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690BAA" w:rsidP="00494130">
      <w:pPr>
        <w:pStyle w:val="Balk1"/>
        <w:spacing w:before="170"/>
        <w:ind w:left="0"/>
      </w:pPr>
      <w:r>
        <w:rPr>
          <w:color w:val="337AB7"/>
        </w:rPr>
        <w:t>Weed Control Methods in Wheat Fields – Example Diyarbakir</w:t>
      </w:r>
    </w:p>
    <w:p w:rsidR="00690BAA" w:rsidRDefault="00690BAA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Pala F</w:t>
      </w:r>
      <w:r w:rsidR="005973B9">
        <w:rPr>
          <w:rFonts w:ascii="Arial"/>
        </w:rPr>
        <w:t xml:space="preserve">, </w:t>
      </w:r>
      <w:r>
        <w:rPr>
          <w:rFonts w:ascii="Arial"/>
        </w:rPr>
        <w:t>Assist. Prof.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University of </w:t>
      </w:r>
      <w:proofErr w:type="spellStart"/>
      <w:r>
        <w:rPr>
          <w:rFonts w:ascii="Arial"/>
        </w:rPr>
        <w:t>Siirt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Turkey </w:t>
      </w:r>
    </w:p>
    <w:p w:rsidR="005973B9" w:rsidRDefault="00690BAA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Mennan</w:t>
      </w:r>
      <w:proofErr w:type="spellEnd"/>
      <w:r>
        <w:rPr>
          <w:rFonts w:ascii="Arial"/>
        </w:rPr>
        <w:t xml:space="preserve"> M, Prof.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University of </w:t>
      </w:r>
      <w:proofErr w:type="spellStart"/>
      <w:r>
        <w:rPr>
          <w:rFonts w:ascii="Arial"/>
        </w:rPr>
        <w:t>Ondokuz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Mayis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Turkey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690BAA" w:rsidRPr="00690BAA" w:rsidRDefault="00690BAA" w:rsidP="00690BAA">
      <w:pPr>
        <w:pStyle w:val="GvdeMetni"/>
        <w:spacing w:before="90" w:line="280" w:lineRule="auto"/>
        <w:ind w:left="100"/>
        <w:jc w:val="both"/>
      </w:pPr>
      <w:r w:rsidRPr="00690BAA">
        <w:rPr>
          <w:rFonts w:cs="Times New Roman"/>
        </w:rPr>
        <w:t xml:space="preserve">In this study, a survey with 15 questions was given to 75 wheat farmers. </w:t>
      </w:r>
      <w:r w:rsidRPr="00690BAA">
        <w:rPr>
          <w:rFonts w:cs="Times New Roman"/>
          <w:shd w:val="clear" w:color="auto" w:fill="FFFFFF"/>
        </w:rPr>
        <w:t xml:space="preserve">The questionnaire was conducted </w:t>
      </w:r>
      <w:r w:rsidRPr="00690BAA">
        <w:rPr>
          <w:rFonts w:cs="Times New Roman"/>
        </w:rPr>
        <w:t xml:space="preserve">in wheat fields of Diyarbakir located in </w:t>
      </w:r>
      <w:r w:rsidRPr="00690BAA">
        <w:rPr>
          <w:rFonts w:cs="Times New Roman"/>
          <w:shd w:val="clear" w:color="auto" w:fill="FFFFFF"/>
        </w:rPr>
        <w:t>South Eastern Anatolia Region of Turkey</w:t>
      </w:r>
      <w:r w:rsidRPr="00690BAA">
        <w:rPr>
          <w:rFonts w:cs="Times New Roman"/>
        </w:rPr>
        <w:t xml:space="preserve"> in order to evaluate weed control tactics </w:t>
      </w:r>
      <w:proofErr w:type="spellStart"/>
      <w:r w:rsidRPr="00690BAA">
        <w:rPr>
          <w:rFonts w:cs="Times New Roman"/>
        </w:rPr>
        <w:t>prefered</w:t>
      </w:r>
      <w:proofErr w:type="spellEnd"/>
      <w:r w:rsidRPr="00690BAA">
        <w:rPr>
          <w:rFonts w:cs="Times New Roman"/>
        </w:rPr>
        <w:t xml:space="preserve"> in 2016</w:t>
      </w:r>
      <w:r w:rsidRPr="00690BAA">
        <w:rPr>
          <w:rFonts w:cs="Times New Roman"/>
          <w:shd w:val="clear" w:color="auto" w:fill="FFFFFF"/>
        </w:rPr>
        <w:t>.</w:t>
      </w:r>
      <w:r w:rsidRPr="00690BAA">
        <w:rPr>
          <w:rFonts w:cs="Times New Roman"/>
        </w:rPr>
        <w:t xml:space="preserve"> </w:t>
      </w:r>
      <w:r w:rsidRPr="00690BAA">
        <w:rPr>
          <w:rFonts w:cs="Times New Roman"/>
          <w:shd w:val="clear" w:color="auto" w:fill="FFFFFF"/>
        </w:rPr>
        <w:t>Farmers stated that most common weeds were</w:t>
      </w:r>
      <w:r w:rsidRPr="00690BAA">
        <w:rPr>
          <w:rFonts w:cs="Times New Roman"/>
        </w:rPr>
        <w:t xml:space="preserve"> wild oat (</w:t>
      </w:r>
      <w:proofErr w:type="spellStart"/>
      <w:r w:rsidRPr="00690BAA">
        <w:rPr>
          <w:rFonts w:cs="Times New Roman"/>
          <w:i/>
        </w:rPr>
        <w:t>Avena</w:t>
      </w:r>
      <w:proofErr w:type="spellEnd"/>
      <w:r w:rsidRPr="00690BAA">
        <w:rPr>
          <w:rFonts w:cs="Times New Roman"/>
        </w:rPr>
        <w:t xml:space="preserve"> spp.), wild mustard (</w:t>
      </w:r>
      <w:proofErr w:type="spellStart"/>
      <w:r w:rsidRPr="00690BAA">
        <w:rPr>
          <w:rFonts w:cs="Times New Roman"/>
          <w:i/>
        </w:rPr>
        <w:t>Sinapis</w:t>
      </w:r>
      <w:proofErr w:type="spellEnd"/>
      <w:r w:rsidRPr="00690BAA">
        <w:rPr>
          <w:rFonts w:cs="Times New Roman"/>
        </w:rPr>
        <w:t xml:space="preserve"> </w:t>
      </w:r>
      <w:proofErr w:type="spellStart"/>
      <w:r w:rsidRPr="00690BAA">
        <w:rPr>
          <w:rFonts w:cs="Times New Roman"/>
          <w:i/>
        </w:rPr>
        <w:t>arvensis</w:t>
      </w:r>
      <w:proofErr w:type="spellEnd"/>
      <w:r w:rsidRPr="00690BAA">
        <w:rPr>
          <w:rFonts w:cs="Times New Roman"/>
        </w:rPr>
        <w:t xml:space="preserve"> L.), 4% </w:t>
      </w:r>
      <w:proofErr w:type="spellStart"/>
      <w:r w:rsidRPr="00690BAA">
        <w:rPr>
          <w:rFonts w:cs="Times New Roman"/>
        </w:rPr>
        <w:t>catchweed</w:t>
      </w:r>
      <w:proofErr w:type="spellEnd"/>
      <w:r w:rsidRPr="00690BAA">
        <w:rPr>
          <w:rFonts w:cs="Times New Roman"/>
        </w:rPr>
        <w:t xml:space="preserve"> (</w:t>
      </w:r>
      <w:proofErr w:type="spellStart"/>
      <w:r w:rsidRPr="00690BAA">
        <w:rPr>
          <w:rFonts w:cs="Times New Roman"/>
          <w:i/>
        </w:rPr>
        <w:t>Galium</w:t>
      </w:r>
      <w:proofErr w:type="spellEnd"/>
      <w:r w:rsidRPr="00690BAA">
        <w:rPr>
          <w:rFonts w:cs="Times New Roman"/>
        </w:rPr>
        <w:t xml:space="preserve"> </w:t>
      </w:r>
      <w:proofErr w:type="spellStart"/>
      <w:r w:rsidRPr="00690BAA">
        <w:rPr>
          <w:rFonts w:cs="Times New Roman"/>
          <w:i/>
        </w:rPr>
        <w:t>aparine</w:t>
      </w:r>
      <w:proofErr w:type="spellEnd"/>
      <w:r w:rsidRPr="00690BAA">
        <w:rPr>
          <w:rFonts w:cs="Times New Roman"/>
        </w:rPr>
        <w:t xml:space="preserve"> L.), 3% ball mustard (</w:t>
      </w:r>
      <w:proofErr w:type="spellStart"/>
      <w:r w:rsidRPr="00690BAA">
        <w:rPr>
          <w:rFonts w:cs="Times New Roman"/>
          <w:i/>
        </w:rPr>
        <w:t>Neslia</w:t>
      </w:r>
      <w:proofErr w:type="spellEnd"/>
      <w:r w:rsidRPr="00690BAA">
        <w:rPr>
          <w:rFonts w:cs="Times New Roman"/>
        </w:rPr>
        <w:t xml:space="preserve"> </w:t>
      </w:r>
      <w:proofErr w:type="spellStart"/>
      <w:r w:rsidRPr="00690BAA">
        <w:rPr>
          <w:rFonts w:cs="Times New Roman"/>
          <w:i/>
        </w:rPr>
        <w:t>paniculata</w:t>
      </w:r>
      <w:proofErr w:type="spellEnd"/>
      <w:r w:rsidRPr="00690BAA">
        <w:rPr>
          <w:rFonts w:cs="Times New Roman"/>
        </w:rPr>
        <w:t xml:space="preserve"> L.), 3% bluegrass (</w:t>
      </w:r>
      <w:proofErr w:type="spellStart"/>
      <w:r w:rsidRPr="00690BAA">
        <w:rPr>
          <w:rFonts w:cs="Times New Roman"/>
          <w:i/>
        </w:rPr>
        <w:t>Poa</w:t>
      </w:r>
      <w:proofErr w:type="spellEnd"/>
      <w:r w:rsidRPr="00690BAA">
        <w:rPr>
          <w:rFonts w:cs="Times New Roman"/>
        </w:rPr>
        <w:t xml:space="preserve"> spp.), and the others (3.3%). All of the farmers indicated that they applied herbicides as a mixture to control grass and broadleaf weed control as post-emergence herbicide; 14.7% </w:t>
      </w:r>
      <w:proofErr w:type="spellStart"/>
      <w:r w:rsidRPr="00690BAA">
        <w:rPr>
          <w:rFonts w:cs="Times New Roman"/>
        </w:rPr>
        <w:t>pyroxsulam</w:t>
      </w:r>
      <w:proofErr w:type="spellEnd"/>
      <w:r w:rsidRPr="00690BAA">
        <w:rPr>
          <w:rFonts w:cs="Times New Roman"/>
        </w:rPr>
        <w:t xml:space="preserve"> + 2,4-D </w:t>
      </w:r>
      <w:proofErr w:type="spellStart"/>
      <w:r w:rsidRPr="00690BAA">
        <w:rPr>
          <w:rFonts w:cs="Times New Roman"/>
        </w:rPr>
        <w:t>amin</w:t>
      </w:r>
      <w:proofErr w:type="spellEnd"/>
      <w:r w:rsidRPr="00690BAA">
        <w:rPr>
          <w:rFonts w:cs="Times New Roman"/>
        </w:rPr>
        <w:t xml:space="preserve">, 14.7% </w:t>
      </w:r>
      <w:proofErr w:type="spellStart"/>
      <w:r w:rsidRPr="00690BAA">
        <w:rPr>
          <w:rFonts w:cs="Times New Roman"/>
        </w:rPr>
        <w:t>clodinafop-propargyl</w:t>
      </w:r>
      <w:proofErr w:type="spellEnd"/>
      <w:r w:rsidRPr="00690BAA">
        <w:rPr>
          <w:rFonts w:cs="Times New Roman"/>
        </w:rPr>
        <w:t xml:space="preserve"> + 2,4-D </w:t>
      </w:r>
      <w:proofErr w:type="spellStart"/>
      <w:r w:rsidRPr="00690BAA">
        <w:rPr>
          <w:rFonts w:cs="Times New Roman"/>
        </w:rPr>
        <w:t>EHE+florasulam</w:t>
      </w:r>
      <w:proofErr w:type="spellEnd"/>
      <w:r w:rsidRPr="00690BAA">
        <w:rPr>
          <w:rFonts w:cs="Times New Roman"/>
        </w:rPr>
        <w:t xml:space="preserve">, 13.3% </w:t>
      </w:r>
      <w:proofErr w:type="spellStart"/>
      <w:r w:rsidRPr="00690BAA">
        <w:rPr>
          <w:rFonts w:cs="Times New Roman"/>
        </w:rPr>
        <w:t>pinoxaden</w:t>
      </w:r>
      <w:proofErr w:type="spellEnd"/>
      <w:r w:rsidRPr="00690BAA">
        <w:rPr>
          <w:rFonts w:cs="Times New Roman"/>
        </w:rPr>
        <w:t xml:space="preserve"> + 2,4-D </w:t>
      </w:r>
      <w:proofErr w:type="spellStart"/>
      <w:r w:rsidRPr="00690BAA">
        <w:rPr>
          <w:rFonts w:cs="Times New Roman"/>
        </w:rPr>
        <w:t>EHE+florasulam</w:t>
      </w:r>
      <w:proofErr w:type="spellEnd"/>
      <w:r w:rsidRPr="00690BAA">
        <w:rPr>
          <w:rFonts w:cs="Times New Roman"/>
        </w:rPr>
        <w:t xml:space="preserve">, 8.0% </w:t>
      </w:r>
      <w:proofErr w:type="spellStart"/>
      <w:r w:rsidRPr="00690BAA">
        <w:rPr>
          <w:rFonts w:cs="Times New Roman"/>
        </w:rPr>
        <w:t>mesosulfuron</w:t>
      </w:r>
      <w:proofErr w:type="spellEnd"/>
      <w:r w:rsidRPr="00690BAA">
        <w:rPr>
          <w:rFonts w:cs="Times New Roman"/>
        </w:rPr>
        <w:t>-</w:t>
      </w:r>
      <w:proofErr w:type="spellStart"/>
      <w:r w:rsidRPr="00690BAA">
        <w:rPr>
          <w:rFonts w:cs="Times New Roman"/>
        </w:rPr>
        <w:t>methyl+iodosulfuron</w:t>
      </w:r>
      <w:proofErr w:type="spellEnd"/>
      <w:r w:rsidRPr="00690BAA">
        <w:rPr>
          <w:rFonts w:cs="Times New Roman"/>
        </w:rPr>
        <w:t xml:space="preserve">-methyl-sodium, 6.7% </w:t>
      </w:r>
      <w:proofErr w:type="spellStart"/>
      <w:r w:rsidRPr="00690BAA">
        <w:rPr>
          <w:rFonts w:cs="Times New Roman"/>
        </w:rPr>
        <w:t>pinoxaden</w:t>
      </w:r>
      <w:proofErr w:type="spellEnd"/>
      <w:r w:rsidRPr="00690BAA">
        <w:rPr>
          <w:rFonts w:cs="Times New Roman"/>
        </w:rPr>
        <w:t xml:space="preserve"> + </w:t>
      </w:r>
      <w:proofErr w:type="spellStart"/>
      <w:r w:rsidRPr="00690BAA">
        <w:rPr>
          <w:rFonts w:cs="Times New Roman"/>
        </w:rPr>
        <w:t>tribenuron</w:t>
      </w:r>
      <w:proofErr w:type="spellEnd"/>
      <w:r w:rsidRPr="00690BAA">
        <w:rPr>
          <w:rFonts w:cs="Times New Roman"/>
        </w:rPr>
        <w:t xml:space="preserve"> methyl, 5.3% </w:t>
      </w:r>
      <w:proofErr w:type="spellStart"/>
      <w:r w:rsidRPr="00690BAA">
        <w:rPr>
          <w:rFonts w:cs="Times New Roman"/>
        </w:rPr>
        <w:t>clodinafop-propargyl</w:t>
      </w:r>
      <w:proofErr w:type="spellEnd"/>
      <w:r w:rsidRPr="00690BAA">
        <w:rPr>
          <w:rFonts w:cs="Times New Roman"/>
        </w:rPr>
        <w:t xml:space="preserve"> + </w:t>
      </w:r>
      <w:proofErr w:type="spellStart"/>
      <w:r w:rsidRPr="00690BAA">
        <w:rPr>
          <w:rFonts w:cs="Times New Roman"/>
        </w:rPr>
        <w:t>tribenuron</w:t>
      </w:r>
      <w:proofErr w:type="spellEnd"/>
      <w:r w:rsidRPr="00690BAA">
        <w:rPr>
          <w:rFonts w:cs="Times New Roman"/>
        </w:rPr>
        <w:t xml:space="preserve"> methyl,5.3% </w:t>
      </w:r>
      <w:proofErr w:type="spellStart"/>
      <w:r w:rsidRPr="00690BAA">
        <w:rPr>
          <w:rFonts w:cs="Times New Roman"/>
        </w:rPr>
        <w:t>mesosulfuron</w:t>
      </w:r>
      <w:proofErr w:type="spellEnd"/>
      <w:r w:rsidRPr="00690BAA">
        <w:rPr>
          <w:rFonts w:cs="Times New Roman"/>
        </w:rPr>
        <w:t xml:space="preserve">-methyl + MCPA, 5% </w:t>
      </w:r>
      <w:proofErr w:type="spellStart"/>
      <w:r w:rsidRPr="00690BAA">
        <w:rPr>
          <w:rFonts w:cs="Times New Roman"/>
        </w:rPr>
        <w:t>mesosulfuron</w:t>
      </w:r>
      <w:proofErr w:type="spellEnd"/>
      <w:r w:rsidRPr="00690BAA">
        <w:rPr>
          <w:rFonts w:cs="Times New Roman"/>
        </w:rPr>
        <w:t xml:space="preserve">-methyl + 2,4-D </w:t>
      </w:r>
      <w:proofErr w:type="spellStart"/>
      <w:r w:rsidRPr="00690BAA">
        <w:rPr>
          <w:rFonts w:cs="Times New Roman"/>
        </w:rPr>
        <w:t>EHE+florasulam</w:t>
      </w:r>
      <w:proofErr w:type="spellEnd"/>
      <w:r w:rsidRPr="00690BAA">
        <w:rPr>
          <w:rFonts w:cs="Times New Roman"/>
        </w:rPr>
        <w:t xml:space="preserve">, 5.3% </w:t>
      </w:r>
      <w:proofErr w:type="spellStart"/>
      <w:r w:rsidRPr="00690BAA">
        <w:rPr>
          <w:rFonts w:cs="Times New Roman"/>
        </w:rPr>
        <w:t>pinoxaden</w:t>
      </w:r>
      <w:proofErr w:type="spellEnd"/>
      <w:r w:rsidRPr="00690BAA">
        <w:rPr>
          <w:rFonts w:cs="Times New Roman"/>
        </w:rPr>
        <w:t xml:space="preserve"> + </w:t>
      </w:r>
      <w:proofErr w:type="spellStart"/>
      <w:r w:rsidRPr="00690BAA">
        <w:rPr>
          <w:rFonts w:cs="Times New Roman"/>
        </w:rPr>
        <w:t>tritosulfuron+dicamba</w:t>
      </w:r>
      <w:proofErr w:type="spellEnd"/>
      <w:r w:rsidRPr="00690BAA">
        <w:rPr>
          <w:rFonts w:cs="Times New Roman"/>
        </w:rPr>
        <w:t xml:space="preserve">, 4.0% </w:t>
      </w:r>
      <w:proofErr w:type="spellStart"/>
      <w:r w:rsidRPr="00690BAA">
        <w:rPr>
          <w:rFonts w:cs="Times New Roman"/>
        </w:rPr>
        <w:t>mesosulfuron</w:t>
      </w:r>
      <w:proofErr w:type="spellEnd"/>
      <w:r w:rsidRPr="00690BAA">
        <w:rPr>
          <w:rFonts w:cs="Times New Roman"/>
        </w:rPr>
        <w:t xml:space="preserve">-methyl + </w:t>
      </w:r>
      <w:proofErr w:type="spellStart"/>
      <w:r w:rsidRPr="00690BAA">
        <w:rPr>
          <w:rFonts w:cs="Times New Roman"/>
        </w:rPr>
        <w:t>tribenuron</w:t>
      </w:r>
      <w:proofErr w:type="spellEnd"/>
      <w:r w:rsidRPr="00690BAA">
        <w:rPr>
          <w:rFonts w:cs="Times New Roman"/>
        </w:rPr>
        <w:t xml:space="preserve"> methyl, 14.7% the others. As understood growers considered to choose herbicides respectively the price (38.7%), herbicide resistance (34</w:t>
      </w:r>
      <w:proofErr w:type="gramStart"/>
      <w:r w:rsidRPr="00690BAA">
        <w:rPr>
          <w:rFonts w:cs="Times New Roman"/>
        </w:rPr>
        <w:t>,7</w:t>
      </w:r>
      <w:proofErr w:type="gramEnd"/>
      <w:r w:rsidRPr="00690BAA">
        <w:rPr>
          <w:rFonts w:cs="Times New Roman"/>
        </w:rPr>
        <w:t xml:space="preserve">%), weeds (20.0 %) and crop rotation (6.6%). Growers stated they applied crop rotation (28.0%), late sowing (13.3%) and deep tillage (6.7%), but 52.0% of them did not take any preventions,  also rotating crops for wheat were wheat (61.3%), lentil (13.3%), cotton (10.7%), corn (6.7%) and barley  (6.7%), and growers just had 22.7% of the herbicide rotation. As a result, it has been seen that the investigation of weed control methods in wheat production of this area, the determination of herbicide </w:t>
      </w:r>
      <w:proofErr w:type="spellStart"/>
      <w:r w:rsidRPr="00690BAA">
        <w:rPr>
          <w:rFonts w:cs="Times New Roman"/>
        </w:rPr>
        <w:t>compatability</w:t>
      </w:r>
      <w:proofErr w:type="spellEnd"/>
      <w:r w:rsidRPr="00690BAA">
        <w:rPr>
          <w:rFonts w:cs="Times New Roman"/>
        </w:rPr>
        <w:t xml:space="preserve"> and the development of crop and herbicide rotations are important. </w:t>
      </w:r>
    </w:p>
    <w:p w:rsidR="00690BAA" w:rsidRDefault="00690BAA">
      <w:pPr>
        <w:pStyle w:val="GvdeMetni"/>
        <w:spacing w:before="90" w:line="280" w:lineRule="auto"/>
        <w:ind w:left="100"/>
        <w:jc w:val="both"/>
      </w:pPr>
    </w:p>
    <w:p w:rsidR="00AE3E37" w:rsidRDefault="00AE3E37">
      <w:pPr>
        <w:pStyle w:val="GvdeMetni"/>
        <w:spacing w:before="90" w:line="280" w:lineRule="auto"/>
        <w:ind w:left="100"/>
        <w:jc w:val="both"/>
      </w:pPr>
    </w:p>
    <w:p w:rsidR="00AE3E37" w:rsidRPr="00490974" w:rsidRDefault="00A9710C" w:rsidP="00200DEE">
      <w:pPr>
        <w:pStyle w:val="Balk3"/>
        <w:spacing w:before="74"/>
        <w:rPr>
          <w:sz w:val="16"/>
        </w:rPr>
      </w:pPr>
      <w:r>
        <w:rPr>
          <w:b w:val="0"/>
        </w:rPr>
        <w:br w:type="column"/>
      </w:r>
      <w:r w:rsidR="00376AF5" w:rsidRPr="00490974">
        <w:rPr>
          <w:noProof/>
          <w:lang w:val="tr-TR" w:eastAsia="tr-TR"/>
        </w:rPr>
        <w:lastRenderedPageBreak/>
        <w:drawing>
          <wp:inline distT="0" distB="0" distL="0" distR="0">
            <wp:extent cx="3165475" cy="2373667"/>
            <wp:effectExtent l="19050" t="0" r="0" b="0"/>
            <wp:docPr id="2" name="Resim 2" descr="D:\Resimler\nisan 2013\DSC03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esimler\nisan 2013\DSC038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3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974" w:rsidRPr="00490974" w:rsidRDefault="00376AF5" w:rsidP="005973B9">
      <w:pPr>
        <w:spacing w:line="204" w:lineRule="exact"/>
        <w:rPr>
          <w:sz w:val="20"/>
        </w:rPr>
      </w:pPr>
      <w:r w:rsidRPr="00490974">
        <w:rPr>
          <w:sz w:val="20"/>
        </w:rPr>
        <w:t>Figure 1: The most important problem of wheat farmers are wild oat and wild mustard</w:t>
      </w:r>
    </w:p>
    <w:p w:rsidR="005973B9" w:rsidRDefault="00376AF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</w:t>
      </w:r>
      <w:r w:rsidR="005973B9">
        <w:rPr>
          <w:rFonts w:ascii="Arial"/>
          <w:b/>
          <w:color w:val="BF5A14"/>
          <w:sz w:val="20"/>
        </w:rPr>
        <w:br/>
        <w:t>Recent Publication</w:t>
      </w:r>
      <w:r w:rsidR="00A743A3">
        <w:rPr>
          <w:rFonts w:ascii="Arial"/>
          <w:b/>
          <w:color w:val="BF5A14"/>
          <w:sz w:val="20"/>
        </w:rPr>
        <w:t>s</w:t>
      </w:r>
    </w:p>
    <w:p w:rsidR="005973B9" w:rsidRPr="00AD1A96" w:rsidRDefault="00490974" w:rsidP="005973B9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proofErr w:type="spellStart"/>
      <w:r w:rsidRPr="00AD1A96">
        <w:rPr>
          <w:sz w:val="18"/>
          <w:szCs w:val="18"/>
        </w:rPr>
        <w:t>Mennan</w:t>
      </w:r>
      <w:proofErr w:type="spellEnd"/>
      <w:r w:rsidR="005973B9" w:rsidRPr="00AD1A96">
        <w:rPr>
          <w:sz w:val="18"/>
          <w:szCs w:val="18"/>
        </w:rPr>
        <w:t xml:space="preserve"> </w:t>
      </w:r>
      <w:r w:rsidRPr="00AD1A96">
        <w:rPr>
          <w:sz w:val="18"/>
          <w:szCs w:val="18"/>
        </w:rPr>
        <w:t xml:space="preserve">H, </w:t>
      </w:r>
      <w:proofErr w:type="spellStart"/>
      <w:r w:rsidRPr="00AD1A96">
        <w:rPr>
          <w:sz w:val="18"/>
          <w:szCs w:val="18"/>
        </w:rPr>
        <w:t>Isik</w:t>
      </w:r>
      <w:proofErr w:type="spellEnd"/>
      <w:r w:rsidRPr="00AD1A96">
        <w:rPr>
          <w:sz w:val="18"/>
          <w:szCs w:val="18"/>
        </w:rPr>
        <w:t xml:space="preserve"> D, </w:t>
      </w:r>
      <w:r w:rsidR="005973B9" w:rsidRPr="00AD1A96">
        <w:rPr>
          <w:sz w:val="18"/>
          <w:szCs w:val="18"/>
        </w:rPr>
        <w:t>(</w:t>
      </w:r>
      <w:r w:rsidRPr="00AD1A96">
        <w:rPr>
          <w:sz w:val="18"/>
          <w:szCs w:val="18"/>
        </w:rPr>
        <w:t>2003</w:t>
      </w:r>
      <w:r w:rsidR="005973B9" w:rsidRPr="00AD1A96">
        <w:rPr>
          <w:sz w:val="18"/>
          <w:szCs w:val="18"/>
        </w:rPr>
        <w:t xml:space="preserve">) </w:t>
      </w:r>
      <w:r w:rsidRPr="00AD1A96">
        <w:rPr>
          <w:sz w:val="18"/>
          <w:szCs w:val="18"/>
        </w:rPr>
        <w:t>Germination ability and densities of weed seeds contamination in wheat seeds</w:t>
      </w:r>
      <w:r w:rsidR="005973B9" w:rsidRPr="00AD1A96">
        <w:rPr>
          <w:sz w:val="18"/>
          <w:szCs w:val="18"/>
        </w:rPr>
        <w:t xml:space="preserve">. </w:t>
      </w:r>
      <w:proofErr w:type="spellStart"/>
      <w:r w:rsidRPr="00AD1A96">
        <w:rPr>
          <w:iCs/>
          <w:sz w:val="18"/>
          <w:szCs w:val="18"/>
        </w:rPr>
        <w:t>Türkiye</w:t>
      </w:r>
      <w:proofErr w:type="spellEnd"/>
      <w:r w:rsidRPr="00AD1A96">
        <w:rPr>
          <w:iCs/>
          <w:sz w:val="18"/>
          <w:szCs w:val="18"/>
        </w:rPr>
        <w:t xml:space="preserve"> </w:t>
      </w:r>
      <w:proofErr w:type="spellStart"/>
      <w:r w:rsidRPr="00AD1A96">
        <w:rPr>
          <w:iCs/>
          <w:sz w:val="18"/>
          <w:szCs w:val="18"/>
        </w:rPr>
        <w:t>Herboloji</w:t>
      </w:r>
      <w:proofErr w:type="spellEnd"/>
      <w:r w:rsidRPr="00AD1A96">
        <w:rPr>
          <w:iCs/>
          <w:sz w:val="18"/>
          <w:szCs w:val="18"/>
        </w:rPr>
        <w:t xml:space="preserve"> </w:t>
      </w:r>
      <w:proofErr w:type="spellStart"/>
      <w:r w:rsidRPr="00AD1A96">
        <w:rPr>
          <w:iCs/>
          <w:sz w:val="18"/>
          <w:szCs w:val="18"/>
        </w:rPr>
        <w:t>Dergisi</w:t>
      </w:r>
      <w:proofErr w:type="spellEnd"/>
      <w:r w:rsidRPr="00AD1A96">
        <w:rPr>
          <w:iCs/>
          <w:sz w:val="18"/>
          <w:szCs w:val="18"/>
        </w:rPr>
        <w:t xml:space="preserve"> </w:t>
      </w:r>
      <w:r w:rsidRPr="00AD1A96">
        <w:rPr>
          <w:sz w:val="18"/>
          <w:szCs w:val="18"/>
        </w:rPr>
        <w:t>6(1)</w:t>
      </w:r>
      <w:r w:rsidR="005973B9" w:rsidRPr="00AD1A96">
        <w:rPr>
          <w:sz w:val="18"/>
          <w:szCs w:val="18"/>
        </w:rPr>
        <w:t>:</w:t>
      </w:r>
      <w:r w:rsidRPr="00AD1A96">
        <w:rPr>
          <w:sz w:val="18"/>
          <w:szCs w:val="18"/>
        </w:rPr>
        <w:t>8</w:t>
      </w:r>
      <w:r w:rsidR="005973B9" w:rsidRPr="00AD1A96">
        <w:rPr>
          <w:sz w:val="18"/>
          <w:szCs w:val="18"/>
        </w:rPr>
        <w:t>-</w:t>
      </w:r>
      <w:r w:rsidRPr="00AD1A96">
        <w:rPr>
          <w:sz w:val="18"/>
          <w:szCs w:val="18"/>
        </w:rPr>
        <w:t>15</w:t>
      </w:r>
      <w:r w:rsidR="005973B9" w:rsidRPr="00AD1A96">
        <w:rPr>
          <w:sz w:val="18"/>
          <w:szCs w:val="18"/>
        </w:rPr>
        <w:t>.</w:t>
      </w:r>
    </w:p>
    <w:p w:rsidR="005973B9" w:rsidRPr="00AD1A96" w:rsidRDefault="006633B5" w:rsidP="005973B9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proofErr w:type="spellStart"/>
      <w:r w:rsidRPr="00AD1A96">
        <w:rPr>
          <w:sz w:val="18"/>
          <w:szCs w:val="18"/>
        </w:rPr>
        <w:t>Ozturk</w:t>
      </w:r>
      <w:proofErr w:type="spellEnd"/>
      <w:r w:rsidR="005973B9" w:rsidRPr="00AD1A96">
        <w:rPr>
          <w:sz w:val="18"/>
          <w:szCs w:val="18"/>
        </w:rPr>
        <w:t xml:space="preserve"> </w:t>
      </w:r>
      <w:r w:rsidRPr="00AD1A96">
        <w:rPr>
          <w:sz w:val="18"/>
          <w:szCs w:val="18"/>
        </w:rPr>
        <w:t>A</w:t>
      </w:r>
      <w:r w:rsidR="005973B9" w:rsidRPr="00AD1A96">
        <w:rPr>
          <w:sz w:val="18"/>
          <w:szCs w:val="18"/>
        </w:rPr>
        <w:t xml:space="preserve">, </w:t>
      </w:r>
      <w:proofErr w:type="spellStart"/>
      <w:r w:rsidRPr="00AD1A96">
        <w:rPr>
          <w:sz w:val="18"/>
          <w:szCs w:val="18"/>
        </w:rPr>
        <w:t>Bulut</w:t>
      </w:r>
      <w:proofErr w:type="spellEnd"/>
      <w:r w:rsidR="005973B9" w:rsidRPr="00AD1A96">
        <w:rPr>
          <w:sz w:val="18"/>
          <w:szCs w:val="18"/>
        </w:rPr>
        <w:t xml:space="preserve"> </w:t>
      </w:r>
      <w:r w:rsidRPr="00AD1A96">
        <w:rPr>
          <w:sz w:val="18"/>
          <w:szCs w:val="18"/>
        </w:rPr>
        <w:t xml:space="preserve">S, </w:t>
      </w:r>
      <w:proofErr w:type="spellStart"/>
      <w:r w:rsidRPr="00AD1A96">
        <w:rPr>
          <w:sz w:val="18"/>
          <w:szCs w:val="18"/>
        </w:rPr>
        <w:t>Yildiz</w:t>
      </w:r>
      <w:proofErr w:type="spellEnd"/>
      <w:r w:rsidRPr="00AD1A96">
        <w:rPr>
          <w:sz w:val="18"/>
          <w:szCs w:val="18"/>
        </w:rPr>
        <w:t xml:space="preserve"> N, </w:t>
      </w:r>
      <w:proofErr w:type="spellStart"/>
      <w:r w:rsidRPr="00AD1A96">
        <w:rPr>
          <w:sz w:val="18"/>
          <w:szCs w:val="18"/>
        </w:rPr>
        <w:t>Karaoglu</w:t>
      </w:r>
      <w:proofErr w:type="spellEnd"/>
      <w:r w:rsidRPr="00AD1A96">
        <w:rPr>
          <w:sz w:val="18"/>
          <w:szCs w:val="18"/>
        </w:rPr>
        <w:t xml:space="preserve"> MM</w:t>
      </w:r>
      <w:r w:rsidR="005973B9" w:rsidRPr="00AD1A96">
        <w:rPr>
          <w:sz w:val="18"/>
          <w:szCs w:val="18"/>
        </w:rPr>
        <w:t xml:space="preserve"> (</w:t>
      </w:r>
      <w:r w:rsidRPr="00AD1A96">
        <w:rPr>
          <w:sz w:val="18"/>
          <w:szCs w:val="18"/>
        </w:rPr>
        <w:t>1012</w:t>
      </w:r>
      <w:r w:rsidR="005973B9" w:rsidRPr="00AD1A96">
        <w:rPr>
          <w:sz w:val="18"/>
          <w:szCs w:val="18"/>
        </w:rPr>
        <w:t xml:space="preserve">) </w:t>
      </w:r>
      <w:bookmarkStart w:id="0" w:name="citation"/>
      <w:r w:rsidRPr="00AD1A96">
        <w:rPr>
          <w:sz w:val="18"/>
          <w:szCs w:val="18"/>
          <w:bdr w:val="none" w:sz="0" w:space="0" w:color="auto" w:frame="1"/>
        </w:rPr>
        <w:t>Effects of organic manures and non-chemical weed control on wheat: I-Plant growth and grain yield</w:t>
      </w:r>
      <w:bookmarkEnd w:id="0"/>
      <w:r w:rsidR="005973B9" w:rsidRPr="00AD1A96">
        <w:rPr>
          <w:sz w:val="18"/>
          <w:szCs w:val="18"/>
        </w:rPr>
        <w:t xml:space="preserve">. </w:t>
      </w:r>
      <w:proofErr w:type="spellStart"/>
      <w:r w:rsidRPr="00AD1A96">
        <w:rPr>
          <w:rStyle w:val="HTMLCite"/>
          <w:sz w:val="18"/>
          <w:szCs w:val="18"/>
          <w:bdr w:val="none" w:sz="0" w:space="0" w:color="auto" w:frame="1"/>
        </w:rPr>
        <w:t>Tarım</w:t>
      </w:r>
      <w:proofErr w:type="spellEnd"/>
      <w:r w:rsidRPr="00AD1A96">
        <w:rPr>
          <w:rStyle w:val="HTMLCite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D1A96">
        <w:rPr>
          <w:rStyle w:val="HTMLCite"/>
          <w:sz w:val="18"/>
          <w:szCs w:val="18"/>
          <w:bdr w:val="none" w:sz="0" w:space="0" w:color="auto" w:frame="1"/>
        </w:rPr>
        <w:t>Bilimleri</w:t>
      </w:r>
      <w:proofErr w:type="spellEnd"/>
      <w:r w:rsidRPr="00AD1A96">
        <w:rPr>
          <w:rStyle w:val="HTMLCite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AD1A96">
        <w:rPr>
          <w:rStyle w:val="HTMLCite"/>
          <w:sz w:val="18"/>
          <w:szCs w:val="18"/>
          <w:bdr w:val="none" w:sz="0" w:space="0" w:color="auto" w:frame="1"/>
        </w:rPr>
        <w:t>Dergisi</w:t>
      </w:r>
      <w:proofErr w:type="spellEnd"/>
      <w:r w:rsidRPr="00AD1A96">
        <w:rPr>
          <w:rStyle w:val="apple-converted-space"/>
          <w:sz w:val="18"/>
          <w:szCs w:val="18"/>
        </w:rPr>
        <w:t> </w:t>
      </w:r>
      <w:r w:rsidRPr="00AD1A96">
        <w:rPr>
          <w:sz w:val="18"/>
          <w:szCs w:val="18"/>
        </w:rPr>
        <w:t>2012</w:t>
      </w:r>
      <w:proofErr w:type="gramStart"/>
      <w:r w:rsidRPr="00AD1A96">
        <w:rPr>
          <w:sz w:val="18"/>
          <w:szCs w:val="18"/>
        </w:rPr>
        <w:t>,18</w:t>
      </w:r>
      <w:proofErr w:type="gramEnd"/>
      <w:r w:rsidRPr="00AD1A96">
        <w:rPr>
          <w:sz w:val="18"/>
          <w:szCs w:val="18"/>
        </w:rPr>
        <w:t>(1):9-20.</w:t>
      </w:r>
    </w:p>
    <w:p w:rsidR="005973B9" w:rsidRPr="00AD1A96" w:rsidRDefault="006633B5" w:rsidP="005973B9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proofErr w:type="spellStart"/>
      <w:r w:rsidRPr="00AD1A96">
        <w:rPr>
          <w:sz w:val="18"/>
          <w:szCs w:val="18"/>
          <w:bdr w:val="none" w:sz="0" w:space="0" w:color="auto" w:frame="1"/>
        </w:rPr>
        <w:t>V</w:t>
      </w:r>
      <w:r w:rsidR="00AD1A96">
        <w:rPr>
          <w:sz w:val="18"/>
          <w:szCs w:val="18"/>
          <w:bdr w:val="none" w:sz="0" w:space="0" w:color="auto" w:frame="1"/>
        </w:rPr>
        <w:t>rbnicanin</w:t>
      </w:r>
      <w:proofErr w:type="spellEnd"/>
      <w:r w:rsidRPr="00AD1A96">
        <w:rPr>
          <w:sz w:val="18"/>
          <w:szCs w:val="18"/>
          <w:bdr w:val="none" w:sz="0" w:space="0" w:color="auto" w:frame="1"/>
        </w:rPr>
        <w:t xml:space="preserve"> S, </w:t>
      </w:r>
      <w:hyperlink r:id="rId10" w:tooltip="Search for STEVANOVIC, Zora Dajic" w:history="1">
        <w:proofErr w:type="spellStart"/>
        <w:r w:rsidR="00AD1A96">
          <w:rPr>
            <w:rStyle w:val="Kpr"/>
            <w:color w:val="auto"/>
            <w:sz w:val="18"/>
            <w:szCs w:val="18"/>
            <w:u w:val="none"/>
            <w:bdr w:val="none" w:sz="0" w:space="0" w:color="auto" w:frame="1"/>
          </w:rPr>
          <w:t>Stevanivic</w:t>
        </w:r>
        <w:proofErr w:type="spellEnd"/>
      </w:hyperlink>
      <w:r w:rsidRPr="00AD1A96">
        <w:rPr>
          <w:sz w:val="18"/>
          <w:szCs w:val="18"/>
        </w:rPr>
        <w:t xml:space="preserve"> ZD, </w:t>
      </w:r>
      <w:hyperlink r:id="rId11" w:tooltip="Search for RADOVANOV, Katarina Jovanovic" w:history="1">
        <w:proofErr w:type="spellStart"/>
        <w:r w:rsidR="00AD1A96">
          <w:rPr>
            <w:rStyle w:val="Kpr"/>
            <w:color w:val="auto"/>
            <w:sz w:val="18"/>
            <w:szCs w:val="18"/>
            <w:u w:val="none"/>
            <w:bdr w:val="none" w:sz="0" w:space="0" w:color="auto" w:frame="1"/>
          </w:rPr>
          <w:t>Radovanov</w:t>
        </w:r>
        <w:proofErr w:type="spellEnd"/>
      </w:hyperlink>
      <w:r w:rsidR="00AD1A96" w:rsidRPr="00AD1A96">
        <w:rPr>
          <w:sz w:val="18"/>
          <w:szCs w:val="18"/>
        </w:rPr>
        <w:t xml:space="preserve"> </w:t>
      </w:r>
      <w:r w:rsidRPr="00AD1A96">
        <w:rPr>
          <w:sz w:val="18"/>
          <w:szCs w:val="18"/>
        </w:rPr>
        <w:t xml:space="preserve">  KJ, </w:t>
      </w:r>
      <w:hyperlink r:id="rId12" w:tooltip="Search for ULUDAĞ, Ahmet" w:history="1">
        <w:proofErr w:type="spellStart"/>
        <w:r w:rsidR="00AD1A96">
          <w:rPr>
            <w:rStyle w:val="Kpr"/>
            <w:color w:val="auto"/>
            <w:sz w:val="18"/>
            <w:szCs w:val="18"/>
            <w:u w:val="none"/>
            <w:bdr w:val="none" w:sz="0" w:space="0" w:color="auto" w:frame="1"/>
          </w:rPr>
          <w:t>Uludag</w:t>
        </w:r>
        <w:proofErr w:type="spellEnd"/>
      </w:hyperlink>
      <w:r w:rsidRPr="00AD1A96">
        <w:rPr>
          <w:sz w:val="18"/>
          <w:szCs w:val="18"/>
        </w:rPr>
        <w:t xml:space="preserve"> A </w:t>
      </w:r>
      <w:r w:rsidR="005973B9" w:rsidRPr="00AD1A96">
        <w:rPr>
          <w:sz w:val="18"/>
          <w:szCs w:val="18"/>
        </w:rPr>
        <w:t>(</w:t>
      </w:r>
      <w:r w:rsidRPr="00AD1A96">
        <w:rPr>
          <w:sz w:val="18"/>
          <w:szCs w:val="18"/>
        </w:rPr>
        <w:t>2009</w:t>
      </w:r>
      <w:r w:rsidR="005973B9" w:rsidRPr="00AD1A96">
        <w:rPr>
          <w:sz w:val="18"/>
          <w:szCs w:val="18"/>
        </w:rPr>
        <w:t>)</w:t>
      </w:r>
      <w:r w:rsidRPr="00AD1A96">
        <w:rPr>
          <w:sz w:val="18"/>
          <w:szCs w:val="18"/>
        </w:rPr>
        <w:t xml:space="preserve"> </w:t>
      </w:r>
      <w:r w:rsidRPr="00AD1A96">
        <w:rPr>
          <w:sz w:val="18"/>
          <w:szCs w:val="18"/>
          <w:bdr w:val="none" w:sz="0" w:space="0" w:color="auto" w:frame="1"/>
        </w:rPr>
        <w:t>Weed vegetation of small grain crops in Serbia: environmental and human impacts</w:t>
      </w:r>
      <w:r w:rsidR="005973B9" w:rsidRPr="00AD1A96">
        <w:rPr>
          <w:sz w:val="18"/>
          <w:szCs w:val="18"/>
        </w:rPr>
        <w:t xml:space="preserve">. </w:t>
      </w:r>
      <w:hyperlink r:id="rId13" w:tooltip="Search for Turkish Journal of Agriculture and Forestry" w:history="1"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>Turkish Journal of Agriculture and Forestry</w:t>
        </w:r>
      </w:hyperlink>
      <w:r w:rsidRPr="00AD1A96">
        <w:rPr>
          <w:sz w:val="18"/>
          <w:szCs w:val="18"/>
        </w:rPr>
        <w:t>,</w:t>
      </w:r>
      <w:r w:rsidR="00AD1A96">
        <w:rPr>
          <w:sz w:val="18"/>
          <w:szCs w:val="18"/>
        </w:rPr>
        <w:t xml:space="preserve"> </w:t>
      </w:r>
      <w:r w:rsidRPr="00AD1A96">
        <w:rPr>
          <w:sz w:val="18"/>
          <w:szCs w:val="18"/>
        </w:rPr>
        <w:t xml:space="preserve">33(4):325-337 </w:t>
      </w:r>
      <w:proofErr w:type="gramStart"/>
      <w:r w:rsidRPr="00AD1A96">
        <w:rPr>
          <w:sz w:val="18"/>
          <w:szCs w:val="18"/>
        </w:rPr>
        <w:t>Ref</w:t>
      </w:r>
      <w:proofErr w:type="gramEnd"/>
      <w:r w:rsidRPr="00AD1A96">
        <w:rPr>
          <w:sz w:val="18"/>
          <w:szCs w:val="18"/>
        </w:rPr>
        <w:t>: 48</w:t>
      </w:r>
      <w:r w:rsidR="005973B9" w:rsidRPr="00AD1A96">
        <w:rPr>
          <w:sz w:val="18"/>
          <w:szCs w:val="18"/>
        </w:rPr>
        <w:t>.</w:t>
      </w:r>
    </w:p>
    <w:p w:rsidR="005973B9" w:rsidRPr="00AD1A96" w:rsidRDefault="00A743A3" w:rsidP="00A743A3">
      <w:pPr>
        <w:pStyle w:val="ListeParagraf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AD1A96">
        <w:rPr>
          <w:sz w:val="18"/>
          <w:szCs w:val="18"/>
        </w:rPr>
        <w:t>Özbek</w:t>
      </w:r>
      <w:proofErr w:type="spellEnd"/>
      <w:r w:rsidRPr="00AD1A96">
        <w:rPr>
          <w:sz w:val="18"/>
          <w:szCs w:val="18"/>
        </w:rPr>
        <w:t xml:space="preserve"> FS, </w:t>
      </w:r>
      <w:proofErr w:type="spellStart"/>
      <w:r w:rsidRPr="00AD1A96">
        <w:rPr>
          <w:sz w:val="18"/>
          <w:szCs w:val="18"/>
        </w:rPr>
        <w:t>Fidan</w:t>
      </w:r>
      <w:proofErr w:type="spellEnd"/>
      <w:r w:rsidRPr="00AD1A96">
        <w:rPr>
          <w:sz w:val="18"/>
          <w:szCs w:val="18"/>
        </w:rPr>
        <w:t xml:space="preserve"> H</w:t>
      </w:r>
      <w:r w:rsidR="005973B9" w:rsidRPr="00AD1A96">
        <w:rPr>
          <w:sz w:val="18"/>
          <w:szCs w:val="18"/>
        </w:rPr>
        <w:t xml:space="preserve"> (</w:t>
      </w:r>
      <w:r w:rsidRPr="00AD1A96">
        <w:rPr>
          <w:sz w:val="18"/>
          <w:szCs w:val="18"/>
        </w:rPr>
        <w:t>2014</w:t>
      </w:r>
      <w:r w:rsidR="005973B9" w:rsidRPr="00AD1A96">
        <w:rPr>
          <w:sz w:val="18"/>
          <w:szCs w:val="18"/>
        </w:rPr>
        <w:t xml:space="preserve">) </w:t>
      </w:r>
      <w:proofErr w:type="gramStart"/>
      <w:r w:rsidRPr="00AD1A96">
        <w:rPr>
          <w:sz w:val="18"/>
          <w:szCs w:val="18"/>
        </w:rPr>
        <w:t>The</w:t>
      </w:r>
      <w:proofErr w:type="gramEnd"/>
      <w:r w:rsidRPr="00AD1A96">
        <w:rPr>
          <w:sz w:val="18"/>
          <w:szCs w:val="18"/>
        </w:rPr>
        <w:t xml:space="preserve"> analysis of consumer </w:t>
      </w:r>
      <w:proofErr w:type="spellStart"/>
      <w:r w:rsidRPr="00AD1A96">
        <w:rPr>
          <w:sz w:val="18"/>
          <w:szCs w:val="18"/>
        </w:rPr>
        <w:t>behaviours</w:t>
      </w:r>
      <w:proofErr w:type="spellEnd"/>
      <w:r w:rsidRPr="00AD1A96">
        <w:rPr>
          <w:sz w:val="18"/>
          <w:szCs w:val="18"/>
        </w:rPr>
        <w:t xml:space="preserve"> affecting the preference of pesticides in wheat production</w:t>
      </w:r>
      <w:r w:rsidR="005973B9" w:rsidRPr="00AD1A96">
        <w:rPr>
          <w:sz w:val="18"/>
          <w:szCs w:val="18"/>
        </w:rPr>
        <w:t xml:space="preserve">. </w:t>
      </w:r>
      <w:hyperlink r:id="rId14" w:tooltip="Search for Anadolu Tarım Bilimleri Dergisi" w:history="1">
        <w:proofErr w:type="spellStart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>Anadolu</w:t>
        </w:r>
        <w:proofErr w:type="spellEnd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 xml:space="preserve"> </w:t>
        </w:r>
        <w:proofErr w:type="spellStart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>Tarım</w:t>
        </w:r>
        <w:proofErr w:type="spellEnd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 xml:space="preserve"> </w:t>
        </w:r>
        <w:proofErr w:type="spellStart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>Bilimleri</w:t>
        </w:r>
        <w:proofErr w:type="spellEnd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 xml:space="preserve"> </w:t>
        </w:r>
        <w:proofErr w:type="spellStart"/>
        <w:r w:rsidRPr="00AD1A96">
          <w:rPr>
            <w:rStyle w:val="Kpr"/>
            <w:iCs/>
            <w:color w:val="auto"/>
            <w:sz w:val="18"/>
            <w:szCs w:val="18"/>
            <w:u w:val="none"/>
            <w:bdr w:val="none" w:sz="0" w:space="0" w:color="auto" w:frame="1"/>
          </w:rPr>
          <w:t>Dergisi</w:t>
        </w:r>
        <w:proofErr w:type="spellEnd"/>
      </w:hyperlink>
      <w:r w:rsidRPr="00AD1A96">
        <w:rPr>
          <w:rStyle w:val="apple-converted-space"/>
          <w:sz w:val="18"/>
          <w:szCs w:val="18"/>
        </w:rPr>
        <w:t> </w:t>
      </w:r>
      <w:r w:rsidRPr="00AD1A96">
        <w:rPr>
          <w:sz w:val="18"/>
          <w:szCs w:val="18"/>
        </w:rPr>
        <w:t>29(3):211-216.</w:t>
      </w:r>
    </w:p>
    <w:p w:rsidR="005973B9" w:rsidRPr="00AD1A96" w:rsidRDefault="005973B9" w:rsidP="005973B9">
      <w:pPr>
        <w:pStyle w:val="GvdeMetni"/>
        <w:spacing w:before="85" w:line="216" w:lineRule="exact"/>
        <w:ind w:left="383" w:right="138" w:hanging="284"/>
        <w:jc w:val="both"/>
        <w:rPr>
          <w:rFonts w:ascii="Calibri" w:hAnsi="Calibri" w:cs="Calibri"/>
        </w:rPr>
      </w:pPr>
      <w:r w:rsidRPr="00AD1A96">
        <w:rPr>
          <w:rFonts w:ascii="Calibri" w:hAnsi="Calibri" w:cs="Calibri"/>
        </w:rPr>
        <w:t xml:space="preserve">5. </w:t>
      </w:r>
      <w:r w:rsidR="00AD1A96" w:rsidRPr="00AD1A96">
        <w:rPr>
          <w:rFonts w:ascii="Calibri" w:hAnsi="Calibri" w:cs="Calibri"/>
        </w:rPr>
        <w:t xml:space="preserve">Mallory-Smith C, Ball D, </w:t>
      </w:r>
      <w:proofErr w:type="spellStart"/>
      <w:r w:rsidR="00AD1A96" w:rsidRPr="00AD1A96">
        <w:rPr>
          <w:rFonts w:ascii="Calibri" w:hAnsi="Calibri" w:cs="Calibri"/>
        </w:rPr>
        <w:t>Hulting</w:t>
      </w:r>
      <w:proofErr w:type="spellEnd"/>
      <w:r w:rsidR="00AD1A96" w:rsidRPr="00AD1A96">
        <w:rPr>
          <w:rFonts w:ascii="Calibri" w:hAnsi="Calibri" w:cs="Calibri"/>
        </w:rPr>
        <w:t xml:space="preserve"> A</w:t>
      </w:r>
      <w:r w:rsidRPr="00AD1A96">
        <w:rPr>
          <w:rFonts w:ascii="Calibri" w:hAnsi="Calibri" w:cs="Calibri"/>
        </w:rPr>
        <w:t xml:space="preserve"> (</w:t>
      </w:r>
      <w:r w:rsidR="00AD1A96" w:rsidRPr="00AD1A96">
        <w:rPr>
          <w:rFonts w:ascii="Calibri" w:hAnsi="Calibri" w:cs="Calibri"/>
        </w:rPr>
        <w:t>2009</w:t>
      </w:r>
      <w:r w:rsidRPr="00AD1A96">
        <w:rPr>
          <w:rFonts w:ascii="Calibri" w:hAnsi="Calibri" w:cs="Calibri"/>
        </w:rPr>
        <w:t xml:space="preserve">) </w:t>
      </w:r>
      <w:proofErr w:type="gramStart"/>
      <w:r w:rsidR="00A743A3" w:rsidRPr="00AD1A96">
        <w:rPr>
          <w:rFonts w:ascii="Calibri" w:hAnsi="Calibri" w:cs="Calibri"/>
          <w:bdr w:val="none" w:sz="0" w:space="0" w:color="auto" w:frame="1"/>
        </w:rPr>
        <w:t>The</w:t>
      </w:r>
      <w:proofErr w:type="gramEnd"/>
      <w:r w:rsidR="00A743A3" w:rsidRPr="00AD1A96">
        <w:rPr>
          <w:rFonts w:ascii="Calibri" w:hAnsi="Calibri" w:cs="Calibri"/>
          <w:bdr w:val="none" w:sz="0" w:space="0" w:color="auto" w:frame="1"/>
        </w:rPr>
        <w:t xml:space="preserve"> OSU Weed Science Group: Developing Weed Management Solutions for Oregon's Wheat Growers</w:t>
      </w:r>
      <w:r w:rsidR="00AD1A96" w:rsidRPr="00AD1A96">
        <w:rPr>
          <w:rFonts w:ascii="Calibri" w:hAnsi="Calibri" w:cs="Calibri"/>
          <w:bdr w:val="none" w:sz="0" w:space="0" w:color="auto" w:frame="1"/>
        </w:rPr>
        <w:t>.</w:t>
      </w:r>
      <w:r w:rsidRPr="00AD1A96">
        <w:rPr>
          <w:rFonts w:ascii="Calibri" w:hAnsi="Calibri" w:cs="Calibri"/>
        </w:rPr>
        <w:t xml:space="preserve"> </w:t>
      </w:r>
      <w:r w:rsidR="00735E02">
        <w:rPr>
          <w:rFonts w:ascii="Calibri" w:hAnsi="Calibri" w:cs="Calibri"/>
        </w:rPr>
        <w:t xml:space="preserve">Oregon Wheat </w:t>
      </w:r>
      <w:r w:rsidR="00AD1A96" w:rsidRPr="00AD1A96">
        <w:rPr>
          <w:rFonts w:ascii="Calibri" w:hAnsi="Calibri" w:cs="Calibri"/>
        </w:rPr>
        <w:t>Vol. 61 Issue 4, p11-13.</w:t>
      </w:r>
      <w:r w:rsidR="00AD1A96" w:rsidRPr="00AD1A96">
        <w:rPr>
          <w:rStyle w:val="apple-converted-space"/>
          <w:rFonts w:ascii="Calibri" w:hAnsi="Calibri" w:cs="Calibri"/>
        </w:rPr>
        <w:t> 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B0214B">
      <w:pPr>
        <w:pStyle w:val="GvdeMetni"/>
        <w:spacing w:line="40" w:lineRule="exact"/>
        <w:ind w:left="2202"/>
        <w:rPr>
          <w:rFonts w:ascii="Calibri"/>
          <w:sz w:val="4"/>
        </w:rPr>
      </w:pPr>
      <w:r w:rsidRPr="00B0214B">
        <w:rPr>
          <w:rFonts w:ascii="Calibri"/>
          <w:noProof/>
          <w:sz w:val="4"/>
          <w:lang w:val="en-IN" w:eastAsia="en-IN"/>
        </w:rPr>
      </w:r>
      <w:r w:rsidRPr="00B0214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735E02">
        <w:rPr>
          <w:noProof/>
          <w:lang w:val="tr-TR" w:eastAsia="tr-TR"/>
        </w:rPr>
        <w:drawing>
          <wp:inline distT="0" distB="0" distL="0" distR="0">
            <wp:extent cx="595427" cy="724445"/>
            <wp:effectExtent l="19050" t="0" r="0" b="0"/>
            <wp:docPr id="4" name="Resim 2" descr="C:\Users\firatpala\Desktop\mu\5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atpala\Desktop\mu\5 cop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16" cy="72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AD1A9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Firat</w:t>
      </w:r>
      <w:proofErr w:type="spellEnd"/>
      <w:r>
        <w:rPr>
          <w:rFonts w:ascii="Arial"/>
          <w:sz w:val="14"/>
        </w:rPr>
        <w:t xml:space="preserve"> Pala</w:t>
      </w:r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 xml:space="preserve"> is a scientist at University of </w:t>
      </w:r>
      <w:proofErr w:type="spellStart"/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>Siirt</w:t>
      </w:r>
      <w:proofErr w:type="spellEnd"/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 xml:space="preserve">, Plant Protection Department where he does research on weed control. He has a PhD in weed science from University of </w:t>
      </w:r>
      <w:proofErr w:type="spellStart"/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>Ondokuz</w:t>
      </w:r>
      <w:proofErr w:type="spellEnd"/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>Mayis</w:t>
      </w:r>
      <w:proofErr w:type="spellEnd"/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 xml:space="preserve"> and has done research in Southeast of Turkey, </w:t>
      </w:r>
      <w:r w:rsidR="00735E02">
        <w:rPr>
          <w:rFonts w:ascii="Open Sans" w:hAnsi="Open Sans"/>
          <w:color w:val="000000"/>
          <w:sz w:val="17"/>
          <w:szCs w:val="17"/>
          <w:shd w:val="clear" w:color="auto" w:fill="FFFFFF"/>
        </w:rPr>
        <w:t>especially on weeds and herbicides using cereal, pulse and cotton fields</w:t>
      </w:r>
      <w:r>
        <w:rPr>
          <w:rFonts w:ascii="Open Sans" w:hAnsi="Open Sans"/>
          <w:color w:val="000000"/>
          <w:sz w:val="17"/>
          <w:szCs w:val="17"/>
          <w:shd w:val="clear" w:color="auto" w:fill="FFFFFF"/>
        </w:rPr>
        <w:t>.</w:t>
      </w:r>
      <w:r w:rsidR="00735E02">
        <w:rPr>
          <w:rFonts w:ascii="Open Sans" w:hAnsi="Open Sans"/>
          <w:color w:val="000000"/>
          <w:sz w:val="17"/>
          <w:szCs w:val="17"/>
          <w:shd w:val="clear" w:color="auto" w:fill="FFFFFF"/>
        </w:rPr>
        <w:t xml:space="preserve"> He researched mode of action </w:t>
      </w:r>
      <w:proofErr w:type="spellStart"/>
      <w:r w:rsidR="00735E02">
        <w:rPr>
          <w:rFonts w:ascii="Open Sans" w:hAnsi="Open Sans"/>
          <w:color w:val="000000"/>
          <w:sz w:val="17"/>
          <w:szCs w:val="17"/>
          <w:shd w:val="clear" w:color="auto" w:fill="FFFFFF"/>
        </w:rPr>
        <w:t>herbicidesw</w:t>
      </w:r>
      <w:proofErr w:type="spellEnd"/>
      <w:r w:rsidR="00735E02">
        <w:rPr>
          <w:rFonts w:ascii="Open Sans" w:hAnsi="Open Sans"/>
          <w:color w:val="000000"/>
          <w:sz w:val="17"/>
          <w:szCs w:val="17"/>
          <w:shd w:val="clear" w:color="auto" w:fill="FFFFFF"/>
        </w:rPr>
        <w:t xml:space="preserve"> and herbicide resistance weeds, also nowadays on cover crops to control weeds.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6" w:history="1">
        <w:r w:rsidR="00735E02" w:rsidRPr="00A4386E">
          <w:rPr>
            <w:rStyle w:val="Kpr"/>
            <w:rFonts w:ascii="Arial"/>
            <w:sz w:val="14"/>
          </w:rPr>
          <w:t>firatpala@siirt.edu.tr</w:t>
        </w:r>
      </w:hyperlink>
      <w:r>
        <w:rPr>
          <w:rStyle w:val="Kpr"/>
          <w:rFonts w:ascii="Arial"/>
          <w:sz w:val="14"/>
        </w:rPr>
        <w:t xml:space="preserve"> </w:t>
      </w:r>
      <w:r w:rsidRPr="003F175B">
        <w:rPr>
          <w:rStyle w:val="Kpr"/>
          <w:rFonts w:ascii="Arial"/>
          <w:sz w:val="14"/>
          <w:u w:val="none"/>
        </w:rPr>
        <w:t xml:space="preserve">    </w:t>
      </w:r>
      <w:r w:rsidRPr="00364417">
        <w:rPr>
          <w:rStyle w:val="Kpr"/>
          <w:rFonts w:ascii="Arial"/>
          <w:color w:val="auto"/>
          <w:sz w:val="14"/>
          <w:u w:val="none"/>
        </w:rPr>
        <w:t>Contact No</w:t>
      </w:r>
      <w:r w:rsidRPr="003F175B">
        <w:rPr>
          <w:rStyle w:val="Kpr"/>
          <w:rFonts w:ascii="Arial"/>
          <w:sz w:val="14"/>
          <w:u w:val="none"/>
        </w:rPr>
        <w:t xml:space="preserve">: </w:t>
      </w:r>
      <w:r w:rsidR="00735E02">
        <w:rPr>
          <w:rStyle w:val="Kpr"/>
          <w:rFonts w:ascii="Arial"/>
          <w:sz w:val="14"/>
          <w:u w:val="none"/>
        </w:rPr>
        <w:t>+90484212111</w:t>
      </w:r>
    </w:p>
    <w:p w:rsidR="00AE3E37" w:rsidRDefault="00B0214B">
      <w:pPr>
        <w:pStyle w:val="GvdeMetni"/>
        <w:spacing w:before="2"/>
        <w:rPr>
          <w:rFonts w:ascii="Arial"/>
          <w:sz w:val="19"/>
        </w:rPr>
      </w:pPr>
      <w:r w:rsidRPr="00B0214B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  <w:bookmarkStart w:id="1" w:name="_GoBack"/>
      <w:bookmarkEnd w:id="1"/>
    </w:p>
    <w:p w:rsidR="00200DEE" w:rsidRDefault="00200DEE">
      <w:pPr>
        <w:pStyle w:val="GvdeMetni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FA2" w:rsidRDefault="00F24FA2">
      <w:r>
        <w:separator/>
      </w:r>
    </w:p>
  </w:endnote>
  <w:endnote w:type="continuationSeparator" w:id="0">
    <w:p w:rsidR="00F24FA2" w:rsidRDefault="00F24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0214B">
    <w:pPr>
      <w:pStyle w:val="GvdeMetni"/>
      <w:spacing w:line="14" w:lineRule="auto"/>
      <w:rPr>
        <w:sz w:val="20"/>
      </w:rPr>
    </w:pPr>
    <w:r w:rsidRPr="00B0214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B0214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0214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FA2" w:rsidRDefault="00F24FA2">
      <w:r>
        <w:separator/>
      </w:r>
    </w:p>
  </w:footnote>
  <w:footnote w:type="continuationSeparator" w:id="0">
    <w:p w:rsidR="00F24FA2" w:rsidRDefault="00F24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0214B">
    <w:pPr>
      <w:pStyle w:val="GvdeMetni"/>
      <w:spacing w:line="14" w:lineRule="auto"/>
      <w:rPr>
        <w:sz w:val="20"/>
      </w:rPr>
    </w:pPr>
    <w:r w:rsidRPr="00B0214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B0214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GvdeMetni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00DEE"/>
    <w:rsid w:val="00292ED9"/>
    <w:rsid w:val="00364417"/>
    <w:rsid w:val="00376AF5"/>
    <w:rsid w:val="003F175B"/>
    <w:rsid w:val="00404E5B"/>
    <w:rsid w:val="00414F7B"/>
    <w:rsid w:val="004355DC"/>
    <w:rsid w:val="004749B4"/>
    <w:rsid w:val="00490974"/>
    <w:rsid w:val="00494130"/>
    <w:rsid w:val="004F3523"/>
    <w:rsid w:val="005973B9"/>
    <w:rsid w:val="005B3A56"/>
    <w:rsid w:val="006060CE"/>
    <w:rsid w:val="0063497F"/>
    <w:rsid w:val="006633B5"/>
    <w:rsid w:val="00690BAA"/>
    <w:rsid w:val="00735E02"/>
    <w:rsid w:val="00873DF0"/>
    <w:rsid w:val="008756E6"/>
    <w:rsid w:val="009B2D44"/>
    <w:rsid w:val="00A07E82"/>
    <w:rsid w:val="00A743A3"/>
    <w:rsid w:val="00A9710C"/>
    <w:rsid w:val="00AD1A96"/>
    <w:rsid w:val="00AE3E37"/>
    <w:rsid w:val="00B0214B"/>
    <w:rsid w:val="00B21A57"/>
    <w:rsid w:val="00C33602"/>
    <w:rsid w:val="00CD6F55"/>
    <w:rsid w:val="00DE3104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HTMLCite">
    <w:name w:val="HTML Cite"/>
    <w:basedOn w:val="VarsaylanParagrafYazTipi"/>
    <w:uiPriority w:val="99"/>
    <w:semiHidden/>
    <w:unhideWhenUsed/>
    <w:rsid w:val="006633B5"/>
    <w:rPr>
      <w:i/>
      <w:iCs/>
    </w:rPr>
  </w:style>
  <w:style w:type="character" w:customStyle="1" w:styleId="apple-converted-space">
    <w:name w:val="apple-converted-space"/>
    <w:basedOn w:val="VarsaylanParagrafYazTipi"/>
    <w:rsid w:val="006633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javascript:__doLinkPostBack('','ss~~JN%20%22Turkish%20Journal%20of%20Agriculture%20and%20Forestry%22%7C%7Csl~~rl','');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javascript:__doLinkPostBack('','ss~~AR%20%22ULUDA%C4%9E%2C%20Ahmet%22%7C%7Csl~~rl','');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firatpala@siirt.edu.t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__doLinkPostBack('','ss~~AR%20%22RADOVANOV%2C%20Katarina%20Jovanovic%22%7C%7Csl~~rl','');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javascript:__doLinkPostBack('','ss~~AR%20%22STEVANOVIC%2C%20Zora%20Dajic%22%7C%7Csl~~rl','');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javascript:__doLinkPostBack('','ss~~JN%20%22Anadolu%20Tar%C4%B1m%20Bilimleri%20Dergisi%22%7C%7Csl~~rl','')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firatpala</cp:lastModifiedBy>
  <cp:revision>2</cp:revision>
  <dcterms:created xsi:type="dcterms:W3CDTF">2017-04-19T21:05:00Z</dcterms:created>
  <dcterms:modified xsi:type="dcterms:W3CDTF">2017-04-19T21:05:00Z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