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55" w:rsidRDefault="005F7ADE" w:rsidP="00712755">
      <w:pPr>
        <w:pStyle w:val="Heading1"/>
        <w:spacing w:before="170"/>
        <w:ind w:left="0"/>
      </w:pPr>
      <w:r w:rsidRPr="005F7ADE">
        <w:rPr>
          <w:color w:val="337AB7"/>
        </w:rPr>
        <w:t xml:space="preserve">Generation mean of yield components of some induce sesame mutant </w:t>
      </w:r>
      <w:r w:rsidR="00B84F99">
        <w:rPr>
          <w:color w:val="337AB7"/>
        </w:rPr>
        <w:t>populations by gamma irradiation</w:t>
      </w:r>
      <w:bookmarkStart w:id="0" w:name="_GoBack"/>
      <w:bookmarkEnd w:id="0"/>
    </w:p>
    <w:p w:rsidR="00D14861" w:rsidRDefault="005F7ADE" w:rsidP="005F7ADE">
      <w:pPr>
        <w:pStyle w:val="BodyText"/>
        <w:rPr>
          <w:rFonts w:ascii="Arial"/>
        </w:rPr>
      </w:pPr>
      <w:proofErr w:type="spellStart"/>
      <w:r w:rsidRPr="005F7ADE">
        <w:rPr>
          <w:rFonts w:ascii="Arial"/>
        </w:rPr>
        <w:t>Vina</w:t>
      </w:r>
      <w:proofErr w:type="spellEnd"/>
      <w:r w:rsidRPr="005F7ADE">
        <w:rPr>
          <w:rFonts w:ascii="Arial"/>
        </w:rPr>
        <w:t xml:space="preserve"> </w:t>
      </w:r>
      <w:proofErr w:type="spellStart"/>
      <w:r w:rsidRPr="005F7ADE">
        <w:rPr>
          <w:rFonts w:ascii="Arial"/>
        </w:rPr>
        <w:t>Eka</w:t>
      </w:r>
      <w:proofErr w:type="spellEnd"/>
      <w:r w:rsidRPr="005F7ADE">
        <w:rPr>
          <w:rFonts w:ascii="Arial"/>
        </w:rPr>
        <w:t xml:space="preserve"> </w:t>
      </w:r>
      <w:proofErr w:type="spellStart"/>
      <w:r w:rsidRPr="005F7ADE">
        <w:rPr>
          <w:rFonts w:ascii="Arial"/>
        </w:rPr>
        <w:t>Aristya</w:t>
      </w:r>
      <w:proofErr w:type="spellEnd"/>
      <w:r w:rsidR="00D14861">
        <w:rPr>
          <w:rFonts w:ascii="Arial"/>
        </w:rPr>
        <w:t xml:space="preserve">, </w:t>
      </w:r>
      <w:r w:rsidR="00D14861" w:rsidRPr="005F7ADE">
        <w:rPr>
          <w:rFonts w:ascii="Arial"/>
        </w:rPr>
        <w:t xml:space="preserve">Assessment Institute for Agricultural Technology of Central Java, </w:t>
      </w:r>
      <w:proofErr w:type="spellStart"/>
      <w:r w:rsidR="00D14861">
        <w:rPr>
          <w:rFonts w:ascii="Arial"/>
        </w:rPr>
        <w:t>Bergas</w:t>
      </w:r>
      <w:proofErr w:type="spellEnd"/>
      <w:r w:rsidR="00D14861">
        <w:rPr>
          <w:rFonts w:ascii="Arial"/>
        </w:rPr>
        <w:t xml:space="preserve">, </w:t>
      </w:r>
      <w:r w:rsidR="00D14861" w:rsidRPr="005F7ADE">
        <w:rPr>
          <w:rFonts w:ascii="Arial"/>
        </w:rPr>
        <w:t>Central Java, Indonesia</w:t>
      </w:r>
    </w:p>
    <w:p w:rsidR="00D14861" w:rsidRDefault="00D14861" w:rsidP="005F7ADE">
      <w:pPr>
        <w:pStyle w:val="BodyText"/>
        <w:rPr>
          <w:rFonts w:ascii="Arial"/>
        </w:rPr>
      </w:pPr>
      <w:proofErr w:type="spellStart"/>
      <w:r>
        <w:rPr>
          <w:rFonts w:ascii="Arial"/>
        </w:rPr>
        <w:t>Taryono</w:t>
      </w:r>
      <w:proofErr w:type="spellEnd"/>
      <w:r>
        <w:rPr>
          <w:rFonts w:ascii="Arial"/>
        </w:rPr>
        <w:t xml:space="preserve">, </w:t>
      </w:r>
      <w:r w:rsidRPr="005F7ADE">
        <w:rPr>
          <w:rFonts w:ascii="Arial"/>
        </w:rPr>
        <w:t xml:space="preserve">Faculty of Agriculture, </w:t>
      </w:r>
      <w:proofErr w:type="spellStart"/>
      <w:r w:rsidRPr="005F7ADE">
        <w:rPr>
          <w:rFonts w:ascii="Arial"/>
        </w:rPr>
        <w:t>Universitas</w:t>
      </w:r>
      <w:proofErr w:type="spellEnd"/>
      <w:r w:rsidRPr="005F7ADE">
        <w:rPr>
          <w:rFonts w:ascii="Arial"/>
        </w:rPr>
        <w:t xml:space="preserve"> </w:t>
      </w:r>
      <w:proofErr w:type="spellStart"/>
      <w:r w:rsidRPr="005F7ADE">
        <w:rPr>
          <w:rFonts w:ascii="Arial"/>
        </w:rPr>
        <w:t>Gadjah</w:t>
      </w:r>
      <w:proofErr w:type="spellEnd"/>
      <w:r w:rsidRPr="005F7ADE">
        <w:rPr>
          <w:rFonts w:ascii="Arial"/>
        </w:rPr>
        <w:t xml:space="preserve"> </w:t>
      </w:r>
      <w:proofErr w:type="spellStart"/>
      <w:r w:rsidRPr="005F7ADE">
        <w:rPr>
          <w:rFonts w:ascii="Arial"/>
        </w:rPr>
        <w:t>Mada</w:t>
      </w:r>
      <w:proofErr w:type="spellEnd"/>
      <w:r w:rsidRPr="005F7ADE">
        <w:rPr>
          <w:rFonts w:ascii="Arial"/>
        </w:rPr>
        <w:t xml:space="preserve">, </w:t>
      </w:r>
      <w:proofErr w:type="spellStart"/>
      <w:r w:rsidRPr="005F7ADE">
        <w:rPr>
          <w:rFonts w:ascii="Arial"/>
        </w:rPr>
        <w:t>Bulaksumur</w:t>
      </w:r>
      <w:proofErr w:type="spellEnd"/>
      <w:r w:rsidRPr="005F7ADE">
        <w:rPr>
          <w:rFonts w:ascii="Arial"/>
        </w:rPr>
        <w:t>, Yogyakarta, Indonesia</w:t>
      </w:r>
    </w:p>
    <w:p w:rsidR="00712755" w:rsidRPr="00D14861" w:rsidRDefault="00D14861" w:rsidP="005F7ADE">
      <w:pPr>
        <w:pStyle w:val="BodyText"/>
        <w:rPr>
          <w:rFonts w:ascii="Arial"/>
        </w:rPr>
      </w:pPr>
      <w:r>
        <w:rPr>
          <w:rFonts w:ascii="Arial"/>
        </w:rPr>
        <w:t>R</w:t>
      </w:r>
      <w:r w:rsidR="000B5B3B">
        <w:rPr>
          <w:rFonts w:ascii="Arial"/>
        </w:rPr>
        <w:t>ani</w:t>
      </w:r>
      <w:r>
        <w:rPr>
          <w:rFonts w:ascii="Arial"/>
        </w:rPr>
        <w:t xml:space="preserve"> </w:t>
      </w:r>
      <w:proofErr w:type="spellStart"/>
      <w:r>
        <w:rPr>
          <w:rFonts w:ascii="Arial"/>
        </w:rPr>
        <w:t>A</w:t>
      </w:r>
      <w:r w:rsidR="000B5B3B">
        <w:rPr>
          <w:rFonts w:ascii="Arial"/>
        </w:rPr>
        <w:t>gustina</w:t>
      </w:r>
      <w:proofErr w:type="spellEnd"/>
      <w:r>
        <w:rPr>
          <w:rFonts w:ascii="Arial"/>
        </w:rPr>
        <w:t xml:space="preserve"> </w:t>
      </w:r>
      <w:proofErr w:type="spellStart"/>
      <w:r>
        <w:rPr>
          <w:rFonts w:ascii="Arial"/>
        </w:rPr>
        <w:t>Wulandari</w:t>
      </w:r>
      <w:proofErr w:type="spellEnd"/>
      <w:r>
        <w:rPr>
          <w:rFonts w:ascii="Arial"/>
        </w:rPr>
        <w:t xml:space="preserve">, </w:t>
      </w:r>
      <w:r w:rsidR="005F7ADE" w:rsidRPr="005F7ADE">
        <w:rPr>
          <w:rFonts w:ascii="Arial"/>
        </w:rPr>
        <w:t xml:space="preserve">Faculty of Agriculture, </w:t>
      </w:r>
      <w:proofErr w:type="spellStart"/>
      <w:r w:rsidR="005F7ADE" w:rsidRPr="005F7ADE">
        <w:rPr>
          <w:rFonts w:ascii="Arial"/>
        </w:rPr>
        <w:t>Universitas</w:t>
      </w:r>
      <w:proofErr w:type="spellEnd"/>
      <w:r w:rsidR="005F7ADE" w:rsidRPr="005F7ADE">
        <w:rPr>
          <w:rFonts w:ascii="Arial"/>
        </w:rPr>
        <w:t xml:space="preserve"> </w:t>
      </w:r>
      <w:proofErr w:type="spellStart"/>
      <w:r w:rsidR="005F7ADE" w:rsidRPr="005F7ADE">
        <w:rPr>
          <w:rFonts w:ascii="Arial"/>
        </w:rPr>
        <w:t>Gadjah</w:t>
      </w:r>
      <w:proofErr w:type="spellEnd"/>
      <w:r w:rsidR="005F7ADE" w:rsidRPr="005F7ADE">
        <w:rPr>
          <w:rFonts w:ascii="Arial"/>
        </w:rPr>
        <w:t xml:space="preserve"> </w:t>
      </w:r>
      <w:proofErr w:type="spellStart"/>
      <w:r w:rsidR="005F7ADE" w:rsidRPr="005F7ADE">
        <w:rPr>
          <w:rFonts w:ascii="Arial"/>
        </w:rPr>
        <w:t>Mada</w:t>
      </w:r>
      <w:proofErr w:type="spellEnd"/>
      <w:r w:rsidR="005F7ADE" w:rsidRPr="005F7ADE">
        <w:rPr>
          <w:rFonts w:ascii="Arial"/>
        </w:rPr>
        <w:t xml:space="preserve">, </w:t>
      </w:r>
      <w:proofErr w:type="spellStart"/>
      <w:r w:rsidR="005F7ADE" w:rsidRPr="005F7ADE">
        <w:rPr>
          <w:rFonts w:ascii="Arial"/>
        </w:rPr>
        <w:t>Bulaksumur</w:t>
      </w:r>
      <w:proofErr w:type="spellEnd"/>
      <w:r w:rsidR="005F7ADE" w:rsidRPr="005F7ADE">
        <w:rPr>
          <w:rFonts w:ascii="Arial"/>
        </w:rPr>
        <w:t>, Yogyakarta, Indonesia</w:t>
      </w:r>
    </w:p>
    <w:p w:rsidR="00712755" w:rsidRDefault="00712755" w:rsidP="00712755">
      <w:pPr>
        <w:pStyle w:val="BodyText"/>
        <w:spacing w:before="3"/>
        <w:rPr>
          <w:rFonts w:ascii="Arial"/>
          <w:sz w:val="21"/>
        </w:rPr>
      </w:pPr>
    </w:p>
    <w:p w:rsidR="00712755" w:rsidRDefault="00712755" w:rsidP="00712755">
      <w:pPr>
        <w:widowControl/>
        <w:rPr>
          <w:rFonts w:ascii="Arial"/>
          <w:sz w:val="21"/>
        </w:rPr>
        <w:sectPr w:rsidR="00712755">
          <w:pgSz w:w="11910" w:h="16840"/>
          <w:pgMar w:top="1740" w:right="600" w:bottom="840" w:left="620" w:header="541" w:footer="642" w:gutter="0"/>
          <w:cols w:space="720"/>
        </w:sectPr>
      </w:pPr>
    </w:p>
    <w:p w:rsidR="00712755" w:rsidRDefault="005F7ADE" w:rsidP="00712755">
      <w:pPr>
        <w:pStyle w:val="Heading3"/>
        <w:spacing w:before="147"/>
        <w:jc w:val="both"/>
      </w:pPr>
      <w:r>
        <w:rPr>
          <w:color w:val="BF5A14"/>
        </w:rPr>
        <w:lastRenderedPageBreak/>
        <w:t>Abstract</w:t>
      </w:r>
    </w:p>
    <w:p w:rsidR="00712755" w:rsidRDefault="00941F1C" w:rsidP="00712755">
      <w:pPr>
        <w:pStyle w:val="BodyText"/>
        <w:spacing w:before="90" w:line="278" w:lineRule="auto"/>
        <w:ind w:left="100"/>
        <w:jc w:val="both"/>
      </w:pPr>
      <w:r>
        <w:t xml:space="preserve">Statement of the Problem: </w:t>
      </w:r>
      <w:r w:rsidR="005F7ADE" w:rsidRPr="005F7ADE">
        <w:t xml:space="preserve">Sesame is an important seed crop whose oil is desirable commercially and nutritionally. </w:t>
      </w:r>
      <w:r w:rsidRPr="00941F1C">
        <w:t>Sesame populations often exist as a composite of various homozygous individuals</w:t>
      </w:r>
      <w:r>
        <w:t xml:space="preserve">. </w:t>
      </w:r>
      <w:r w:rsidR="005F7ADE" w:rsidRPr="005F7ADE">
        <w:t xml:space="preserve">An effort to increase sesame productivity through breeding with induced mutation by gamma rays (Co-60) irradiation on sesame population is possible by improvement yield and yield components. This study was aimed to generate scientific knowledge to identify effect of induced mutation by gamma rays irradiation in quantitative characteristics and yield of sesame in M4 generation. </w:t>
      </w:r>
      <w:r w:rsidRPr="00941F1C">
        <w:t xml:space="preserve">Methodology &amp; Theoretical Orientation: </w:t>
      </w:r>
      <w:r w:rsidR="005F7ADE" w:rsidRPr="005F7ADE">
        <w:t xml:space="preserve">Two sesame types (black and white) were irradiated with eight doses (100-800 </w:t>
      </w:r>
      <w:proofErr w:type="spellStart"/>
      <w:r w:rsidR="005F7ADE" w:rsidRPr="005F7ADE">
        <w:t>Gy</w:t>
      </w:r>
      <w:proofErr w:type="spellEnd"/>
      <w:r w:rsidR="005F7ADE" w:rsidRPr="005F7ADE">
        <w:t xml:space="preserve">) of Co-60 individually. </w:t>
      </w:r>
      <w:r w:rsidRPr="00941F1C">
        <w:t xml:space="preserve">Findings: </w:t>
      </w:r>
      <w:r w:rsidR="005F7ADE" w:rsidRPr="005F7ADE">
        <w:t>Numbers of morphological mutations have been reported in sesame and several of these mutations have been shown to exhibits modification several characteristics.</w:t>
      </w:r>
      <w:r w:rsidR="003C0AC5">
        <w:t xml:space="preserve"> </w:t>
      </w:r>
      <w:r w:rsidRPr="00941F1C">
        <w:t xml:space="preserve">Conclusion &amp; Significance: </w:t>
      </w:r>
      <w:r w:rsidR="003C0AC5" w:rsidRPr="003C0AC5">
        <w:t xml:space="preserve">The study showed that there is high level effect of induced mutation by gamma rays irradiation on sesame yield and its yield component, that could be exploited in future breeding programs. It indicates the presence of a huge scope for selection of promising genotypes with different agronomic traits from the present collection pool. A high variation was observed in almost all traits except stem height from base to first branch (cm) and stem height from base to first capsule (cm), it can likely result in novel recombinant. Sesame irradiated with dose 600 </w:t>
      </w:r>
      <w:proofErr w:type="spellStart"/>
      <w:r w:rsidR="003C0AC5" w:rsidRPr="003C0AC5">
        <w:t>Gy</w:t>
      </w:r>
      <w:proofErr w:type="spellEnd"/>
      <w:r w:rsidR="003C0AC5" w:rsidRPr="003C0AC5">
        <w:t xml:space="preserve"> of Co-60 individually had beneficial effect on the morphological characters. Induced mutagenesis and can be used successfully to develop new mutant varieties of sesame with superior morphological retention and increase seed yield.</w:t>
      </w:r>
    </w:p>
    <w:p w:rsidR="00D14861" w:rsidRDefault="00712755" w:rsidP="00D14861">
      <w:pPr>
        <w:pStyle w:val="Heading3"/>
        <w:spacing w:before="74"/>
        <w:rPr>
          <w:b w:val="0"/>
          <w:color w:val="BF5A14"/>
        </w:rPr>
      </w:pPr>
      <w:r>
        <w:rPr>
          <w:bCs w:val="0"/>
        </w:rPr>
        <w:br w:type="column"/>
      </w:r>
      <w:r w:rsidR="00D14861">
        <w:rPr>
          <w:b w:val="0"/>
          <w:color w:val="BF5A14"/>
        </w:rPr>
        <w:lastRenderedPageBreak/>
        <w:t xml:space="preserve"> </w:t>
      </w:r>
    </w:p>
    <w:p w:rsidR="00FF2C8F" w:rsidRDefault="00FF2C8F" w:rsidP="00FF2C8F">
      <w:pPr>
        <w:spacing w:line="204" w:lineRule="exact"/>
        <w:rPr>
          <w:rFonts w:ascii="Arial"/>
          <w:b/>
          <w:color w:val="BF5A14"/>
          <w:sz w:val="20"/>
        </w:rPr>
      </w:pPr>
      <w:r>
        <w:rPr>
          <w:rFonts w:ascii="Arial"/>
          <w:b/>
          <w:color w:val="BF5A14"/>
          <w:sz w:val="20"/>
        </w:rPr>
        <w:t>Recent Publications</w:t>
      </w:r>
    </w:p>
    <w:p w:rsidR="004639EB" w:rsidRPr="004639EB" w:rsidRDefault="004639EB" w:rsidP="004639EB">
      <w:pPr>
        <w:pStyle w:val="ListParagraph"/>
        <w:numPr>
          <w:ilvl w:val="0"/>
          <w:numId w:val="3"/>
        </w:numPr>
        <w:tabs>
          <w:tab w:val="left" w:pos="360"/>
        </w:tabs>
        <w:ind w:left="360" w:right="117" w:hanging="270"/>
        <w:rPr>
          <w:sz w:val="18"/>
        </w:rPr>
      </w:pPr>
      <w:proofErr w:type="spellStart"/>
      <w:r>
        <w:rPr>
          <w:sz w:val="18"/>
        </w:rPr>
        <w:t>Ahloowali</w:t>
      </w:r>
      <w:proofErr w:type="spellEnd"/>
      <w:r>
        <w:rPr>
          <w:sz w:val="18"/>
        </w:rPr>
        <w:t xml:space="preserve"> BS</w:t>
      </w:r>
      <w:r w:rsidR="00E27294">
        <w:rPr>
          <w:sz w:val="18"/>
        </w:rPr>
        <w:t>,</w:t>
      </w:r>
      <w:r>
        <w:rPr>
          <w:sz w:val="18"/>
        </w:rPr>
        <w:t xml:space="preserve"> </w:t>
      </w:r>
      <w:proofErr w:type="spellStart"/>
      <w:r>
        <w:rPr>
          <w:sz w:val="18"/>
        </w:rPr>
        <w:t>Maluszynski</w:t>
      </w:r>
      <w:proofErr w:type="spellEnd"/>
      <w:r>
        <w:rPr>
          <w:sz w:val="18"/>
        </w:rPr>
        <w:t xml:space="preserve"> M (2001)</w:t>
      </w:r>
      <w:r w:rsidRPr="004639EB">
        <w:rPr>
          <w:sz w:val="18"/>
        </w:rPr>
        <w:t xml:space="preserve"> Induced mutations: A new paradigm in plant breeding. </w:t>
      </w:r>
      <w:proofErr w:type="spellStart"/>
      <w:r w:rsidRPr="004639EB">
        <w:rPr>
          <w:sz w:val="18"/>
        </w:rPr>
        <w:t>Euphytica</w:t>
      </w:r>
      <w:proofErr w:type="spellEnd"/>
      <w:r w:rsidRPr="004639EB">
        <w:rPr>
          <w:sz w:val="18"/>
        </w:rPr>
        <w:t xml:space="preserve"> 118: 167-173.</w:t>
      </w:r>
    </w:p>
    <w:p w:rsidR="004639EB" w:rsidRPr="004639EB" w:rsidRDefault="004639EB" w:rsidP="004639EB">
      <w:pPr>
        <w:pStyle w:val="ListParagraph"/>
        <w:numPr>
          <w:ilvl w:val="0"/>
          <w:numId w:val="3"/>
        </w:numPr>
        <w:tabs>
          <w:tab w:val="left" w:pos="360"/>
        </w:tabs>
        <w:ind w:left="360" w:right="117" w:hanging="270"/>
        <w:rPr>
          <w:sz w:val="18"/>
        </w:rPr>
      </w:pPr>
      <w:proofErr w:type="spellStart"/>
      <w:r>
        <w:rPr>
          <w:sz w:val="18"/>
        </w:rPr>
        <w:t>Ambavane</w:t>
      </w:r>
      <w:proofErr w:type="spellEnd"/>
      <w:r>
        <w:rPr>
          <w:sz w:val="18"/>
        </w:rPr>
        <w:t xml:space="preserve"> A, </w:t>
      </w:r>
      <w:proofErr w:type="spellStart"/>
      <w:r>
        <w:rPr>
          <w:sz w:val="18"/>
        </w:rPr>
        <w:t>Sawardekar</w:t>
      </w:r>
      <w:proofErr w:type="spellEnd"/>
      <w:r>
        <w:rPr>
          <w:sz w:val="18"/>
        </w:rPr>
        <w:t xml:space="preserve"> SV, </w:t>
      </w:r>
      <w:proofErr w:type="spellStart"/>
      <w:r>
        <w:rPr>
          <w:sz w:val="18"/>
        </w:rPr>
        <w:t>Sawantdesai</w:t>
      </w:r>
      <w:proofErr w:type="spellEnd"/>
      <w:r>
        <w:rPr>
          <w:sz w:val="18"/>
        </w:rPr>
        <w:t xml:space="preserve"> SA, </w:t>
      </w:r>
      <w:proofErr w:type="spellStart"/>
      <w:r>
        <w:rPr>
          <w:sz w:val="18"/>
        </w:rPr>
        <w:t>Gokhale</w:t>
      </w:r>
      <w:proofErr w:type="spellEnd"/>
      <w:r>
        <w:rPr>
          <w:sz w:val="18"/>
        </w:rPr>
        <w:t xml:space="preserve"> NB (2015)</w:t>
      </w:r>
      <w:r w:rsidRPr="004639EB">
        <w:rPr>
          <w:sz w:val="18"/>
        </w:rPr>
        <w:t xml:space="preserve"> Studies on mutagenic effectiveness and efficiency of gamma rays and its effect on quantitative traits in finger millet (</w:t>
      </w:r>
      <w:proofErr w:type="spellStart"/>
      <w:r w:rsidRPr="004639EB">
        <w:rPr>
          <w:i/>
          <w:sz w:val="18"/>
        </w:rPr>
        <w:t>Eleusine</w:t>
      </w:r>
      <w:proofErr w:type="spellEnd"/>
      <w:r w:rsidRPr="004639EB">
        <w:rPr>
          <w:i/>
          <w:sz w:val="18"/>
        </w:rPr>
        <w:t xml:space="preserve"> </w:t>
      </w:r>
      <w:proofErr w:type="spellStart"/>
      <w:r w:rsidRPr="004639EB">
        <w:rPr>
          <w:i/>
          <w:sz w:val="18"/>
        </w:rPr>
        <w:t>coracana</w:t>
      </w:r>
      <w:proofErr w:type="spellEnd"/>
      <w:r w:rsidRPr="004639EB">
        <w:rPr>
          <w:sz w:val="18"/>
        </w:rPr>
        <w:t xml:space="preserve"> L. </w:t>
      </w:r>
      <w:proofErr w:type="spellStart"/>
      <w:r w:rsidRPr="004639EB">
        <w:rPr>
          <w:sz w:val="18"/>
        </w:rPr>
        <w:t>Gaertn</w:t>
      </w:r>
      <w:proofErr w:type="spellEnd"/>
      <w:r w:rsidRPr="004639EB">
        <w:rPr>
          <w:sz w:val="18"/>
        </w:rPr>
        <w:t>). Journal of Radiation Research and Applied Sciences 8: 120-125.</w:t>
      </w:r>
    </w:p>
    <w:p w:rsidR="004639EB" w:rsidRPr="004639EB" w:rsidRDefault="004639EB" w:rsidP="004639EB">
      <w:pPr>
        <w:pStyle w:val="ListParagraph"/>
        <w:numPr>
          <w:ilvl w:val="0"/>
          <w:numId w:val="3"/>
        </w:numPr>
        <w:tabs>
          <w:tab w:val="left" w:pos="360"/>
        </w:tabs>
        <w:ind w:left="360" w:right="117" w:hanging="270"/>
        <w:rPr>
          <w:sz w:val="18"/>
        </w:rPr>
      </w:pPr>
      <w:r>
        <w:rPr>
          <w:sz w:val="18"/>
        </w:rPr>
        <w:t>Begum T</w:t>
      </w:r>
      <w:r w:rsidR="00E27294">
        <w:rPr>
          <w:sz w:val="18"/>
        </w:rPr>
        <w:t xml:space="preserve">, </w:t>
      </w:r>
      <w:proofErr w:type="spellStart"/>
      <w:r>
        <w:rPr>
          <w:sz w:val="18"/>
        </w:rPr>
        <w:t>Dasgupta</w:t>
      </w:r>
      <w:proofErr w:type="spellEnd"/>
      <w:r>
        <w:rPr>
          <w:sz w:val="18"/>
        </w:rPr>
        <w:t xml:space="preserve"> T</w:t>
      </w:r>
      <w:r w:rsidRPr="004639EB">
        <w:rPr>
          <w:sz w:val="18"/>
        </w:rPr>
        <w:t xml:space="preserve"> </w:t>
      </w:r>
      <w:r>
        <w:rPr>
          <w:sz w:val="18"/>
        </w:rPr>
        <w:t>(2014)</w:t>
      </w:r>
      <w:r w:rsidRPr="004639EB">
        <w:rPr>
          <w:sz w:val="18"/>
        </w:rPr>
        <w:t xml:space="preserve"> Induced genetic variability, heritability, and genetic advance in sesame (</w:t>
      </w:r>
      <w:proofErr w:type="spellStart"/>
      <w:r w:rsidRPr="004639EB">
        <w:rPr>
          <w:i/>
          <w:sz w:val="18"/>
        </w:rPr>
        <w:t>Sesamum</w:t>
      </w:r>
      <w:proofErr w:type="spellEnd"/>
      <w:r w:rsidRPr="004639EB">
        <w:rPr>
          <w:i/>
          <w:sz w:val="18"/>
        </w:rPr>
        <w:t xml:space="preserve"> </w:t>
      </w:r>
      <w:proofErr w:type="spellStart"/>
      <w:r w:rsidRPr="004639EB">
        <w:rPr>
          <w:i/>
          <w:sz w:val="18"/>
        </w:rPr>
        <w:t>indicum</w:t>
      </w:r>
      <w:proofErr w:type="spellEnd"/>
      <w:r w:rsidRPr="004639EB">
        <w:rPr>
          <w:sz w:val="18"/>
        </w:rPr>
        <w:t xml:space="preserve"> L.). SABRAO J. Breed. Genet.46 (1): 21-33.</w:t>
      </w:r>
    </w:p>
    <w:p w:rsidR="004639EB" w:rsidRPr="004639EB" w:rsidRDefault="004639EB" w:rsidP="004639EB">
      <w:pPr>
        <w:pStyle w:val="ListParagraph"/>
        <w:numPr>
          <w:ilvl w:val="0"/>
          <w:numId w:val="3"/>
        </w:numPr>
        <w:tabs>
          <w:tab w:val="left" w:pos="360"/>
        </w:tabs>
        <w:ind w:left="360" w:right="117" w:hanging="270"/>
        <w:rPr>
          <w:sz w:val="18"/>
        </w:rPr>
      </w:pPr>
      <w:proofErr w:type="spellStart"/>
      <w:r>
        <w:rPr>
          <w:sz w:val="18"/>
        </w:rPr>
        <w:t>Furat</w:t>
      </w:r>
      <w:proofErr w:type="spellEnd"/>
      <w:r>
        <w:rPr>
          <w:sz w:val="18"/>
        </w:rPr>
        <w:t xml:space="preserve"> S</w:t>
      </w:r>
      <w:r w:rsidR="00E27294">
        <w:rPr>
          <w:sz w:val="18"/>
        </w:rPr>
        <w:t>,</w:t>
      </w:r>
      <w:r>
        <w:rPr>
          <w:sz w:val="18"/>
        </w:rPr>
        <w:t xml:space="preserve"> </w:t>
      </w:r>
      <w:proofErr w:type="spellStart"/>
      <w:r>
        <w:rPr>
          <w:sz w:val="18"/>
        </w:rPr>
        <w:t>Uzun</w:t>
      </w:r>
      <w:proofErr w:type="spellEnd"/>
      <w:r>
        <w:rPr>
          <w:sz w:val="18"/>
        </w:rPr>
        <w:t xml:space="preserve"> B</w:t>
      </w:r>
      <w:r w:rsidRPr="004639EB">
        <w:rPr>
          <w:sz w:val="18"/>
        </w:rPr>
        <w:t xml:space="preserve"> </w:t>
      </w:r>
      <w:r>
        <w:rPr>
          <w:sz w:val="18"/>
        </w:rPr>
        <w:t>(2010)</w:t>
      </w:r>
      <w:r w:rsidRPr="004639EB">
        <w:rPr>
          <w:sz w:val="18"/>
        </w:rPr>
        <w:t xml:space="preserve"> </w:t>
      </w:r>
      <w:proofErr w:type="gramStart"/>
      <w:r w:rsidRPr="004639EB">
        <w:rPr>
          <w:sz w:val="18"/>
        </w:rPr>
        <w:t>The</w:t>
      </w:r>
      <w:proofErr w:type="gramEnd"/>
      <w:r w:rsidRPr="004639EB">
        <w:rPr>
          <w:sz w:val="18"/>
        </w:rPr>
        <w:t xml:space="preserve"> use of agro-morphological characters for the assessment of genetic diversity in sesame (</w:t>
      </w:r>
      <w:proofErr w:type="spellStart"/>
      <w:r w:rsidRPr="00E27294">
        <w:rPr>
          <w:i/>
          <w:sz w:val="18"/>
        </w:rPr>
        <w:t>Sesamum</w:t>
      </w:r>
      <w:proofErr w:type="spellEnd"/>
      <w:r w:rsidRPr="00E27294">
        <w:rPr>
          <w:i/>
          <w:sz w:val="18"/>
        </w:rPr>
        <w:t xml:space="preserve"> </w:t>
      </w:r>
      <w:proofErr w:type="spellStart"/>
      <w:r w:rsidRPr="00E27294">
        <w:rPr>
          <w:i/>
          <w:sz w:val="18"/>
        </w:rPr>
        <w:t>indicum</w:t>
      </w:r>
      <w:proofErr w:type="spellEnd"/>
      <w:r w:rsidRPr="004639EB">
        <w:rPr>
          <w:sz w:val="18"/>
        </w:rPr>
        <w:t xml:space="preserve"> L.). Plant </w:t>
      </w:r>
      <w:proofErr w:type="spellStart"/>
      <w:r w:rsidRPr="004639EB">
        <w:rPr>
          <w:sz w:val="18"/>
        </w:rPr>
        <w:t>Omics</w:t>
      </w:r>
      <w:proofErr w:type="spellEnd"/>
      <w:r w:rsidRPr="004639EB">
        <w:rPr>
          <w:sz w:val="18"/>
        </w:rPr>
        <w:t xml:space="preserve"> J. 3(3): 85-91.</w:t>
      </w:r>
    </w:p>
    <w:p w:rsidR="004639EB" w:rsidRPr="004639EB" w:rsidRDefault="00E27294" w:rsidP="004639EB">
      <w:pPr>
        <w:pStyle w:val="ListParagraph"/>
        <w:numPr>
          <w:ilvl w:val="0"/>
          <w:numId w:val="3"/>
        </w:numPr>
        <w:tabs>
          <w:tab w:val="left" w:pos="360"/>
        </w:tabs>
        <w:ind w:left="360" w:right="117" w:hanging="270"/>
        <w:rPr>
          <w:sz w:val="18"/>
        </w:rPr>
      </w:pPr>
      <w:r>
        <w:rPr>
          <w:sz w:val="18"/>
        </w:rPr>
        <w:t xml:space="preserve">Gomez KA, </w:t>
      </w:r>
      <w:r w:rsidR="004639EB">
        <w:rPr>
          <w:sz w:val="18"/>
        </w:rPr>
        <w:t>Gomez AA</w:t>
      </w:r>
      <w:r w:rsidR="004639EB" w:rsidRPr="004639EB">
        <w:rPr>
          <w:sz w:val="18"/>
        </w:rPr>
        <w:t xml:space="preserve"> </w:t>
      </w:r>
      <w:r w:rsidR="004639EB">
        <w:rPr>
          <w:sz w:val="18"/>
        </w:rPr>
        <w:t>(1984)</w:t>
      </w:r>
      <w:r w:rsidR="004639EB" w:rsidRPr="004639EB">
        <w:rPr>
          <w:sz w:val="18"/>
        </w:rPr>
        <w:t xml:space="preserve"> Statistical procedure for agricu</w:t>
      </w:r>
      <w:r w:rsidR="004639EB">
        <w:rPr>
          <w:sz w:val="18"/>
        </w:rPr>
        <w:t>ltural research. 2nd Ed. John Wi</w:t>
      </w:r>
      <w:r w:rsidR="004639EB" w:rsidRPr="004639EB">
        <w:rPr>
          <w:sz w:val="18"/>
        </w:rPr>
        <w:t>ley and Sons. Inc. New York. 680 pp.</w:t>
      </w:r>
    </w:p>
    <w:p w:rsidR="004639EB" w:rsidRPr="004639EB" w:rsidRDefault="004639EB" w:rsidP="004639EB">
      <w:pPr>
        <w:pStyle w:val="ListParagraph"/>
        <w:numPr>
          <w:ilvl w:val="0"/>
          <w:numId w:val="3"/>
        </w:numPr>
        <w:tabs>
          <w:tab w:val="left" w:pos="360"/>
        </w:tabs>
        <w:ind w:left="360" w:right="117" w:hanging="270"/>
        <w:rPr>
          <w:sz w:val="18"/>
        </w:rPr>
      </w:pPr>
      <w:proofErr w:type="spellStart"/>
      <w:r w:rsidRPr="004639EB">
        <w:rPr>
          <w:sz w:val="18"/>
        </w:rPr>
        <w:t>Hoballa</w:t>
      </w:r>
      <w:r w:rsidR="00C80082">
        <w:rPr>
          <w:sz w:val="18"/>
        </w:rPr>
        <w:t>h</w:t>
      </w:r>
      <w:proofErr w:type="spellEnd"/>
      <w:r w:rsidR="00C80082">
        <w:rPr>
          <w:sz w:val="18"/>
        </w:rPr>
        <w:t xml:space="preserve"> AA</w:t>
      </w:r>
      <w:r w:rsidRPr="004639EB">
        <w:rPr>
          <w:sz w:val="18"/>
        </w:rPr>
        <w:t xml:space="preserve"> </w:t>
      </w:r>
      <w:r w:rsidR="00C80082">
        <w:rPr>
          <w:sz w:val="18"/>
        </w:rPr>
        <w:t>(1999)</w:t>
      </w:r>
      <w:r w:rsidRPr="004639EB">
        <w:rPr>
          <w:sz w:val="18"/>
        </w:rPr>
        <w:t xml:space="preserve"> Selection and agronomic evaluation of induced mutant lines of sesame. Induced mutation for sesame improvement IAEA-TECDOC. IAEAE. Vienna, Austria. </w:t>
      </w:r>
      <w:proofErr w:type="spellStart"/>
      <w:r w:rsidRPr="004639EB">
        <w:rPr>
          <w:sz w:val="18"/>
        </w:rPr>
        <w:t>pp</w:t>
      </w:r>
      <w:proofErr w:type="spellEnd"/>
      <w:r w:rsidRPr="004639EB">
        <w:rPr>
          <w:sz w:val="18"/>
        </w:rPr>
        <w:t xml:space="preserve"> 71-84.</w:t>
      </w:r>
    </w:p>
    <w:p w:rsidR="004639EB" w:rsidRPr="004639EB" w:rsidRDefault="00E27294" w:rsidP="004639EB">
      <w:pPr>
        <w:pStyle w:val="ListParagraph"/>
        <w:numPr>
          <w:ilvl w:val="0"/>
          <w:numId w:val="3"/>
        </w:numPr>
        <w:tabs>
          <w:tab w:val="left" w:pos="360"/>
        </w:tabs>
        <w:ind w:left="360" w:right="117" w:hanging="270"/>
        <w:rPr>
          <w:sz w:val="18"/>
        </w:rPr>
      </w:pPr>
      <w:r>
        <w:rPr>
          <w:sz w:val="18"/>
        </w:rPr>
        <w:t>IPGRI, NBPGR</w:t>
      </w:r>
      <w:r w:rsidR="004639EB" w:rsidRPr="004639EB">
        <w:rPr>
          <w:sz w:val="18"/>
        </w:rPr>
        <w:t xml:space="preserve"> </w:t>
      </w:r>
      <w:r>
        <w:rPr>
          <w:sz w:val="18"/>
        </w:rPr>
        <w:t>(2004)</w:t>
      </w:r>
      <w:r w:rsidR="004639EB" w:rsidRPr="004639EB">
        <w:rPr>
          <w:sz w:val="18"/>
        </w:rPr>
        <w:t xml:space="preserve"> Descriptors for Sesame (</w:t>
      </w:r>
      <w:proofErr w:type="spellStart"/>
      <w:r w:rsidR="004639EB" w:rsidRPr="00165CCD">
        <w:rPr>
          <w:i/>
          <w:sz w:val="18"/>
        </w:rPr>
        <w:t>Sesamum</w:t>
      </w:r>
      <w:proofErr w:type="spellEnd"/>
      <w:r w:rsidR="004639EB" w:rsidRPr="004639EB">
        <w:rPr>
          <w:sz w:val="18"/>
        </w:rPr>
        <w:t xml:space="preserve"> spp.). International Plant Genetic Resources Institute, Rome. 64 pp.</w:t>
      </w:r>
    </w:p>
    <w:p w:rsidR="004639EB" w:rsidRPr="004639EB" w:rsidRDefault="00E27294" w:rsidP="004639EB">
      <w:pPr>
        <w:pStyle w:val="ListParagraph"/>
        <w:numPr>
          <w:ilvl w:val="0"/>
          <w:numId w:val="3"/>
        </w:numPr>
        <w:tabs>
          <w:tab w:val="left" w:pos="360"/>
        </w:tabs>
        <w:ind w:left="360" w:right="117" w:hanging="270"/>
        <w:rPr>
          <w:sz w:val="18"/>
        </w:rPr>
      </w:pPr>
      <w:proofErr w:type="spellStart"/>
      <w:r>
        <w:rPr>
          <w:sz w:val="18"/>
        </w:rPr>
        <w:t>Littell</w:t>
      </w:r>
      <w:proofErr w:type="spellEnd"/>
      <w:r>
        <w:rPr>
          <w:sz w:val="18"/>
        </w:rPr>
        <w:t xml:space="preserve"> RC, Milliken GA, Stroup WW, </w:t>
      </w:r>
      <w:proofErr w:type="spellStart"/>
      <w:r>
        <w:rPr>
          <w:sz w:val="18"/>
        </w:rPr>
        <w:t>Wolfinger</w:t>
      </w:r>
      <w:proofErr w:type="spellEnd"/>
      <w:r>
        <w:rPr>
          <w:sz w:val="18"/>
        </w:rPr>
        <w:t xml:space="preserve"> RD, </w:t>
      </w:r>
      <w:proofErr w:type="spellStart"/>
      <w:r>
        <w:rPr>
          <w:sz w:val="18"/>
        </w:rPr>
        <w:t>Schabenberber</w:t>
      </w:r>
      <w:proofErr w:type="spellEnd"/>
      <w:r>
        <w:rPr>
          <w:sz w:val="18"/>
        </w:rPr>
        <w:t xml:space="preserve"> O (2006)</w:t>
      </w:r>
      <w:r w:rsidR="004639EB" w:rsidRPr="004639EB">
        <w:rPr>
          <w:sz w:val="18"/>
        </w:rPr>
        <w:t xml:space="preserve"> SAS for Mixed Models 2nd ed. SAS Institute, North Carolina. 814 pp.</w:t>
      </w:r>
    </w:p>
    <w:p w:rsidR="004639EB" w:rsidRPr="004639EB" w:rsidRDefault="00E27294" w:rsidP="004639EB">
      <w:pPr>
        <w:pStyle w:val="ListParagraph"/>
        <w:numPr>
          <w:ilvl w:val="0"/>
          <w:numId w:val="3"/>
        </w:numPr>
        <w:tabs>
          <w:tab w:val="left" w:pos="360"/>
        </w:tabs>
        <w:ind w:left="360" w:right="117" w:hanging="270"/>
        <w:rPr>
          <w:sz w:val="18"/>
        </w:rPr>
      </w:pPr>
      <w:proofErr w:type="spellStart"/>
      <w:r>
        <w:rPr>
          <w:sz w:val="18"/>
        </w:rPr>
        <w:t>Maluszynski</w:t>
      </w:r>
      <w:proofErr w:type="spellEnd"/>
      <w:r>
        <w:rPr>
          <w:sz w:val="18"/>
        </w:rPr>
        <w:t xml:space="preserve"> M, </w:t>
      </w:r>
      <w:proofErr w:type="spellStart"/>
      <w:r>
        <w:rPr>
          <w:sz w:val="18"/>
        </w:rPr>
        <w:t>Szarejko</w:t>
      </w:r>
      <w:proofErr w:type="spellEnd"/>
      <w:r>
        <w:rPr>
          <w:sz w:val="18"/>
        </w:rPr>
        <w:t xml:space="preserve"> I, </w:t>
      </w:r>
      <w:proofErr w:type="spellStart"/>
      <w:r>
        <w:rPr>
          <w:sz w:val="18"/>
        </w:rPr>
        <w:t>Barriga</w:t>
      </w:r>
      <w:proofErr w:type="spellEnd"/>
      <w:r w:rsidR="004639EB" w:rsidRPr="004639EB">
        <w:rPr>
          <w:sz w:val="18"/>
        </w:rPr>
        <w:t xml:space="preserve"> P</w:t>
      </w:r>
      <w:r>
        <w:rPr>
          <w:sz w:val="18"/>
        </w:rPr>
        <w:t xml:space="preserve">, </w:t>
      </w:r>
      <w:proofErr w:type="spellStart"/>
      <w:r>
        <w:rPr>
          <w:sz w:val="18"/>
        </w:rPr>
        <w:t>Balcrzyk</w:t>
      </w:r>
      <w:proofErr w:type="spellEnd"/>
      <w:r>
        <w:rPr>
          <w:sz w:val="18"/>
        </w:rPr>
        <w:t xml:space="preserve"> </w:t>
      </w:r>
      <w:r w:rsidR="004639EB" w:rsidRPr="004639EB">
        <w:rPr>
          <w:sz w:val="18"/>
        </w:rPr>
        <w:t xml:space="preserve">A </w:t>
      </w:r>
      <w:r>
        <w:rPr>
          <w:sz w:val="18"/>
        </w:rPr>
        <w:t>(2001)</w:t>
      </w:r>
      <w:r w:rsidR="004639EB" w:rsidRPr="004639EB">
        <w:rPr>
          <w:sz w:val="18"/>
        </w:rPr>
        <w:t xml:space="preserve"> </w:t>
      </w:r>
      <w:proofErr w:type="spellStart"/>
      <w:r w:rsidR="004639EB" w:rsidRPr="004639EB">
        <w:rPr>
          <w:sz w:val="18"/>
        </w:rPr>
        <w:t>Heterosis</w:t>
      </w:r>
      <w:proofErr w:type="spellEnd"/>
      <w:r w:rsidR="004639EB" w:rsidRPr="004639EB">
        <w:rPr>
          <w:sz w:val="18"/>
        </w:rPr>
        <w:t xml:space="preserve"> in crop mutant crosses and production of high yielding lines using doubled haploid system. </w:t>
      </w:r>
      <w:proofErr w:type="spellStart"/>
      <w:r w:rsidR="004639EB" w:rsidRPr="004639EB">
        <w:rPr>
          <w:sz w:val="18"/>
        </w:rPr>
        <w:t>Euphytica</w:t>
      </w:r>
      <w:proofErr w:type="spellEnd"/>
      <w:r w:rsidR="004639EB" w:rsidRPr="004639EB">
        <w:rPr>
          <w:sz w:val="18"/>
        </w:rPr>
        <w:t xml:space="preserve"> 120: 387-398.</w:t>
      </w:r>
    </w:p>
    <w:p w:rsidR="004639EB" w:rsidRPr="004639EB" w:rsidRDefault="00E27294" w:rsidP="004639EB">
      <w:pPr>
        <w:pStyle w:val="ListParagraph"/>
        <w:numPr>
          <w:ilvl w:val="0"/>
          <w:numId w:val="3"/>
        </w:numPr>
        <w:tabs>
          <w:tab w:val="left" w:pos="360"/>
        </w:tabs>
        <w:ind w:left="360" w:right="117" w:hanging="270"/>
        <w:rPr>
          <w:sz w:val="18"/>
        </w:rPr>
      </w:pPr>
      <w:proofErr w:type="spellStart"/>
      <w:r>
        <w:rPr>
          <w:sz w:val="18"/>
        </w:rPr>
        <w:t>Micke</w:t>
      </w:r>
      <w:proofErr w:type="spellEnd"/>
      <w:r>
        <w:rPr>
          <w:sz w:val="18"/>
        </w:rPr>
        <w:t xml:space="preserve"> A</w:t>
      </w:r>
      <w:r w:rsidR="004639EB" w:rsidRPr="004639EB">
        <w:rPr>
          <w:sz w:val="18"/>
        </w:rPr>
        <w:t xml:space="preserve"> </w:t>
      </w:r>
      <w:r>
        <w:rPr>
          <w:sz w:val="18"/>
        </w:rPr>
        <w:t>(1996)</w:t>
      </w:r>
      <w:r w:rsidR="004639EB" w:rsidRPr="004639EB">
        <w:rPr>
          <w:sz w:val="18"/>
        </w:rPr>
        <w:t xml:space="preserve"> 70 years induced mutation to be reconsidered. </w:t>
      </w:r>
      <w:proofErr w:type="spellStart"/>
      <w:r w:rsidR="004639EB" w:rsidRPr="004639EB">
        <w:rPr>
          <w:sz w:val="18"/>
        </w:rPr>
        <w:t>Mut</w:t>
      </w:r>
      <w:proofErr w:type="spellEnd"/>
      <w:r w:rsidR="004639EB" w:rsidRPr="004639EB">
        <w:rPr>
          <w:sz w:val="18"/>
        </w:rPr>
        <w:t>. Breed. News Letters 42: 22-25.</w:t>
      </w:r>
    </w:p>
    <w:p w:rsidR="004639EB" w:rsidRPr="004639EB" w:rsidRDefault="00E27294" w:rsidP="004639EB">
      <w:pPr>
        <w:pStyle w:val="ListParagraph"/>
        <w:numPr>
          <w:ilvl w:val="0"/>
          <w:numId w:val="3"/>
        </w:numPr>
        <w:tabs>
          <w:tab w:val="left" w:pos="360"/>
        </w:tabs>
        <w:ind w:left="360" w:right="117" w:hanging="270"/>
        <w:rPr>
          <w:sz w:val="18"/>
        </w:rPr>
      </w:pPr>
      <w:r>
        <w:rPr>
          <w:sz w:val="18"/>
        </w:rPr>
        <w:t>Morris JB</w:t>
      </w:r>
      <w:r w:rsidR="004639EB" w:rsidRPr="004639EB">
        <w:rPr>
          <w:sz w:val="18"/>
        </w:rPr>
        <w:t xml:space="preserve"> </w:t>
      </w:r>
      <w:r>
        <w:rPr>
          <w:sz w:val="18"/>
        </w:rPr>
        <w:t>(2009)</w:t>
      </w:r>
      <w:r w:rsidR="004639EB" w:rsidRPr="004639EB">
        <w:rPr>
          <w:sz w:val="18"/>
        </w:rPr>
        <w:t xml:space="preserve"> Characterization of sesame (</w:t>
      </w:r>
      <w:proofErr w:type="spellStart"/>
      <w:r w:rsidR="004639EB" w:rsidRPr="00E27294">
        <w:rPr>
          <w:i/>
          <w:sz w:val="18"/>
        </w:rPr>
        <w:t>Sesamum</w:t>
      </w:r>
      <w:proofErr w:type="spellEnd"/>
      <w:r w:rsidR="004639EB" w:rsidRPr="00E27294">
        <w:rPr>
          <w:i/>
          <w:sz w:val="18"/>
        </w:rPr>
        <w:t xml:space="preserve"> </w:t>
      </w:r>
      <w:proofErr w:type="spellStart"/>
      <w:r w:rsidR="004639EB" w:rsidRPr="00E27294">
        <w:rPr>
          <w:i/>
          <w:sz w:val="18"/>
        </w:rPr>
        <w:t>indicum</w:t>
      </w:r>
      <w:proofErr w:type="spellEnd"/>
      <w:r w:rsidR="004639EB" w:rsidRPr="004639EB">
        <w:rPr>
          <w:sz w:val="18"/>
        </w:rPr>
        <w:t xml:space="preserve"> L.) </w:t>
      </w:r>
      <w:proofErr w:type="spellStart"/>
      <w:r w:rsidR="004639EB" w:rsidRPr="004639EB">
        <w:rPr>
          <w:sz w:val="18"/>
        </w:rPr>
        <w:t>germplasm</w:t>
      </w:r>
      <w:proofErr w:type="spellEnd"/>
      <w:r w:rsidR="004639EB" w:rsidRPr="004639EB">
        <w:rPr>
          <w:sz w:val="18"/>
        </w:rPr>
        <w:t xml:space="preserve"> regenerated in Georgia, USA. Genetic Resources and Crop </w:t>
      </w:r>
      <w:proofErr w:type="spellStart"/>
      <w:r w:rsidR="004639EB" w:rsidRPr="004639EB">
        <w:rPr>
          <w:sz w:val="18"/>
        </w:rPr>
        <w:t>Evol</w:t>
      </w:r>
      <w:proofErr w:type="spellEnd"/>
      <w:r w:rsidR="004639EB" w:rsidRPr="004639EB">
        <w:rPr>
          <w:sz w:val="18"/>
        </w:rPr>
        <w:t>. 56: 925-936.</w:t>
      </w:r>
    </w:p>
    <w:p w:rsidR="004639EB" w:rsidRPr="004639EB" w:rsidRDefault="00E27294" w:rsidP="004639EB">
      <w:pPr>
        <w:pStyle w:val="ListParagraph"/>
        <w:numPr>
          <w:ilvl w:val="0"/>
          <w:numId w:val="3"/>
        </w:numPr>
        <w:tabs>
          <w:tab w:val="left" w:pos="360"/>
        </w:tabs>
        <w:ind w:left="360" w:right="117" w:hanging="270"/>
        <w:rPr>
          <w:sz w:val="18"/>
        </w:rPr>
      </w:pPr>
      <w:proofErr w:type="spellStart"/>
      <w:r>
        <w:rPr>
          <w:sz w:val="18"/>
        </w:rPr>
        <w:t>Nura</w:t>
      </w:r>
      <w:proofErr w:type="spellEnd"/>
      <w:r>
        <w:rPr>
          <w:sz w:val="18"/>
        </w:rPr>
        <w:t xml:space="preserve"> S, </w:t>
      </w:r>
      <w:proofErr w:type="spellStart"/>
      <w:r>
        <w:rPr>
          <w:sz w:val="18"/>
        </w:rPr>
        <w:t>Adamu</w:t>
      </w:r>
      <w:proofErr w:type="spellEnd"/>
      <w:r>
        <w:rPr>
          <w:sz w:val="18"/>
        </w:rPr>
        <w:t xml:space="preserve"> AK, </w:t>
      </w:r>
      <w:proofErr w:type="spellStart"/>
      <w:r>
        <w:rPr>
          <w:sz w:val="18"/>
        </w:rPr>
        <w:t>Mu’Azu</w:t>
      </w:r>
      <w:proofErr w:type="spellEnd"/>
      <w:r>
        <w:rPr>
          <w:sz w:val="18"/>
        </w:rPr>
        <w:t xml:space="preserve"> S, </w:t>
      </w:r>
      <w:proofErr w:type="spellStart"/>
      <w:r>
        <w:rPr>
          <w:sz w:val="18"/>
        </w:rPr>
        <w:t>Dangora</w:t>
      </w:r>
      <w:proofErr w:type="spellEnd"/>
      <w:r>
        <w:rPr>
          <w:sz w:val="18"/>
        </w:rPr>
        <w:t xml:space="preserve"> DB, </w:t>
      </w:r>
      <w:proofErr w:type="spellStart"/>
      <w:r>
        <w:rPr>
          <w:sz w:val="18"/>
        </w:rPr>
        <w:t>Fagwalawa</w:t>
      </w:r>
      <w:proofErr w:type="spellEnd"/>
      <w:r>
        <w:rPr>
          <w:sz w:val="18"/>
        </w:rPr>
        <w:t xml:space="preserve"> LD (2013)</w:t>
      </w:r>
      <w:r w:rsidR="004639EB" w:rsidRPr="004639EB">
        <w:rPr>
          <w:sz w:val="18"/>
        </w:rPr>
        <w:t xml:space="preserve"> Morphological characterization of </w:t>
      </w:r>
      <w:proofErr w:type="spellStart"/>
      <w:r w:rsidR="004639EB" w:rsidRPr="004639EB">
        <w:rPr>
          <w:sz w:val="18"/>
        </w:rPr>
        <w:t>cholchicine</w:t>
      </w:r>
      <w:proofErr w:type="spellEnd"/>
      <w:r w:rsidR="004639EB" w:rsidRPr="004639EB">
        <w:rPr>
          <w:sz w:val="18"/>
        </w:rPr>
        <w:t>-induced mutants in sesame (</w:t>
      </w:r>
      <w:proofErr w:type="spellStart"/>
      <w:r w:rsidR="004639EB" w:rsidRPr="00E27294">
        <w:rPr>
          <w:i/>
          <w:sz w:val="18"/>
        </w:rPr>
        <w:t>Sesamum</w:t>
      </w:r>
      <w:proofErr w:type="spellEnd"/>
      <w:r w:rsidR="004639EB" w:rsidRPr="00E27294">
        <w:rPr>
          <w:i/>
          <w:sz w:val="18"/>
        </w:rPr>
        <w:t xml:space="preserve"> </w:t>
      </w:r>
      <w:proofErr w:type="spellStart"/>
      <w:r w:rsidR="004639EB" w:rsidRPr="00E27294">
        <w:rPr>
          <w:i/>
          <w:sz w:val="18"/>
        </w:rPr>
        <w:t>indicum</w:t>
      </w:r>
      <w:proofErr w:type="spellEnd"/>
      <w:r w:rsidR="004639EB" w:rsidRPr="004639EB">
        <w:rPr>
          <w:sz w:val="18"/>
        </w:rPr>
        <w:t xml:space="preserve"> L.). Journal of Biological Sciences 13 (4): 277-282.</w:t>
      </w:r>
    </w:p>
    <w:p w:rsidR="004639EB" w:rsidRPr="004639EB" w:rsidRDefault="00E27294" w:rsidP="004639EB">
      <w:pPr>
        <w:pStyle w:val="ListParagraph"/>
        <w:numPr>
          <w:ilvl w:val="0"/>
          <w:numId w:val="3"/>
        </w:numPr>
        <w:tabs>
          <w:tab w:val="left" w:pos="360"/>
        </w:tabs>
        <w:ind w:left="360" w:right="117" w:hanging="270"/>
        <w:rPr>
          <w:sz w:val="18"/>
        </w:rPr>
      </w:pPr>
      <w:r>
        <w:rPr>
          <w:sz w:val="18"/>
        </w:rPr>
        <w:t xml:space="preserve">Steel R, </w:t>
      </w:r>
      <w:proofErr w:type="spellStart"/>
      <w:r>
        <w:rPr>
          <w:sz w:val="18"/>
        </w:rPr>
        <w:t>Torrie</w:t>
      </w:r>
      <w:proofErr w:type="spellEnd"/>
      <w:r>
        <w:rPr>
          <w:sz w:val="18"/>
        </w:rPr>
        <w:t xml:space="preserve"> J</w:t>
      </w:r>
      <w:r w:rsidR="004639EB" w:rsidRPr="004639EB">
        <w:rPr>
          <w:sz w:val="18"/>
        </w:rPr>
        <w:t xml:space="preserve"> </w:t>
      </w:r>
      <w:r>
        <w:rPr>
          <w:sz w:val="18"/>
        </w:rPr>
        <w:t xml:space="preserve">(1980) </w:t>
      </w:r>
      <w:r w:rsidR="004639EB" w:rsidRPr="004639EB">
        <w:rPr>
          <w:sz w:val="18"/>
        </w:rPr>
        <w:t xml:space="preserve">Principles and Procedures of Statistics a Biometrical Approach 2nd ed. </w:t>
      </w:r>
      <w:proofErr w:type="spellStart"/>
      <w:r w:rsidR="004639EB" w:rsidRPr="004639EB">
        <w:rPr>
          <w:sz w:val="18"/>
        </w:rPr>
        <w:t>Mc</w:t>
      </w:r>
      <w:proofErr w:type="spellEnd"/>
      <w:r w:rsidR="004639EB" w:rsidRPr="004639EB">
        <w:rPr>
          <w:sz w:val="18"/>
        </w:rPr>
        <w:t xml:space="preserve"> </w:t>
      </w:r>
      <w:proofErr w:type="spellStart"/>
      <w:r w:rsidR="004639EB" w:rsidRPr="004639EB">
        <w:rPr>
          <w:sz w:val="18"/>
        </w:rPr>
        <w:t>Graw</w:t>
      </w:r>
      <w:proofErr w:type="spellEnd"/>
      <w:r w:rsidR="004639EB" w:rsidRPr="004639EB">
        <w:rPr>
          <w:sz w:val="18"/>
        </w:rPr>
        <w:t xml:space="preserve">-Hill, </w:t>
      </w:r>
      <w:proofErr w:type="spellStart"/>
      <w:r w:rsidR="004639EB" w:rsidRPr="004639EB">
        <w:rPr>
          <w:sz w:val="18"/>
        </w:rPr>
        <w:t>Inc</w:t>
      </w:r>
      <w:proofErr w:type="spellEnd"/>
      <w:r w:rsidR="004639EB" w:rsidRPr="004639EB">
        <w:rPr>
          <w:sz w:val="18"/>
        </w:rPr>
        <w:t>, New York. pp. 471-472.</w:t>
      </w:r>
    </w:p>
    <w:p w:rsidR="004639EB" w:rsidRPr="004639EB" w:rsidRDefault="00E27294" w:rsidP="004639EB">
      <w:pPr>
        <w:pStyle w:val="ListParagraph"/>
        <w:numPr>
          <w:ilvl w:val="0"/>
          <w:numId w:val="3"/>
        </w:numPr>
        <w:tabs>
          <w:tab w:val="left" w:pos="360"/>
        </w:tabs>
        <w:ind w:left="360" w:right="117" w:hanging="270"/>
        <w:rPr>
          <w:sz w:val="18"/>
        </w:rPr>
      </w:pPr>
      <w:proofErr w:type="spellStart"/>
      <w:r>
        <w:rPr>
          <w:sz w:val="18"/>
        </w:rPr>
        <w:t>Uzun</w:t>
      </w:r>
      <w:proofErr w:type="spellEnd"/>
      <w:r>
        <w:rPr>
          <w:sz w:val="18"/>
        </w:rPr>
        <w:t xml:space="preserve"> B, </w:t>
      </w:r>
      <w:proofErr w:type="spellStart"/>
      <w:r>
        <w:rPr>
          <w:sz w:val="18"/>
        </w:rPr>
        <w:t>Arslan</w:t>
      </w:r>
      <w:proofErr w:type="spellEnd"/>
      <w:r>
        <w:rPr>
          <w:sz w:val="18"/>
        </w:rPr>
        <w:t xml:space="preserve"> C, </w:t>
      </w:r>
      <w:proofErr w:type="spellStart"/>
      <w:r>
        <w:rPr>
          <w:sz w:val="18"/>
        </w:rPr>
        <w:t>Furat</w:t>
      </w:r>
      <w:proofErr w:type="spellEnd"/>
      <w:r>
        <w:rPr>
          <w:sz w:val="18"/>
        </w:rPr>
        <w:t xml:space="preserve"> S</w:t>
      </w:r>
      <w:r w:rsidR="004639EB" w:rsidRPr="004639EB">
        <w:rPr>
          <w:sz w:val="18"/>
        </w:rPr>
        <w:t xml:space="preserve"> </w:t>
      </w:r>
      <w:r>
        <w:rPr>
          <w:sz w:val="18"/>
        </w:rPr>
        <w:t>(2008)</w:t>
      </w:r>
      <w:r w:rsidR="004639EB" w:rsidRPr="004639EB">
        <w:rPr>
          <w:sz w:val="18"/>
        </w:rPr>
        <w:t xml:space="preserve"> Variation in fatty acid compositions, oil content and oil yield in a </w:t>
      </w:r>
      <w:proofErr w:type="spellStart"/>
      <w:r w:rsidR="004639EB" w:rsidRPr="004639EB">
        <w:rPr>
          <w:sz w:val="18"/>
        </w:rPr>
        <w:t>germplasm</w:t>
      </w:r>
      <w:proofErr w:type="spellEnd"/>
      <w:r w:rsidR="004639EB" w:rsidRPr="004639EB">
        <w:rPr>
          <w:sz w:val="18"/>
        </w:rPr>
        <w:t xml:space="preserve"> collection of sesame (</w:t>
      </w:r>
      <w:proofErr w:type="spellStart"/>
      <w:r w:rsidR="004639EB" w:rsidRPr="00E27294">
        <w:rPr>
          <w:i/>
          <w:sz w:val="18"/>
        </w:rPr>
        <w:t>Sesamum</w:t>
      </w:r>
      <w:proofErr w:type="spellEnd"/>
      <w:r w:rsidR="004639EB" w:rsidRPr="00E27294">
        <w:rPr>
          <w:i/>
          <w:sz w:val="18"/>
        </w:rPr>
        <w:t xml:space="preserve"> </w:t>
      </w:r>
      <w:proofErr w:type="spellStart"/>
      <w:r w:rsidR="004639EB" w:rsidRPr="00E27294">
        <w:rPr>
          <w:i/>
          <w:sz w:val="18"/>
        </w:rPr>
        <w:t>indicum</w:t>
      </w:r>
      <w:proofErr w:type="spellEnd"/>
      <w:r w:rsidR="004639EB" w:rsidRPr="004639EB">
        <w:rPr>
          <w:sz w:val="18"/>
        </w:rPr>
        <w:t xml:space="preserve"> L.). J. Am. Oil Chem. Soc., 85: 1135-142.</w:t>
      </w:r>
    </w:p>
    <w:p w:rsidR="00712755" w:rsidRPr="00165CCD" w:rsidRDefault="00E27294" w:rsidP="00165CCD">
      <w:pPr>
        <w:pStyle w:val="ListParagraph"/>
        <w:numPr>
          <w:ilvl w:val="0"/>
          <w:numId w:val="3"/>
        </w:numPr>
        <w:tabs>
          <w:tab w:val="left" w:pos="360"/>
        </w:tabs>
        <w:ind w:left="360" w:right="117" w:hanging="270"/>
        <w:rPr>
          <w:sz w:val="18"/>
        </w:rPr>
        <w:sectPr w:rsidR="00712755" w:rsidRPr="00165CCD">
          <w:type w:val="continuous"/>
          <w:pgSz w:w="11910" w:h="16840"/>
          <w:pgMar w:top="1740" w:right="600" w:bottom="840" w:left="620" w:header="720" w:footer="720" w:gutter="0"/>
          <w:cols w:num="2" w:space="720" w:equalWidth="0">
            <w:col w:w="5214" w:space="138"/>
            <w:col w:w="5338"/>
          </w:cols>
        </w:sectPr>
      </w:pPr>
      <w:proofErr w:type="spellStart"/>
      <w:r>
        <w:rPr>
          <w:sz w:val="18"/>
        </w:rPr>
        <w:t>Yol</w:t>
      </w:r>
      <w:proofErr w:type="spellEnd"/>
      <w:r w:rsidR="004639EB" w:rsidRPr="004639EB">
        <w:rPr>
          <w:sz w:val="18"/>
        </w:rPr>
        <w:t xml:space="preserve"> E</w:t>
      </w:r>
      <w:r>
        <w:rPr>
          <w:sz w:val="18"/>
        </w:rPr>
        <w:t xml:space="preserve">, </w:t>
      </w:r>
      <w:proofErr w:type="spellStart"/>
      <w:r>
        <w:rPr>
          <w:sz w:val="18"/>
        </w:rPr>
        <w:t>Uzun</w:t>
      </w:r>
      <w:proofErr w:type="spellEnd"/>
      <w:r>
        <w:rPr>
          <w:sz w:val="18"/>
        </w:rPr>
        <w:t xml:space="preserve"> B (2012)</w:t>
      </w:r>
      <w:r w:rsidR="004639EB" w:rsidRPr="004639EB">
        <w:rPr>
          <w:sz w:val="18"/>
        </w:rPr>
        <w:t xml:space="preserve"> Geographical patterns of sesame (</w:t>
      </w:r>
      <w:proofErr w:type="spellStart"/>
      <w:r w:rsidR="004639EB" w:rsidRPr="00E27294">
        <w:rPr>
          <w:i/>
          <w:sz w:val="18"/>
        </w:rPr>
        <w:t>Sesamum</w:t>
      </w:r>
      <w:proofErr w:type="spellEnd"/>
      <w:r w:rsidR="004639EB" w:rsidRPr="00E27294">
        <w:rPr>
          <w:i/>
          <w:sz w:val="18"/>
        </w:rPr>
        <w:t xml:space="preserve"> </w:t>
      </w:r>
      <w:proofErr w:type="spellStart"/>
      <w:r w:rsidR="004639EB" w:rsidRPr="00E27294">
        <w:rPr>
          <w:i/>
          <w:sz w:val="18"/>
        </w:rPr>
        <w:t>indicum</w:t>
      </w:r>
      <w:proofErr w:type="spellEnd"/>
      <w:r w:rsidR="004639EB" w:rsidRPr="004639EB">
        <w:rPr>
          <w:sz w:val="18"/>
        </w:rPr>
        <w:t xml:space="preserve"> L.) accessions grown under Mediterranean environmental conditions, and establishment of a core collection. Crop Sci. 52: 2206</w:t>
      </w:r>
      <w:r w:rsidR="004639EB" w:rsidRPr="004639EB">
        <w:rPr>
          <w:rFonts w:ascii="Arial" w:hAnsi="Arial" w:cs="Arial"/>
          <w:sz w:val="18"/>
        </w:rPr>
        <w:t>−</w:t>
      </w:r>
      <w:r w:rsidR="004639EB" w:rsidRPr="004639EB">
        <w:rPr>
          <w:sz w:val="18"/>
        </w:rPr>
        <w:t>2214.</w:t>
      </w:r>
    </w:p>
    <w:p w:rsidR="00712755" w:rsidRDefault="00712755" w:rsidP="00712755">
      <w:pPr>
        <w:pStyle w:val="BodyText"/>
        <w:rPr>
          <w:rFonts w:ascii="Calibri"/>
          <w:sz w:val="20"/>
        </w:rPr>
      </w:pPr>
    </w:p>
    <w:p w:rsidR="00712755" w:rsidRDefault="00712755" w:rsidP="00712755">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12755" w:rsidRDefault="00712755" w:rsidP="00712755">
      <w:pPr>
        <w:spacing w:before="92"/>
        <w:ind w:right="4234"/>
        <w:rPr>
          <w:rFonts w:ascii="Arial"/>
        </w:rPr>
      </w:pPr>
      <w:r>
        <w:rPr>
          <w:noProof/>
        </w:rPr>
        <w:lastRenderedPageBreak/>
        <w:t xml:space="preserve">              </w:t>
      </w:r>
      <w:r w:rsidR="001A4342">
        <w:rPr>
          <w:noProof/>
        </w:rPr>
        <w:drawing>
          <wp:inline distT="0" distB="0" distL="0" distR="0">
            <wp:extent cx="610577" cy="914400"/>
            <wp:effectExtent l="0" t="0" r="0" b="0"/>
            <wp:docPr id="3" name="Picture 3" descr="D:\Picture\vina resmi\V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vina resmi\Vin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0577" cy="914400"/>
                    </a:xfrm>
                    <a:prstGeom prst="rect">
                      <a:avLst/>
                    </a:prstGeom>
                    <a:noFill/>
                    <a:ln>
                      <a:noFill/>
                    </a:ln>
                  </pic:spPr>
                </pic:pic>
              </a:graphicData>
            </a:graphic>
          </wp:inline>
        </w:drawing>
      </w:r>
      <w:r w:rsidR="001A4342">
        <w:rPr>
          <w:rFonts w:ascii="Arial"/>
          <w:color w:val="BF5A14"/>
        </w:rPr>
        <w:t>Biography</w:t>
      </w:r>
    </w:p>
    <w:p w:rsidR="00712755" w:rsidRDefault="003B47B7" w:rsidP="00712755">
      <w:pPr>
        <w:spacing w:before="41" w:line="154" w:lineRule="exact"/>
        <w:ind w:left="213" w:right="231"/>
        <w:jc w:val="both"/>
        <w:rPr>
          <w:rFonts w:ascii="Arial"/>
          <w:sz w:val="14"/>
        </w:rPr>
      </w:pPr>
      <w:proofErr w:type="spellStart"/>
      <w:r w:rsidRPr="003B47B7">
        <w:rPr>
          <w:rFonts w:ascii="Arial"/>
          <w:sz w:val="14"/>
        </w:rPr>
        <w:t>Vina</w:t>
      </w:r>
      <w:proofErr w:type="spellEnd"/>
      <w:r w:rsidRPr="003B47B7">
        <w:rPr>
          <w:rFonts w:ascii="Arial"/>
          <w:sz w:val="14"/>
        </w:rPr>
        <w:t xml:space="preserve"> </w:t>
      </w:r>
      <w:proofErr w:type="spellStart"/>
      <w:r w:rsidRPr="003B47B7">
        <w:rPr>
          <w:rFonts w:ascii="Arial"/>
          <w:sz w:val="14"/>
        </w:rPr>
        <w:t>Eka</w:t>
      </w:r>
      <w:proofErr w:type="spellEnd"/>
      <w:r w:rsidRPr="003B47B7">
        <w:rPr>
          <w:rFonts w:ascii="Arial"/>
          <w:sz w:val="14"/>
        </w:rPr>
        <w:t xml:space="preserve"> </w:t>
      </w:r>
      <w:proofErr w:type="spellStart"/>
      <w:r w:rsidRPr="003B47B7">
        <w:rPr>
          <w:rFonts w:ascii="Arial"/>
          <w:sz w:val="14"/>
        </w:rPr>
        <w:t>Aristya</w:t>
      </w:r>
      <w:proofErr w:type="spellEnd"/>
      <w:r w:rsidRPr="003B47B7">
        <w:rPr>
          <w:rFonts w:ascii="Arial"/>
          <w:sz w:val="14"/>
        </w:rPr>
        <w:t xml:space="preserve"> has her researcher in plant breeding and seed technologies in </w:t>
      </w:r>
      <w:r w:rsidR="00563C3B" w:rsidRPr="00563C3B">
        <w:rPr>
          <w:rFonts w:ascii="Arial"/>
          <w:sz w:val="14"/>
        </w:rPr>
        <w:t xml:space="preserve">Assessment </w:t>
      </w:r>
      <w:r w:rsidRPr="003B47B7">
        <w:rPr>
          <w:rFonts w:ascii="Arial"/>
          <w:sz w:val="14"/>
        </w:rPr>
        <w:t xml:space="preserve">Institute for Agricultural Technology </w:t>
      </w:r>
      <w:r w:rsidR="00563C3B">
        <w:rPr>
          <w:rFonts w:ascii="Arial"/>
          <w:sz w:val="14"/>
        </w:rPr>
        <w:t xml:space="preserve">of </w:t>
      </w:r>
      <w:r w:rsidRPr="003B47B7">
        <w:rPr>
          <w:rFonts w:ascii="Arial"/>
          <w:sz w:val="14"/>
        </w:rPr>
        <w:t>Central Java, Ministry of Agriculture. Her research interests span both in improving the development of local varieties and application seed technology, especially food and oil crops. Much of her work has been on improving the understanding and performance of the plant production in sesame.</w:t>
      </w:r>
    </w:p>
    <w:p w:rsidR="00712755" w:rsidRDefault="00712755" w:rsidP="00712755">
      <w:pPr>
        <w:spacing w:before="62"/>
        <w:ind w:left="4217" w:right="4235"/>
        <w:jc w:val="center"/>
        <w:rPr>
          <w:rFonts w:ascii="Arial"/>
          <w:sz w:val="14"/>
        </w:rPr>
      </w:pPr>
      <w:r>
        <w:rPr>
          <w:rFonts w:ascii="Arial"/>
          <w:sz w:val="14"/>
        </w:rPr>
        <w:t xml:space="preserve">Email: </w:t>
      </w:r>
      <w:hyperlink r:id="rId7" w:history="1">
        <w:r w:rsidR="00751D1A" w:rsidRPr="00335AC1">
          <w:rPr>
            <w:rStyle w:val="Hyperlink"/>
            <w:rFonts w:ascii="Arial"/>
            <w:sz w:val="14"/>
          </w:rPr>
          <w:t>vinaaristya@gmail.com</w:t>
        </w:r>
      </w:hyperlink>
    </w:p>
    <w:p w:rsidR="00712755" w:rsidRDefault="00712755" w:rsidP="00712755">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2755" w:rsidRDefault="00712755" w:rsidP="00712755">
      <w:pPr>
        <w:pStyle w:val="BodyText"/>
        <w:rPr>
          <w:rFonts w:ascii="Arial"/>
          <w:sz w:val="20"/>
        </w:rPr>
      </w:pPr>
    </w:p>
    <w:p w:rsidR="00712755" w:rsidRDefault="00712755" w:rsidP="00712755">
      <w:pPr>
        <w:pStyle w:val="BodyText"/>
        <w:rPr>
          <w:rFonts w:ascii="Arial"/>
          <w:sz w:val="20"/>
        </w:rPr>
      </w:pPr>
    </w:p>
    <w:p w:rsidR="00712755" w:rsidRDefault="00712755" w:rsidP="00712755">
      <w:pPr>
        <w:pStyle w:val="BodyText"/>
        <w:spacing w:before="7"/>
        <w:rPr>
          <w:rFonts w:ascii="Arial"/>
          <w:sz w:val="29"/>
        </w:rPr>
      </w:pPr>
    </w:p>
    <w:p w:rsidR="00712755" w:rsidRPr="00D14861" w:rsidRDefault="00712755" w:rsidP="00D14861">
      <w:pPr>
        <w:spacing w:before="39"/>
        <w:ind w:left="100"/>
        <w:rPr>
          <w:rFonts w:ascii="Minion Pro"/>
          <w:b/>
          <w:sz w:val="20"/>
        </w:rPr>
        <w:sectPr w:rsidR="00712755" w:rsidRPr="00D14861">
          <w:type w:val="continuous"/>
          <w:pgSz w:w="11910" w:h="16840"/>
          <w:pgMar w:top="1740" w:right="600" w:bottom="840" w:left="620" w:header="720" w:footer="720" w:gutter="0"/>
          <w:cols w:space="720"/>
        </w:sectPr>
      </w:pPr>
      <w:r>
        <w:rPr>
          <w:rFonts w:ascii="Minion Pro"/>
          <w:b/>
          <w:sz w:val="20"/>
        </w:rPr>
        <w:t>Notes/Comments:</w:t>
      </w:r>
    </w:p>
    <w:p w:rsidR="00712755" w:rsidRDefault="00712755" w:rsidP="00712755">
      <w:pPr>
        <w:pStyle w:val="BodyText"/>
        <w:spacing w:before="3"/>
        <w:rPr>
          <w:rFonts w:ascii="Minion Pro"/>
          <w:sz w:val="26"/>
        </w:rPr>
      </w:pPr>
    </w:p>
    <w:p w:rsidR="004963B9" w:rsidRDefault="004963B9"/>
    <w:sectPr w:rsidR="00496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34F12DE2"/>
    <w:multiLevelType w:val="hybridMultilevel"/>
    <w:tmpl w:val="E1FAD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8056E7"/>
    <w:multiLevelType w:val="hybridMultilevel"/>
    <w:tmpl w:val="59CEB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55"/>
    <w:rsid w:val="00085DDD"/>
    <w:rsid w:val="000B5B3B"/>
    <w:rsid w:val="00165CCD"/>
    <w:rsid w:val="001A4342"/>
    <w:rsid w:val="003762D0"/>
    <w:rsid w:val="003B47B7"/>
    <w:rsid w:val="003C0AC5"/>
    <w:rsid w:val="004639EB"/>
    <w:rsid w:val="004963B9"/>
    <w:rsid w:val="00563C3B"/>
    <w:rsid w:val="005F7ADE"/>
    <w:rsid w:val="00712755"/>
    <w:rsid w:val="00751D1A"/>
    <w:rsid w:val="0087731C"/>
    <w:rsid w:val="008B07F8"/>
    <w:rsid w:val="00941F1C"/>
    <w:rsid w:val="00B84F99"/>
    <w:rsid w:val="00C80082"/>
    <w:rsid w:val="00D14861"/>
    <w:rsid w:val="00D974F0"/>
    <w:rsid w:val="00E27294"/>
    <w:rsid w:val="00E4206A"/>
    <w:rsid w:val="00F058BB"/>
    <w:rsid w:val="00FF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0087">
      <w:bodyDiv w:val="1"/>
      <w:marLeft w:val="0"/>
      <w:marRight w:val="0"/>
      <w:marTop w:val="0"/>
      <w:marBottom w:val="0"/>
      <w:divBdr>
        <w:top w:val="none" w:sz="0" w:space="0" w:color="auto"/>
        <w:left w:val="none" w:sz="0" w:space="0" w:color="auto"/>
        <w:bottom w:val="none" w:sz="0" w:space="0" w:color="auto"/>
        <w:right w:val="none" w:sz="0" w:space="0" w:color="auto"/>
      </w:divBdr>
    </w:div>
    <w:div w:id="866648644">
      <w:bodyDiv w:val="1"/>
      <w:marLeft w:val="0"/>
      <w:marRight w:val="0"/>
      <w:marTop w:val="0"/>
      <w:marBottom w:val="0"/>
      <w:divBdr>
        <w:top w:val="none" w:sz="0" w:space="0" w:color="auto"/>
        <w:left w:val="none" w:sz="0" w:space="0" w:color="auto"/>
        <w:bottom w:val="none" w:sz="0" w:space="0" w:color="auto"/>
        <w:right w:val="none" w:sz="0" w:space="0" w:color="auto"/>
      </w:divBdr>
    </w:div>
    <w:div w:id="196996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inaaristy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User</cp:lastModifiedBy>
  <cp:revision>19</cp:revision>
  <dcterms:created xsi:type="dcterms:W3CDTF">2016-12-16T04:58:00Z</dcterms:created>
  <dcterms:modified xsi:type="dcterms:W3CDTF">2017-04-18T07:36:00Z</dcterms:modified>
</cp:coreProperties>
</file>