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FE7" w:rsidRDefault="003827EA" w:rsidP="009F6914">
      <w:pPr>
        <w:rPr>
          <w:rFonts w:ascii="Minion Pro" w:eastAsia="Minion Pro" w:hAnsi="Minion Pro" w:cs="Minion Pro"/>
          <w:b/>
          <w:bCs/>
          <w:color w:val="337AB7"/>
          <w:sz w:val="36"/>
          <w:szCs w:val="36"/>
        </w:rPr>
      </w:pPr>
      <w:r w:rsidRPr="003827EA">
        <w:rPr>
          <w:rFonts w:ascii="Minion Pro" w:eastAsia="Minion Pro" w:hAnsi="Minion Pro" w:cs="Minion Pro"/>
          <w:b/>
          <w:bCs/>
          <w:color w:val="337AB7"/>
          <w:sz w:val="36"/>
          <w:szCs w:val="36"/>
        </w:rPr>
        <w:t xml:space="preserve">Resistant strains </w:t>
      </w:r>
      <w:proofErr w:type="spellStart"/>
      <w:r w:rsidRPr="003827EA">
        <w:rPr>
          <w:rFonts w:ascii="Minion Pro" w:eastAsia="Minion Pro" w:hAnsi="Minion Pro" w:cs="Minion Pro"/>
          <w:b/>
          <w:bCs/>
          <w:color w:val="337AB7"/>
          <w:sz w:val="36"/>
          <w:szCs w:val="36"/>
        </w:rPr>
        <w:t>chilli</w:t>
      </w:r>
      <w:proofErr w:type="spellEnd"/>
      <w:r w:rsidRPr="003827EA">
        <w:rPr>
          <w:rFonts w:ascii="Minion Pro" w:eastAsia="Minion Pro" w:hAnsi="Minion Pro" w:cs="Minion Pro"/>
          <w:b/>
          <w:bCs/>
          <w:color w:val="337AB7"/>
          <w:sz w:val="36"/>
          <w:szCs w:val="36"/>
        </w:rPr>
        <w:t xml:space="preserve"> </w:t>
      </w:r>
      <w:r w:rsidRPr="003827EA">
        <w:rPr>
          <w:rFonts w:ascii="Minion Pro" w:eastAsia="Minion Pro" w:hAnsi="Minion Pro" w:cs="Minion Pro"/>
          <w:b/>
          <w:bCs/>
          <w:i/>
          <w:color w:val="337AB7"/>
          <w:sz w:val="36"/>
          <w:szCs w:val="36"/>
        </w:rPr>
        <w:t xml:space="preserve">(Capsicum </w:t>
      </w:r>
      <w:proofErr w:type="spellStart"/>
      <w:r w:rsidRPr="003827EA">
        <w:rPr>
          <w:rFonts w:ascii="Minion Pro" w:eastAsia="Minion Pro" w:hAnsi="Minion Pro" w:cs="Minion Pro"/>
          <w:b/>
          <w:bCs/>
          <w:i/>
          <w:color w:val="337AB7"/>
          <w:sz w:val="36"/>
          <w:szCs w:val="36"/>
        </w:rPr>
        <w:t>annuum</w:t>
      </w:r>
      <w:proofErr w:type="spellEnd"/>
      <w:r w:rsidRPr="003827EA">
        <w:rPr>
          <w:rFonts w:ascii="Minion Pro" w:eastAsia="Minion Pro" w:hAnsi="Minion Pro" w:cs="Minion Pro"/>
          <w:b/>
          <w:bCs/>
          <w:i/>
          <w:color w:val="337AB7"/>
          <w:sz w:val="36"/>
          <w:szCs w:val="36"/>
        </w:rPr>
        <w:t xml:space="preserve"> L)</w:t>
      </w:r>
      <w:r w:rsidRPr="003827EA">
        <w:rPr>
          <w:rFonts w:ascii="Minion Pro" w:eastAsia="Minion Pro" w:hAnsi="Minion Pro" w:cs="Minion Pro"/>
          <w:b/>
          <w:bCs/>
          <w:color w:val="337AB7"/>
          <w:sz w:val="36"/>
          <w:szCs w:val="36"/>
        </w:rPr>
        <w:t xml:space="preserve"> To </w:t>
      </w:r>
      <w:proofErr w:type="gramStart"/>
      <w:r w:rsidRPr="003827EA">
        <w:rPr>
          <w:rFonts w:ascii="Minion Pro" w:eastAsia="Minion Pro" w:hAnsi="Minion Pro" w:cs="Minion Pro"/>
          <w:b/>
          <w:bCs/>
          <w:color w:val="337AB7"/>
          <w:sz w:val="36"/>
          <w:szCs w:val="36"/>
        </w:rPr>
        <w:t>The</w:t>
      </w:r>
      <w:proofErr w:type="gramEnd"/>
      <w:r w:rsidRPr="003827EA">
        <w:rPr>
          <w:rFonts w:ascii="Minion Pro" w:eastAsia="Minion Pro" w:hAnsi="Minion Pro" w:cs="Minion Pro"/>
          <w:b/>
          <w:bCs/>
          <w:color w:val="337AB7"/>
          <w:sz w:val="36"/>
          <w:szCs w:val="36"/>
        </w:rPr>
        <w:t xml:space="preserve"> High rainfall with Technology of Artificial rain</w:t>
      </w:r>
    </w:p>
    <w:p w:rsidR="003827EA" w:rsidRDefault="003827EA" w:rsidP="009F6914">
      <w:pPr>
        <w:rPr>
          <w:rFonts w:ascii="Times New Roman" w:hAnsi="Times New Roman"/>
          <w:b/>
          <w:lang w:val="id-ID"/>
        </w:rPr>
      </w:pPr>
    </w:p>
    <w:p w:rsidR="009F6914" w:rsidRPr="009F6914" w:rsidRDefault="003827EA" w:rsidP="00861D65">
      <w:pPr>
        <w:rPr>
          <w:rFonts w:ascii="Arial" w:hAnsi="Arial" w:cs="Arial"/>
          <w:sz w:val="18"/>
          <w:szCs w:val="18"/>
          <w:lang w:val="id-ID"/>
        </w:rPr>
      </w:pPr>
      <w:r>
        <w:rPr>
          <w:rFonts w:ascii="Arial" w:hAnsi="Arial" w:cs="Arial"/>
          <w:sz w:val="18"/>
          <w:szCs w:val="18"/>
        </w:rPr>
        <w:t>IMAM FIRMANSYAH</w:t>
      </w:r>
      <w:r w:rsidR="009F6914" w:rsidRPr="009F6914">
        <w:rPr>
          <w:rFonts w:ascii="Arial" w:hAnsi="Arial" w:cs="Arial"/>
          <w:sz w:val="18"/>
          <w:szCs w:val="18"/>
          <w:lang w:val="id-ID"/>
        </w:rPr>
        <w:t>, Assessment Institute for Agricultural Technology of Central Java, Indonesia</w:t>
      </w:r>
    </w:p>
    <w:p w:rsidR="00DA6523" w:rsidRDefault="00DA6523" w:rsidP="00861D65">
      <w:pPr>
        <w:pStyle w:val="BodyText"/>
        <w:spacing w:before="3"/>
        <w:rPr>
          <w:rFonts w:ascii="Arial"/>
          <w:sz w:val="21"/>
        </w:rPr>
      </w:pPr>
    </w:p>
    <w:p w:rsidR="00861D65" w:rsidRPr="00861D65" w:rsidRDefault="00861D65" w:rsidP="00861D65">
      <w:pPr>
        <w:pStyle w:val="BodyText"/>
        <w:spacing w:before="3"/>
        <w:rPr>
          <w:rFonts w:ascii="Arial"/>
        </w:rPr>
        <w:sectPr w:rsidR="00861D65" w:rsidRPr="00861D65">
          <w:pgSz w:w="11910" w:h="16840"/>
          <w:pgMar w:top="1740" w:right="600" w:bottom="840" w:left="620" w:header="541" w:footer="642" w:gutter="0"/>
          <w:cols w:space="720"/>
        </w:sectPr>
      </w:pPr>
      <w:r w:rsidRPr="00861D65">
        <w:rPr>
          <w:rFonts w:ascii="Arial"/>
        </w:rPr>
        <w:t xml:space="preserve">RINDA </w:t>
      </w:r>
      <w:r w:rsidR="005B6CA1">
        <w:rPr>
          <w:rFonts w:ascii="Arial"/>
        </w:rPr>
        <w:t xml:space="preserve">KIRANA,   Indonesian Vegetable Research </w:t>
      </w:r>
      <w:proofErr w:type="spellStart"/>
      <w:r w:rsidR="005B6CA1">
        <w:rPr>
          <w:rFonts w:ascii="Arial"/>
        </w:rPr>
        <w:t>I</w:t>
      </w:r>
      <w:r w:rsidRPr="00861D65">
        <w:rPr>
          <w:rFonts w:ascii="Arial"/>
        </w:rPr>
        <w:t>nstituet</w:t>
      </w:r>
      <w:proofErr w:type="spellEnd"/>
    </w:p>
    <w:p w:rsidR="00712755" w:rsidRDefault="00712755" w:rsidP="00C93FE7">
      <w:pPr>
        <w:pStyle w:val="Heading3"/>
        <w:spacing w:before="147"/>
        <w:ind w:left="0"/>
        <w:jc w:val="both"/>
      </w:pPr>
      <w:r>
        <w:rPr>
          <w:color w:val="BF5A14"/>
        </w:rPr>
        <w:lastRenderedPageBreak/>
        <w:t xml:space="preserve">Abstract </w:t>
      </w:r>
    </w:p>
    <w:p w:rsidR="00C93FE7" w:rsidRPr="00805F27" w:rsidRDefault="00C93FE7" w:rsidP="00C93FE7">
      <w:pPr>
        <w:jc w:val="both"/>
        <w:rPr>
          <w:rFonts w:ascii="Tahoma" w:hAnsi="Tahoma" w:cs="Tahoma"/>
          <w:bCs/>
          <w:color w:val="000000"/>
          <w:sz w:val="20"/>
          <w:szCs w:val="20"/>
          <w:lang w:val="id-ID"/>
        </w:rPr>
      </w:pPr>
      <w:r w:rsidRPr="00805F27">
        <w:rPr>
          <w:rFonts w:ascii="Tahoma" w:hAnsi="Tahoma" w:cs="Tahoma"/>
          <w:bCs/>
          <w:color w:val="000000"/>
          <w:sz w:val="20"/>
          <w:szCs w:val="20"/>
          <w:lang w:val="sv-SE"/>
        </w:rPr>
        <w:t>Growth and crop production is highly dependent on the interaction between climate, soil and crop, crop productivity is optimal if the three factors that can be run in accordance with the continuous. This study aims to get a chili strains that are resistant to high rainfall. Gated time on the home screen and Experimental Garden Vegetable Crops Research Institute with a height of 1250 meters above sea level between January and December 2011. Research using strip plot design with 3 treatments rain (15x, 7x and 2x a day). and 5 great chili strains. Data were collected for plant height, number of dead plants, and harvesting. The study produced no 5 more resistant strains of high rainfall than the other strains tested.</w:t>
      </w:r>
    </w:p>
    <w:p w:rsidR="009F6914" w:rsidRPr="009F6914" w:rsidRDefault="009F6914" w:rsidP="009F6914">
      <w:pPr>
        <w:pStyle w:val="ListParagraph"/>
        <w:ind w:left="142" w:firstLine="0"/>
        <w:rPr>
          <w:rFonts w:asciiTheme="minorHAnsi" w:hAnsiTheme="minorHAnsi"/>
          <w:sz w:val="18"/>
          <w:szCs w:val="18"/>
          <w:lang w:val="id-ID"/>
        </w:rPr>
      </w:pPr>
      <w:r w:rsidRPr="009F6914">
        <w:rPr>
          <w:rFonts w:asciiTheme="minorHAnsi" w:hAnsiTheme="minorHAnsi"/>
          <w:sz w:val="18"/>
          <w:szCs w:val="18"/>
        </w:rPr>
        <w:t>.</w:t>
      </w:r>
    </w:p>
    <w:p w:rsidR="00712755" w:rsidRPr="009F6914" w:rsidRDefault="00712755" w:rsidP="009F6914">
      <w:pPr>
        <w:pStyle w:val="Heading3"/>
        <w:spacing w:before="74"/>
        <w:rPr>
          <w:b w:val="0"/>
          <w:lang w:val="id-ID"/>
        </w:rPr>
      </w:pPr>
      <w:r w:rsidRPr="009F6914">
        <w:rPr>
          <w:rFonts w:asciiTheme="minorHAnsi" w:hAnsiTheme="minorHAnsi"/>
          <w:bCs w:val="0"/>
          <w:sz w:val="18"/>
          <w:szCs w:val="18"/>
        </w:rPr>
        <w:br w:type="column"/>
      </w:r>
      <w:r w:rsidRPr="009F6914">
        <w:rPr>
          <w:color w:val="BF5A14"/>
        </w:rPr>
        <w:lastRenderedPageBreak/>
        <w:t xml:space="preserve">Recent Publications </w:t>
      </w:r>
    </w:p>
    <w:p w:rsidR="00712755" w:rsidRDefault="00712755" w:rsidP="009F6914">
      <w:pPr>
        <w:pStyle w:val="BodyText"/>
        <w:spacing w:before="85" w:line="216" w:lineRule="exact"/>
        <w:ind w:left="383" w:right="138" w:hanging="284"/>
        <w:jc w:val="both"/>
      </w:pPr>
    </w:p>
    <w:p w:rsidR="00DA6523" w:rsidRPr="00DA6523" w:rsidRDefault="00DA6523" w:rsidP="00DA6523">
      <w:pPr>
        <w:pStyle w:val="ListParagraph"/>
        <w:widowControl/>
        <w:numPr>
          <w:ilvl w:val="0"/>
          <w:numId w:val="2"/>
        </w:numPr>
        <w:spacing w:before="0" w:line="240" w:lineRule="auto"/>
        <w:ind w:left="360"/>
        <w:contextualSpacing/>
        <w:rPr>
          <w:rFonts w:ascii="Tahoma" w:hAnsi="Tahoma" w:cs="Tahoma"/>
          <w:color w:val="000000"/>
          <w:sz w:val="18"/>
          <w:szCs w:val="18"/>
        </w:rPr>
      </w:pPr>
      <w:proofErr w:type="spellStart"/>
      <w:r w:rsidRPr="00DA6523">
        <w:rPr>
          <w:rFonts w:ascii="Tahoma" w:hAnsi="Tahoma" w:cs="Tahoma"/>
          <w:color w:val="000000"/>
          <w:sz w:val="18"/>
          <w:szCs w:val="18"/>
        </w:rPr>
        <w:t>Ameriana</w:t>
      </w:r>
      <w:proofErr w:type="spellEnd"/>
      <w:r w:rsidRPr="00DA6523">
        <w:rPr>
          <w:rFonts w:ascii="Tahoma" w:hAnsi="Tahoma" w:cs="Tahoma"/>
          <w:color w:val="000000"/>
          <w:sz w:val="18"/>
          <w:szCs w:val="18"/>
        </w:rPr>
        <w:t xml:space="preserve">. M. 2000. </w:t>
      </w:r>
      <w:proofErr w:type="spellStart"/>
      <w:r w:rsidRPr="00DA6523">
        <w:rPr>
          <w:rFonts w:ascii="Tahoma" w:hAnsi="Tahoma" w:cs="Tahoma"/>
          <w:color w:val="000000"/>
          <w:sz w:val="18"/>
          <w:szCs w:val="18"/>
        </w:rPr>
        <w:t>Penilaian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Konsumen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Rumah</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Tangga</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terhadap</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Kualitas</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Cabai</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J.Hort</w:t>
      </w:r>
      <w:proofErr w:type="spellEnd"/>
      <w:r w:rsidRPr="00DA6523">
        <w:rPr>
          <w:rFonts w:ascii="Tahoma" w:hAnsi="Tahoma" w:cs="Tahoma"/>
          <w:color w:val="000000"/>
          <w:sz w:val="18"/>
          <w:szCs w:val="18"/>
        </w:rPr>
        <w:t>. 10 (</w:t>
      </w:r>
      <w:proofErr w:type="gramStart"/>
      <w:r w:rsidRPr="00DA6523">
        <w:rPr>
          <w:rFonts w:ascii="Tahoma" w:hAnsi="Tahoma" w:cs="Tahoma"/>
          <w:color w:val="000000"/>
          <w:sz w:val="18"/>
          <w:szCs w:val="18"/>
        </w:rPr>
        <w:t>1 )</w:t>
      </w:r>
      <w:proofErr w:type="gramEnd"/>
      <w:r w:rsidRPr="00DA6523">
        <w:rPr>
          <w:rFonts w:ascii="Tahoma" w:hAnsi="Tahoma" w:cs="Tahoma"/>
          <w:color w:val="000000"/>
          <w:sz w:val="18"/>
          <w:szCs w:val="18"/>
        </w:rPr>
        <w:t>: 61-69.</w:t>
      </w:r>
    </w:p>
    <w:p w:rsidR="00DA6523" w:rsidRPr="00DA6523" w:rsidRDefault="00DA6523" w:rsidP="00DA6523">
      <w:pPr>
        <w:widowControl/>
        <w:numPr>
          <w:ilvl w:val="0"/>
          <w:numId w:val="2"/>
        </w:numPr>
        <w:autoSpaceDE w:val="0"/>
        <w:autoSpaceDN w:val="0"/>
        <w:adjustRightInd w:val="0"/>
        <w:ind w:left="426" w:hanging="426"/>
        <w:jc w:val="both"/>
        <w:rPr>
          <w:rFonts w:ascii="Tahoma" w:hAnsi="Tahoma" w:cs="Tahoma"/>
          <w:color w:val="000000"/>
          <w:sz w:val="18"/>
          <w:szCs w:val="18"/>
          <w:lang w:val="id-ID" w:eastAsia="id-ID"/>
        </w:rPr>
      </w:pPr>
      <w:proofErr w:type="spellStart"/>
      <w:r w:rsidRPr="00DA6523">
        <w:rPr>
          <w:rFonts w:ascii="Tahoma" w:hAnsi="Tahoma" w:cs="Tahoma"/>
          <w:sz w:val="18"/>
          <w:szCs w:val="18"/>
        </w:rPr>
        <w:t>Amico</w:t>
      </w:r>
      <w:proofErr w:type="spellEnd"/>
      <w:r w:rsidRPr="00DA6523">
        <w:rPr>
          <w:rFonts w:ascii="Tahoma" w:hAnsi="Tahoma" w:cs="Tahoma"/>
          <w:sz w:val="18"/>
          <w:szCs w:val="18"/>
        </w:rPr>
        <w:t xml:space="preserve"> JD, </w:t>
      </w:r>
      <w:proofErr w:type="spellStart"/>
      <w:r w:rsidRPr="00DA6523">
        <w:rPr>
          <w:rFonts w:ascii="Tahoma" w:hAnsi="Tahoma" w:cs="Tahoma"/>
          <w:sz w:val="18"/>
          <w:szCs w:val="18"/>
        </w:rPr>
        <w:t>Torrecillas</w:t>
      </w:r>
      <w:proofErr w:type="spellEnd"/>
      <w:r w:rsidRPr="00DA6523">
        <w:rPr>
          <w:rFonts w:ascii="Tahoma" w:hAnsi="Tahoma" w:cs="Tahoma"/>
          <w:sz w:val="18"/>
          <w:szCs w:val="18"/>
        </w:rPr>
        <w:t xml:space="preserve"> A, </w:t>
      </w:r>
      <w:proofErr w:type="spellStart"/>
      <w:r w:rsidRPr="00DA6523">
        <w:rPr>
          <w:rFonts w:ascii="Tahoma" w:hAnsi="Tahoma" w:cs="Tahoma"/>
          <w:sz w:val="18"/>
          <w:szCs w:val="18"/>
        </w:rPr>
        <w:t>Guez</w:t>
      </w:r>
      <w:proofErr w:type="spellEnd"/>
      <w:r w:rsidRPr="00DA6523">
        <w:rPr>
          <w:rFonts w:ascii="Tahoma" w:hAnsi="Tahoma" w:cs="Tahoma"/>
          <w:sz w:val="18"/>
          <w:szCs w:val="18"/>
        </w:rPr>
        <w:t xml:space="preserve"> PR D-Morales, Blanco MJS. 2001. Differences in the effects of flooding the soil early and late in the photoperiod on the water relation of pot-grown tomato plants. </w:t>
      </w:r>
      <w:r w:rsidRPr="00DA6523">
        <w:rPr>
          <w:rFonts w:ascii="Tahoma" w:hAnsi="Tahoma" w:cs="Tahoma"/>
          <w:iCs/>
          <w:sz w:val="18"/>
          <w:szCs w:val="18"/>
        </w:rPr>
        <w:t>Plant Sci</w:t>
      </w:r>
      <w:r w:rsidRPr="00DA6523">
        <w:rPr>
          <w:rFonts w:ascii="Tahoma" w:hAnsi="Tahoma" w:cs="Tahoma"/>
          <w:sz w:val="18"/>
          <w:szCs w:val="18"/>
        </w:rPr>
        <w:t>. 160:481-487.</w:t>
      </w:r>
    </w:p>
    <w:p w:rsidR="00DA6523" w:rsidRPr="00DA6523" w:rsidRDefault="00DA6523" w:rsidP="00DA6523">
      <w:pPr>
        <w:widowControl/>
        <w:numPr>
          <w:ilvl w:val="0"/>
          <w:numId w:val="2"/>
        </w:numPr>
        <w:autoSpaceDE w:val="0"/>
        <w:autoSpaceDN w:val="0"/>
        <w:adjustRightInd w:val="0"/>
        <w:ind w:left="426" w:hanging="426"/>
        <w:jc w:val="both"/>
        <w:rPr>
          <w:rFonts w:ascii="Tahoma" w:hAnsi="Tahoma" w:cs="Tahoma"/>
          <w:color w:val="000000"/>
          <w:sz w:val="18"/>
          <w:szCs w:val="18"/>
          <w:lang w:val="id-ID" w:eastAsia="id-ID"/>
        </w:rPr>
      </w:pPr>
      <w:r w:rsidRPr="00DA6523">
        <w:rPr>
          <w:rFonts w:ascii="Tahoma" w:hAnsi="Tahoma" w:cs="Tahoma"/>
          <w:color w:val="000000"/>
          <w:sz w:val="18"/>
          <w:szCs w:val="18"/>
          <w:lang w:val="id-ID" w:eastAsia="id-ID"/>
        </w:rPr>
        <w:t xml:space="preserve">Ahmed S, Nawata E, Sakuratani T. 2002. Effects of waterlogging at vegetative and reproduktive growth stages on photosynthesis, leaf water potential and yield in mungbean. </w:t>
      </w:r>
      <w:r w:rsidRPr="00DA6523">
        <w:rPr>
          <w:rFonts w:ascii="Tahoma" w:hAnsi="Tahoma" w:cs="Tahoma"/>
          <w:iCs/>
          <w:color w:val="000000"/>
          <w:sz w:val="18"/>
          <w:szCs w:val="18"/>
          <w:lang w:val="id-ID" w:eastAsia="id-ID"/>
        </w:rPr>
        <w:t>Plant Prod.Sci</w:t>
      </w:r>
      <w:r w:rsidRPr="00DA6523">
        <w:rPr>
          <w:rFonts w:ascii="Tahoma" w:hAnsi="Tahoma" w:cs="Tahoma"/>
          <w:color w:val="000000"/>
          <w:sz w:val="18"/>
          <w:szCs w:val="18"/>
          <w:lang w:val="id-ID" w:eastAsia="id-ID"/>
        </w:rPr>
        <w:t xml:space="preserve">. 5:117-123. </w:t>
      </w:r>
    </w:p>
    <w:p w:rsidR="00DA6523" w:rsidRPr="00DA6523" w:rsidRDefault="00DA6523" w:rsidP="00DA6523">
      <w:pPr>
        <w:pStyle w:val="ListParagraph"/>
        <w:widowControl/>
        <w:numPr>
          <w:ilvl w:val="0"/>
          <w:numId w:val="2"/>
        </w:numPr>
        <w:spacing w:before="0" w:line="240" w:lineRule="auto"/>
        <w:ind w:left="360"/>
        <w:contextualSpacing/>
        <w:rPr>
          <w:rFonts w:ascii="Tahoma" w:hAnsi="Tahoma" w:cs="Tahoma"/>
          <w:color w:val="000000"/>
          <w:sz w:val="18"/>
          <w:szCs w:val="18"/>
        </w:rPr>
      </w:pPr>
      <w:r w:rsidRPr="00DA6523">
        <w:rPr>
          <w:rFonts w:ascii="Tahoma" w:hAnsi="Tahoma" w:cs="Tahoma"/>
          <w:color w:val="000000"/>
          <w:sz w:val="18"/>
          <w:szCs w:val="18"/>
          <w:lang w:val="id-ID"/>
        </w:rPr>
        <w:t xml:space="preserve">Basuki, R. S. 2005. Penelitian Daya Hasil dan Prefensi Petani terhadap Varietas Bawang merah Lokal dari Berbagai Daerah. Laporan hasil Penelitian APBN 2005 ROPP D1. 8 Hlm. </w:t>
      </w:r>
      <w:r w:rsidRPr="00DA6523">
        <w:rPr>
          <w:rFonts w:ascii="Tahoma" w:hAnsi="Tahoma" w:cs="Tahoma"/>
          <w:color w:val="000000"/>
          <w:sz w:val="18"/>
          <w:szCs w:val="18"/>
        </w:rPr>
        <w:t xml:space="preserve"> </w:t>
      </w:r>
    </w:p>
    <w:p w:rsidR="00DA6523" w:rsidRPr="00DA6523" w:rsidRDefault="00DA6523" w:rsidP="00DA6523">
      <w:pPr>
        <w:pStyle w:val="ListParagraph"/>
        <w:widowControl/>
        <w:numPr>
          <w:ilvl w:val="0"/>
          <w:numId w:val="2"/>
        </w:numPr>
        <w:spacing w:before="0" w:line="240" w:lineRule="auto"/>
        <w:ind w:left="360"/>
        <w:contextualSpacing/>
        <w:rPr>
          <w:rFonts w:ascii="Tahoma" w:hAnsi="Tahoma" w:cs="Tahoma"/>
          <w:color w:val="000000"/>
          <w:sz w:val="18"/>
          <w:szCs w:val="18"/>
        </w:rPr>
      </w:pPr>
      <w:r w:rsidRPr="00DA6523">
        <w:rPr>
          <w:rFonts w:ascii="Tahoma" w:hAnsi="Tahoma" w:cs="Tahoma"/>
          <w:color w:val="000000"/>
          <w:sz w:val="18"/>
          <w:szCs w:val="18"/>
          <w:lang w:val="id-ID"/>
        </w:rPr>
        <w:t xml:space="preserve">Brewster, J.L. 1994 Onions and Other Vegetable Alliums. CBA International, Cambridge. 236 p. </w:t>
      </w:r>
      <w:r w:rsidRPr="00DA6523">
        <w:rPr>
          <w:rFonts w:ascii="Tahoma" w:hAnsi="Tahoma" w:cs="Tahoma"/>
          <w:color w:val="000000"/>
          <w:sz w:val="18"/>
          <w:szCs w:val="18"/>
        </w:rPr>
        <w:t xml:space="preserve"> </w:t>
      </w:r>
    </w:p>
    <w:p w:rsidR="00DA6523" w:rsidRPr="00DA6523" w:rsidRDefault="00DA6523" w:rsidP="00DA6523">
      <w:pPr>
        <w:pStyle w:val="ListParagraph"/>
        <w:widowControl/>
        <w:numPr>
          <w:ilvl w:val="0"/>
          <w:numId w:val="2"/>
        </w:numPr>
        <w:spacing w:before="0" w:line="240" w:lineRule="auto"/>
        <w:ind w:left="360"/>
        <w:contextualSpacing/>
        <w:rPr>
          <w:rFonts w:ascii="Tahoma" w:hAnsi="Tahoma" w:cs="Tahoma"/>
          <w:color w:val="000000"/>
          <w:sz w:val="18"/>
          <w:szCs w:val="18"/>
        </w:rPr>
      </w:pPr>
      <w:proofErr w:type="spellStart"/>
      <w:r w:rsidRPr="00DA6523">
        <w:rPr>
          <w:rFonts w:ascii="Tahoma" w:hAnsi="Tahoma" w:cs="Tahoma"/>
          <w:color w:val="000000"/>
          <w:sz w:val="18"/>
          <w:szCs w:val="18"/>
        </w:rPr>
        <w:t>Duriat</w:t>
      </w:r>
      <w:proofErr w:type="spellEnd"/>
      <w:r w:rsidRPr="00DA6523">
        <w:rPr>
          <w:rFonts w:ascii="Tahoma" w:hAnsi="Tahoma" w:cs="Tahoma"/>
          <w:color w:val="000000"/>
          <w:sz w:val="18"/>
          <w:szCs w:val="18"/>
        </w:rPr>
        <w:t xml:space="preserve">. A. 2003. </w:t>
      </w:r>
      <w:proofErr w:type="spellStart"/>
      <w:r w:rsidRPr="00DA6523">
        <w:rPr>
          <w:rFonts w:ascii="Tahoma" w:hAnsi="Tahoma" w:cs="Tahoma"/>
          <w:color w:val="000000"/>
          <w:sz w:val="18"/>
          <w:szCs w:val="18"/>
        </w:rPr>
        <w:t>Laporan</w:t>
      </w:r>
      <w:proofErr w:type="spellEnd"/>
      <w:r w:rsidRPr="00DA6523">
        <w:rPr>
          <w:rFonts w:ascii="Tahoma" w:hAnsi="Tahoma" w:cs="Tahoma"/>
          <w:color w:val="000000"/>
          <w:sz w:val="18"/>
          <w:szCs w:val="18"/>
        </w:rPr>
        <w:t xml:space="preserve"> ROPP </w:t>
      </w:r>
      <w:proofErr w:type="spellStart"/>
      <w:r w:rsidRPr="00DA6523">
        <w:rPr>
          <w:rFonts w:ascii="Tahoma" w:hAnsi="Tahoma" w:cs="Tahoma"/>
          <w:color w:val="000000"/>
          <w:sz w:val="18"/>
          <w:szCs w:val="18"/>
        </w:rPr>
        <w:t>Teknologi</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Pengelolaan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Tanaman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untuk</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meningkatkan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Daya</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Saing</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Cabai</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Merah</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Balai</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Penelitian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Tanaman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Sayuran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Lembang</w:t>
      </w:r>
      <w:proofErr w:type="spellEnd"/>
      <w:r w:rsidRPr="00DA6523">
        <w:rPr>
          <w:rFonts w:ascii="Tahoma" w:hAnsi="Tahoma" w:cs="Tahoma"/>
          <w:color w:val="000000"/>
          <w:sz w:val="18"/>
          <w:szCs w:val="18"/>
        </w:rPr>
        <w:t xml:space="preserve"> 26 Hal. </w:t>
      </w:r>
    </w:p>
    <w:p w:rsidR="00DA6523" w:rsidRPr="00DA6523" w:rsidRDefault="00DA6523" w:rsidP="00DA6523">
      <w:pPr>
        <w:pStyle w:val="ListParagraph"/>
        <w:widowControl/>
        <w:numPr>
          <w:ilvl w:val="0"/>
          <w:numId w:val="2"/>
        </w:numPr>
        <w:spacing w:before="0" w:line="240" w:lineRule="auto"/>
        <w:ind w:left="360"/>
        <w:contextualSpacing/>
        <w:rPr>
          <w:rFonts w:ascii="Tahoma" w:hAnsi="Tahoma" w:cs="Tahoma"/>
          <w:color w:val="000000"/>
          <w:sz w:val="18"/>
          <w:szCs w:val="18"/>
        </w:rPr>
      </w:pPr>
      <w:r w:rsidRPr="00DA6523">
        <w:rPr>
          <w:rFonts w:ascii="Tahoma" w:hAnsi="Tahoma" w:cs="Tahoma"/>
          <w:sz w:val="18"/>
          <w:szCs w:val="18"/>
          <w:lang w:val="id-ID" w:eastAsia="id-ID"/>
        </w:rPr>
        <w:t xml:space="preserve">Don J. McFarlane and David R. Williamson, 2001. Water and rivers commision, 3 plain Street, East Perth, WA 6004. Australia. Agriculture Water Management. </w:t>
      </w:r>
      <w:r w:rsidR="007C2375" w:rsidRPr="00DA6523">
        <w:rPr>
          <w:rFonts w:ascii="Tahoma" w:hAnsi="Tahoma" w:cs="Tahoma"/>
          <w:sz w:val="18"/>
          <w:szCs w:val="18"/>
          <w:lang w:val="id-ID" w:eastAsia="id-ID"/>
        </w:rPr>
        <w:fldChar w:fldCharType="begin"/>
      </w:r>
      <w:r w:rsidRPr="00DA6523">
        <w:rPr>
          <w:rFonts w:ascii="Tahoma" w:hAnsi="Tahoma" w:cs="Tahoma"/>
          <w:sz w:val="18"/>
          <w:szCs w:val="18"/>
          <w:lang w:val="id-ID" w:eastAsia="id-ID"/>
        </w:rPr>
        <w:instrText xml:space="preserve"> HYPERLINK "http://www.sciencedirect.com/science/journal/03783774" </w:instrText>
      </w:r>
      <w:r w:rsidR="007C2375" w:rsidRPr="00DA6523">
        <w:rPr>
          <w:rFonts w:ascii="Tahoma" w:hAnsi="Tahoma" w:cs="Tahoma"/>
          <w:sz w:val="18"/>
          <w:szCs w:val="18"/>
          <w:lang w:val="id-ID" w:eastAsia="id-ID"/>
        </w:rPr>
        <w:fldChar w:fldCharType="separate"/>
      </w:r>
      <w:r w:rsidRPr="00DA6523">
        <w:rPr>
          <w:rStyle w:val="Hyperlink"/>
          <w:rFonts w:ascii="Tahoma" w:hAnsi="Tahoma" w:cs="Tahoma"/>
          <w:sz w:val="18"/>
          <w:szCs w:val="18"/>
          <w:lang w:val="id-ID" w:eastAsia="id-ID"/>
        </w:rPr>
        <w:t>www.sciencedirect.com/science/journal/03783774</w:t>
      </w:r>
      <w:r w:rsidR="007C2375" w:rsidRPr="00DA6523">
        <w:rPr>
          <w:rFonts w:ascii="Tahoma" w:hAnsi="Tahoma" w:cs="Tahoma"/>
          <w:sz w:val="18"/>
          <w:szCs w:val="18"/>
          <w:lang w:val="id-ID" w:eastAsia="id-ID"/>
        </w:rPr>
        <w:fldChar w:fldCharType="end"/>
      </w:r>
      <w:r w:rsidRPr="00DA6523">
        <w:rPr>
          <w:rFonts w:ascii="Tahoma" w:hAnsi="Tahoma" w:cs="Tahoma"/>
          <w:sz w:val="18"/>
          <w:szCs w:val="18"/>
          <w:lang w:val="id-ID" w:eastAsia="id-ID"/>
        </w:rPr>
        <w:t>.</w:t>
      </w:r>
    </w:p>
    <w:p w:rsidR="00DA6523" w:rsidRPr="00DA6523" w:rsidRDefault="00DA6523" w:rsidP="00DA6523">
      <w:pPr>
        <w:pStyle w:val="ListParagraph"/>
        <w:widowControl/>
        <w:numPr>
          <w:ilvl w:val="0"/>
          <w:numId w:val="2"/>
        </w:numPr>
        <w:spacing w:before="0" w:line="240" w:lineRule="auto"/>
        <w:ind w:left="360"/>
        <w:contextualSpacing/>
        <w:rPr>
          <w:rFonts w:ascii="Tahoma" w:hAnsi="Tahoma" w:cs="Tahoma"/>
          <w:color w:val="000000"/>
          <w:sz w:val="18"/>
          <w:szCs w:val="18"/>
        </w:rPr>
      </w:pPr>
      <w:r w:rsidRPr="00DA6523">
        <w:rPr>
          <w:rFonts w:ascii="Tahoma" w:hAnsi="Tahoma" w:cs="Tahoma"/>
          <w:color w:val="000000"/>
          <w:sz w:val="18"/>
          <w:szCs w:val="18"/>
          <w:lang w:val="id-ID"/>
        </w:rPr>
        <w:t xml:space="preserve">Edmond, J.B., T.L. Senn, F.S. Andrews, and R.G. Halfcre. 1957. Fundalental of Horticulture. MC Graw Hill Book Company. New York. </w:t>
      </w:r>
    </w:p>
    <w:p w:rsidR="00DA6523" w:rsidRPr="00DA6523" w:rsidRDefault="00DA6523" w:rsidP="00DA6523">
      <w:pPr>
        <w:widowControl/>
        <w:numPr>
          <w:ilvl w:val="0"/>
          <w:numId w:val="2"/>
        </w:numPr>
        <w:autoSpaceDE w:val="0"/>
        <w:autoSpaceDN w:val="0"/>
        <w:adjustRightInd w:val="0"/>
        <w:ind w:left="426" w:hanging="426"/>
        <w:jc w:val="both"/>
        <w:rPr>
          <w:rFonts w:ascii="Tahoma" w:hAnsi="Tahoma" w:cs="Tahoma"/>
          <w:color w:val="000000"/>
          <w:sz w:val="18"/>
          <w:szCs w:val="18"/>
          <w:lang w:val="id-ID" w:eastAsia="id-ID"/>
        </w:rPr>
      </w:pPr>
      <w:r w:rsidRPr="00DA6523">
        <w:rPr>
          <w:rFonts w:ascii="Tahoma" w:hAnsi="Tahoma" w:cs="Tahoma"/>
          <w:color w:val="000000"/>
          <w:sz w:val="18"/>
          <w:szCs w:val="18"/>
          <w:lang w:val="id-ID" w:eastAsia="id-ID"/>
        </w:rPr>
        <w:t xml:space="preserve">Ezint V, De la Pena R, Ahanchede A. 2010. Flooding tolerance of tomato genotypes during vegetative and reproductive stages. </w:t>
      </w:r>
      <w:r w:rsidRPr="00DA6523">
        <w:rPr>
          <w:rFonts w:ascii="Tahoma" w:hAnsi="Tahoma" w:cs="Tahoma"/>
          <w:iCs/>
          <w:color w:val="000000"/>
          <w:sz w:val="18"/>
          <w:szCs w:val="18"/>
          <w:lang w:val="id-ID" w:eastAsia="id-ID"/>
        </w:rPr>
        <w:t xml:space="preserve">EJEAFChe </w:t>
      </w:r>
      <w:r w:rsidRPr="00DA6523">
        <w:rPr>
          <w:rFonts w:ascii="Tahoma" w:hAnsi="Tahoma" w:cs="Tahoma"/>
          <w:color w:val="000000"/>
          <w:sz w:val="18"/>
          <w:szCs w:val="18"/>
          <w:lang w:val="id-ID" w:eastAsia="id-ID"/>
        </w:rPr>
        <w:t>9:1665-1678.</w:t>
      </w:r>
    </w:p>
    <w:p w:rsidR="00DA6523" w:rsidRPr="00DA6523" w:rsidRDefault="00DA6523" w:rsidP="00DA6523">
      <w:pPr>
        <w:pStyle w:val="ListParagraph"/>
        <w:widowControl/>
        <w:numPr>
          <w:ilvl w:val="0"/>
          <w:numId w:val="2"/>
        </w:numPr>
        <w:spacing w:before="0" w:line="240" w:lineRule="auto"/>
        <w:ind w:left="360"/>
        <w:contextualSpacing/>
        <w:rPr>
          <w:rFonts w:ascii="Tahoma" w:hAnsi="Tahoma" w:cs="Tahoma"/>
          <w:color w:val="000000"/>
          <w:sz w:val="18"/>
          <w:szCs w:val="18"/>
        </w:rPr>
      </w:pPr>
      <w:r w:rsidRPr="00DA6523">
        <w:rPr>
          <w:rFonts w:ascii="Tahoma" w:hAnsi="Tahoma" w:cs="Tahoma"/>
          <w:sz w:val="18"/>
          <w:szCs w:val="18"/>
        </w:rPr>
        <w:t xml:space="preserve">Gould W. A. 1974. Tomato Production, Processing and Quality Evaluation. The </w:t>
      </w:r>
      <w:proofErr w:type="spellStart"/>
      <w:r w:rsidRPr="00DA6523">
        <w:rPr>
          <w:rFonts w:ascii="Tahoma" w:hAnsi="Tahoma" w:cs="Tahoma"/>
          <w:sz w:val="18"/>
          <w:szCs w:val="18"/>
        </w:rPr>
        <w:t>Avi</w:t>
      </w:r>
      <w:proofErr w:type="spellEnd"/>
      <w:r w:rsidRPr="00DA6523">
        <w:rPr>
          <w:rFonts w:ascii="Tahoma" w:hAnsi="Tahoma" w:cs="Tahoma"/>
          <w:sz w:val="18"/>
          <w:szCs w:val="18"/>
        </w:rPr>
        <w:t xml:space="preserve"> Publ. Co., Inc. </w:t>
      </w:r>
      <w:proofErr w:type="spellStart"/>
      <w:r w:rsidRPr="00DA6523">
        <w:rPr>
          <w:rFonts w:ascii="Tahoma" w:hAnsi="Tahoma" w:cs="Tahoma"/>
          <w:sz w:val="18"/>
          <w:szCs w:val="18"/>
        </w:rPr>
        <w:t>Amerika</w:t>
      </w:r>
      <w:proofErr w:type="spellEnd"/>
      <w:r w:rsidRPr="00DA6523">
        <w:rPr>
          <w:rFonts w:ascii="Tahoma" w:hAnsi="Tahoma" w:cs="Tahoma"/>
          <w:sz w:val="18"/>
          <w:szCs w:val="18"/>
        </w:rPr>
        <w:t>. 445p</w:t>
      </w:r>
      <w:r w:rsidRPr="00DA6523">
        <w:rPr>
          <w:rFonts w:ascii="Tahoma" w:hAnsi="Tahoma" w:cs="Tahoma"/>
          <w:color w:val="000000"/>
          <w:sz w:val="18"/>
          <w:szCs w:val="18"/>
          <w:lang w:val="id-ID"/>
        </w:rPr>
        <w:t xml:space="preserve">. </w:t>
      </w:r>
    </w:p>
    <w:p w:rsidR="00DA6523" w:rsidRPr="00DA6523" w:rsidRDefault="00DA6523" w:rsidP="00DA6523">
      <w:pPr>
        <w:pStyle w:val="Default"/>
        <w:numPr>
          <w:ilvl w:val="0"/>
          <w:numId w:val="2"/>
        </w:numPr>
        <w:ind w:left="426" w:hanging="426"/>
        <w:jc w:val="both"/>
        <w:rPr>
          <w:rFonts w:ascii="Tahoma" w:hAnsi="Tahoma" w:cs="Tahoma"/>
          <w:sz w:val="18"/>
          <w:szCs w:val="18"/>
        </w:rPr>
      </w:pPr>
      <w:proofErr w:type="spellStart"/>
      <w:r w:rsidRPr="00DA6523">
        <w:rPr>
          <w:rFonts w:ascii="Tahoma" w:hAnsi="Tahoma" w:cs="Tahoma"/>
          <w:sz w:val="18"/>
          <w:szCs w:val="18"/>
        </w:rPr>
        <w:t>Kurnia</w:t>
      </w:r>
      <w:proofErr w:type="spellEnd"/>
      <w:r w:rsidRPr="00DA6523">
        <w:rPr>
          <w:rFonts w:ascii="Tahoma" w:hAnsi="Tahoma" w:cs="Tahoma"/>
          <w:sz w:val="18"/>
          <w:szCs w:val="18"/>
        </w:rPr>
        <w:t xml:space="preserve"> U., M.S. </w:t>
      </w:r>
      <w:proofErr w:type="spellStart"/>
      <w:r w:rsidRPr="00DA6523">
        <w:rPr>
          <w:rFonts w:ascii="Tahoma" w:hAnsi="Tahoma" w:cs="Tahoma"/>
          <w:sz w:val="18"/>
          <w:szCs w:val="18"/>
        </w:rPr>
        <w:t>Junaedi</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dan</w:t>
      </w:r>
      <w:proofErr w:type="spellEnd"/>
      <w:r w:rsidRPr="00DA6523">
        <w:rPr>
          <w:rFonts w:ascii="Tahoma" w:hAnsi="Tahoma" w:cs="Tahoma"/>
          <w:sz w:val="18"/>
          <w:szCs w:val="18"/>
        </w:rPr>
        <w:t xml:space="preserve"> G. </w:t>
      </w:r>
      <w:proofErr w:type="spellStart"/>
      <w:r w:rsidRPr="00DA6523">
        <w:rPr>
          <w:rFonts w:ascii="Tahoma" w:hAnsi="Tahoma" w:cs="Tahoma"/>
          <w:sz w:val="18"/>
          <w:szCs w:val="18"/>
        </w:rPr>
        <w:t>Irianto</w:t>
      </w:r>
      <w:proofErr w:type="spellEnd"/>
      <w:r w:rsidRPr="00DA6523">
        <w:rPr>
          <w:rFonts w:ascii="Tahoma" w:hAnsi="Tahoma" w:cs="Tahoma"/>
          <w:sz w:val="18"/>
          <w:szCs w:val="18"/>
        </w:rPr>
        <w:t xml:space="preserve">. 2002. </w:t>
      </w:r>
      <w:proofErr w:type="spellStart"/>
      <w:r w:rsidRPr="00DA6523">
        <w:rPr>
          <w:rFonts w:ascii="Tahoma" w:hAnsi="Tahoma" w:cs="Tahoma"/>
          <w:sz w:val="18"/>
          <w:szCs w:val="18"/>
        </w:rPr>
        <w:t>Irigasi</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hemat</w:t>
      </w:r>
      <w:proofErr w:type="spellEnd"/>
      <w:r w:rsidRPr="00DA6523">
        <w:rPr>
          <w:rFonts w:ascii="Tahoma" w:hAnsi="Tahoma" w:cs="Tahoma"/>
          <w:sz w:val="18"/>
          <w:szCs w:val="18"/>
        </w:rPr>
        <w:t xml:space="preserve"> air </w:t>
      </w:r>
      <w:proofErr w:type="spellStart"/>
      <w:r w:rsidRPr="00DA6523">
        <w:rPr>
          <w:rFonts w:ascii="Tahoma" w:hAnsi="Tahoma" w:cs="Tahoma"/>
          <w:sz w:val="18"/>
          <w:szCs w:val="18"/>
        </w:rPr>
        <w:t>pada</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lahan</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kering</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di</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daerah</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perbukitan</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iritis</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Imogiri</w:t>
      </w:r>
      <w:proofErr w:type="spellEnd"/>
      <w:r w:rsidRPr="00DA6523">
        <w:rPr>
          <w:rFonts w:ascii="Tahoma" w:hAnsi="Tahoma" w:cs="Tahoma"/>
          <w:sz w:val="18"/>
          <w:szCs w:val="18"/>
        </w:rPr>
        <w:t xml:space="preserve">, DI. Yogyakarta. </w:t>
      </w:r>
      <w:proofErr w:type="spellStart"/>
      <w:r w:rsidRPr="00DA6523">
        <w:rPr>
          <w:rFonts w:ascii="Tahoma" w:hAnsi="Tahoma" w:cs="Tahoma"/>
          <w:sz w:val="18"/>
          <w:szCs w:val="18"/>
        </w:rPr>
        <w:t>Makalah</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disampaikan</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dalam</w:t>
      </w:r>
      <w:proofErr w:type="spellEnd"/>
      <w:r w:rsidRPr="00DA6523">
        <w:rPr>
          <w:rFonts w:ascii="Tahoma" w:hAnsi="Tahoma" w:cs="Tahoma"/>
          <w:sz w:val="18"/>
          <w:szCs w:val="18"/>
        </w:rPr>
        <w:t xml:space="preserve"> seminar </w:t>
      </w:r>
      <w:proofErr w:type="spellStart"/>
      <w:r w:rsidRPr="00DA6523">
        <w:rPr>
          <w:rFonts w:ascii="Tahoma" w:hAnsi="Tahoma" w:cs="Tahoma"/>
          <w:sz w:val="18"/>
          <w:szCs w:val="18"/>
        </w:rPr>
        <w:t>Nasional</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Sumberdaya</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Lahan</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Cisarua</w:t>
      </w:r>
      <w:proofErr w:type="spellEnd"/>
      <w:r w:rsidRPr="00DA6523">
        <w:rPr>
          <w:rFonts w:ascii="Tahoma" w:hAnsi="Tahoma" w:cs="Tahoma"/>
          <w:sz w:val="18"/>
          <w:szCs w:val="18"/>
        </w:rPr>
        <w:t xml:space="preserve">- Bogor 6-7 </w:t>
      </w:r>
      <w:proofErr w:type="spellStart"/>
      <w:r w:rsidRPr="00DA6523">
        <w:rPr>
          <w:rFonts w:ascii="Tahoma" w:hAnsi="Tahoma" w:cs="Tahoma"/>
          <w:sz w:val="18"/>
          <w:szCs w:val="18"/>
        </w:rPr>
        <w:t>Agustus</w:t>
      </w:r>
      <w:proofErr w:type="spellEnd"/>
      <w:r w:rsidRPr="00DA6523">
        <w:rPr>
          <w:rFonts w:ascii="Tahoma" w:hAnsi="Tahoma" w:cs="Tahoma"/>
          <w:sz w:val="18"/>
          <w:szCs w:val="18"/>
        </w:rPr>
        <w:t xml:space="preserve"> 2002. </w:t>
      </w:r>
      <w:proofErr w:type="spellStart"/>
      <w:r w:rsidRPr="00DA6523">
        <w:rPr>
          <w:rFonts w:ascii="Tahoma" w:hAnsi="Tahoma" w:cs="Tahoma"/>
          <w:sz w:val="18"/>
          <w:szCs w:val="18"/>
        </w:rPr>
        <w:t>Pusat</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Penelitian</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dan</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Pengembangan</w:t>
      </w:r>
      <w:proofErr w:type="spellEnd"/>
      <w:r w:rsidRPr="00DA6523">
        <w:rPr>
          <w:rFonts w:ascii="Tahoma" w:hAnsi="Tahoma" w:cs="Tahoma"/>
          <w:sz w:val="18"/>
          <w:szCs w:val="18"/>
        </w:rPr>
        <w:t xml:space="preserve"> Tanah </w:t>
      </w:r>
      <w:proofErr w:type="spellStart"/>
      <w:r w:rsidRPr="00DA6523">
        <w:rPr>
          <w:rFonts w:ascii="Tahoma" w:hAnsi="Tahoma" w:cs="Tahoma"/>
          <w:sz w:val="18"/>
          <w:szCs w:val="18"/>
        </w:rPr>
        <w:t>dan</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Agroklimat</w:t>
      </w:r>
      <w:proofErr w:type="spellEnd"/>
      <w:r w:rsidRPr="00DA6523">
        <w:rPr>
          <w:rFonts w:ascii="Tahoma" w:hAnsi="Tahoma" w:cs="Tahoma"/>
          <w:sz w:val="18"/>
          <w:szCs w:val="18"/>
        </w:rPr>
        <w:t xml:space="preserve">. </w:t>
      </w:r>
    </w:p>
    <w:p w:rsidR="00DA6523" w:rsidRPr="00DA6523" w:rsidRDefault="00DA6523" w:rsidP="00DA6523">
      <w:pPr>
        <w:widowControl/>
        <w:numPr>
          <w:ilvl w:val="0"/>
          <w:numId w:val="2"/>
        </w:numPr>
        <w:autoSpaceDE w:val="0"/>
        <w:autoSpaceDN w:val="0"/>
        <w:adjustRightInd w:val="0"/>
        <w:ind w:left="426" w:hanging="426"/>
        <w:jc w:val="both"/>
        <w:rPr>
          <w:rFonts w:ascii="Tahoma" w:hAnsi="Tahoma" w:cs="Tahoma"/>
          <w:color w:val="000000"/>
          <w:sz w:val="18"/>
          <w:szCs w:val="18"/>
          <w:lang w:val="id-ID" w:eastAsia="id-ID"/>
        </w:rPr>
      </w:pPr>
      <w:r w:rsidRPr="00DA6523">
        <w:rPr>
          <w:rFonts w:ascii="Tahoma" w:hAnsi="Tahoma" w:cs="Tahoma"/>
          <w:color w:val="000000"/>
          <w:sz w:val="18"/>
          <w:szCs w:val="18"/>
          <w:lang w:val="id-ID" w:eastAsia="id-ID"/>
        </w:rPr>
        <w:t>Sumarni N, Muharam A. 2005. Budidaya Tanaman Cabai Merah. Balai Penelitian Tanaman sayuran. Pusat penelitian dan Pengembangan Hortikultura. Badan penelitian dan Pengembangan Pertanian. 39 hal.</w:t>
      </w:r>
    </w:p>
    <w:p w:rsidR="00DA6523" w:rsidRPr="00DA6523" w:rsidRDefault="00DA6523" w:rsidP="00DA6523">
      <w:pPr>
        <w:widowControl/>
        <w:numPr>
          <w:ilvl w:val="0"/>
          <w:numId w:val="2"/>
        </w:numPr>
        <w:autoSpaceDE w:val="0"/>
        <w:autoSpaceDN w:val="0"/>
        <w:adjustRightInd w:val="0"/>
        <w:ind w:left="426" w:hanging="426"/>
        <w:jc w:val="both"/>
        <w:rPr>
          <w:rFonts w:ascii="Tahoma" w:hAnsi="Tahoma" w:cs="Tahoma"/>
          <w:color w:val="000000"/>
          <w:sz w:val="18"/>
          <w:szCs w:val="18"/>
          <w:lang w:val="id-ID" w:eastAsia="id-ID"/>
        </w:rPr>
      </w:pPr>
      <w:proofErr w:type="spellStart"/>
      <w:r w:rsidRPr="00DA6523">
        <w:rPr>
          <w:rFonts w:ascii="Tahoma" w:hAnsi="Tahoma" w:cs="Tahoma"/>
          <w:sz w:val="18"/>
          <w:szCs w:val="18"/>
        </w:rPr>
        <w:t>Susilawati</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Rujito</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Agus</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Suwignyo</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Munandar</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Mery</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Hasmeda</w:t>
      </w:r>
      <w:proofErr w:type="spellEnd"/>
      <w:r w:rsidRPr="00DA6523">
        <w:rPr>
          <w:rFonts w:ascii="Tahoma" w:hAnsi="Tahoma" w:cs="Tahoma"/>
          <w:sz w:val="18"/>
          <w:szCs w:val="18"/>
          <w:lang w:val="id-ID"/>
        </w:rPr>
        <w:t xml:space="preserve"> </w:t>
      </w:r>
      <w:proofErr w:type="spellStart"/>
      <w:r w:rsidRPr="00DA6523">
        <w:rPr>
          <w:rFonts w:ascii="Tahoma" w:hAnsi="Tahoma" w:cs="Tahoma"/>
          <w:bCs/>
          <w:sz w:val="18"/>
          <w:szCs w:val="18"/>
        </w:rPr>
        <w:t>Karakter</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Agronomi</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dan</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Toleransi</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Varietas</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Cabai</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Merah</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Akibat</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Genangan</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pada</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Fase</w:t>
      </w:r>
      <w:proofErr w:type="spellEnd"/>
      <w:r w:rsidRPr="00DA6523">
        <w:rPr>
          <w:rFonts w:ascii="Tahoma" w:hAnsi="Tahoma" w:cs="Tahoma"/>
          <w:bCs/>
          <w:sz w:val="18"/>
          <w:szCs w:val="18"/>
        </w:rPr>
        <w:t xml:space="preserve"> </w:t>
      </w:r>
      <w:proofErr w:type="spellStart"/>
      <w:r w:rsidRPr="00DA6523">
        <w:rPr>
          <w:rFonts w:ascii="Tahoma" w:hAnsi="Tahoma" w:cs="Tahoma"/>
          <w:bCs/>
          <w:sz w:val="18"/>
          <w:szCs w:val="18"/>
        </w:rPr>
        <w:t>Generatif</w:t>
      </w:r>
      <w:proofErr w:type="spellEnd"/>
      <w:r w:rsidRPr="00DA6523">
        <w:rPr>
          <w:rFonts w:ascii="Tahoma" w:hAnsi="Tahoma" w:cs="Tahoma"/>
          <w:b/>
          <w:bCs/>
          <w:sz w:val="18"/>
          <w:szCs w:val="18"/>
          <w:lang w:val="id-ID"/>
        </w:rPr>
        <w:t xml:space="preserve">. </w:t>
      </w:r>
      <w:proofErr w:type="spellStart"/>
      <w:r w:rsidRPr="00DA6523">
        <w:rPr>
          <w:rFonts w:ascii="Tahoma" w:hAnsi="Tahoma" w:cs="Tahoma"/>
          <w:iCs/>
          <w:sz w:val="18"/>
          <w:szCs w:val="18"/>
        </w:rPr>
        <w:t>Jurnal</w:t>
      </w:r>
      <w:proofErr w:type="spellEnd"/>
      <w:r w:rsidRPr="00DA6523">
        <w:rPr>
          <w:rFonts w:ascii="Tahoma" w:hAnsi="Tahoma" w:cs="Tahoma"/>
          <w:iCs/>
          <w:sz w:val="18"/>
          <w:szCs w:val="18"/>
        </w:rPr>
        <w:t xml:space="preserve"> </w:t>
      </w:r>
      <w:proofErr w:type="spellStart"/>
      <w:r w:rsidRPr="00DA6523">
        <w:rPr>
          <w:rFonts w:ascii="Tahoma" w:hAnsi="Tahoma" w:cs="Tahoma"/>
          <w:iCs/>
          <w:sz w:val="18"/>
          <w:szCs w:val="18"/>
        </w:rPr>
        <w:t>Lahan</w:t>
      </w:r>
      <w:proofErr w:type="spellEnd"/>
      <w:r w:rsidRPr="00DA6523">
        <w:rPr>
          <w:rFonts w:ascii="Tahoma" w:hAnsi="Tahoma" w:cs="Tahoma"/>
          <w:iCs/>
          <w:sz w:val="18"/>
          <w:szCs w:val="18"/>
        </w:rPr>
        <w:t xml:space="preserve"> Suboptimal. ISSN 2252-6188 Vol. 1, No.1: 22-30, April 2012</w:t>
      </w:r>
    </w:p>
    <w:p w:rsidR="00DA6523" w:rsidRPr="00DA6523" w:rsidRDefault="00DA6523" w:rsidP="00DA6523">
      <w:pPr>
        <w:pStyle w:val="Default"/>
        <w:numPr>
          <w:ilvl w:val="0"/>
          <w:numId w:val="2"/>
        </w:numPr>
        <w:ind w:left="426" w:hanging="426"/>
        <w:jc w:val="both"/>
        <w:rPr>
          <w:rFonts w:ascii="Tahoma" w:hAnsi="Tahoma" w:cs="Tahoma"/>
          <w:sz w:val="18"/>
          <w:szCs w:val="18"/>
        </w:rPr>
      </w:pPr>
      <w:r w:rsidRPr="00DA6523">
        <w:rPr>
          <w:rFonts w:ascii="Tahoma" w:hAnsi="Tahoma" w:cs="Tahoma"/>
          <w:sz w:val="18"/>
          <w:szCs w:val="18"/>
          <w:lang w:val="id-ID"/>
        </w:rPr>
        <w:t>Putrasamedja, S. Dan P.Soedomo.2007. Evaluasi Bawang Merah yang akan dilepas. J. Pembangunan Pedesaan. 7(3):133-146.</w:t>
      </w:r>
    </w:p>
    <w:p w:rsidR="00DA6523" w:rsidRPr="00DA6523" w:rsidRDefault="00DA6523" w:rsidP="00DA6523">
      <w:pPr>
        <w:pStyle w:val="Default"/>
        <w:numPr>
          <w:ilvl w:val="0"/>
          <w:numId w:val="2"/>
        </w:numPr>
        <w:ind w:left="426" w:hanging="426"/>
        <w:jc w:val="both"/>
        <w:rPr>
          <w:rFonts w:ascii="Tahoma" w:hAnsi="Tahoma" w:cs="Tahoma"/>
          <w:sz w:val="18"/>
          <w:szCs w:val="18"/>
        </w:rPr>
      </w:pPr>
      <w:r w:rsidRPr="00DA6523">
        <w:rPr>
          <w:rFonts w:ascii="Tahoma" w:hAnsi="Tahoma" w:cs="Tahoma"/>
          <w:sz w:val="18"/>
          <w:szCs w:val="18"/>
          <w:lang w:val="id-ID"/>
        </w:rPr>
        <w:t xml:space="preserve">Suhardi, N &amp; Suwandi 1993, ‘pengaruh waktu tanam dan perlakuaan fungisida terhadap intensitas serangan antraknos pada bawang merah’ J.Hort., vol. 3, no. 3, hlm. 8-16. </w:t>
      </w:r>
    </w:p>
    <w:p w:rsidR="00DA6523" w:rsidRPr="00DA6523" w:rsidRDefault="00DA6523" w:rsidP="00DA6523">
      <w:pPr>
        <w:pStyle w:val="Default"/>
        <w:numPr>
          <w:ilvl w:val="0"/>
          <w:numId w:val="2"/>
        </w:numPr>
        <w:ind w:left="426" w:hanging="426"/>
        <w:jc w:val="both"/>
        <w:rPr>
          <w:rFonts w:ascii="Tahoma" w:hAnsi="Tahoma" w:cs="Tahoma"/>
          <w:sz w:val="18"/>
          <w:szCs w:val="18"/>
        </w:rPr>
      </w:pPr>
      <w:r w:rsidRPr="00DA6523">
        <w:rPr>
          <w:rFonts w:ascii="Tahoma" w:hAnsi="Tahoma" w:cs="Tahoma"/>
          <w:sz w:val="18"/>
          <w:szCs w:val="18"/>
          <w:lang w:val="id-ID"/>
        </w:rPr>
        <w:lastRenderedPageBreak/>
        <w:t>Suryaningsih, E &amp; Ashandhi, AA 1992, ‘ Pengaruh pemupukan sistem petani dan sistem pemupukan berimbang terhadap intensitas serangan penyakit cendawan pada bawang merah (Allium ascalonicum L.) varietas Bima’, Bul. Panel Hort., vol. 24, no. 2 hlm. 19-26</w:t>
      </w:r>
    </w:p>
    <w:p w:rsidR="00DA6523" w:rsidRPr="00DA6523" w:rsidRDefault="00DA6523" w:rsidP="00DA6523">
      <w:pPr>
        <w:pStyle w:val="ListParagraph"/>
        <w:widowControl/>
        <w:numPr>
          <w:ilvl w:val="0"/>
          <w:numId w:val="2"/>
        </w:numPr>
        <w:shd w:val="clear" w:color="auto" w:fill="FFFFFF"/>
        <w:spacing w:before="0" w:line="240" w:lineRule="auto"/>
        <w:ind w:left="360"/>
        <w:contextualSpacing/>
        <w:outlineLvl w:val="0"/>
        <w:rPr>
          <w:rFonts w:ascii="Tahoma" w:eastAsia="Times New Roman" w:hAnsi="Tahoma" w:cs="Tahoma"/>
          <w:color w:val="000000"/>
          <w:kern w:val="36"/>
          <w:sz w:val="18"/>
          <w:szCs w:val="18"/>
        </w:rPr>
      </w:pPr>
      <w:proofErr w:type="spellStart"/>
      <w:r w:rsidRPr="00DA6523">
        <w:rPr>
          <w:rFonts w:ascii="Tahoma" w:eastAsia="Times New Roman" w:hAnsi="Tahoma" w:cs="Tahoma"/>
          <w:color w:val="000000"/>
          <w:kern w:val="36"/>
          <w:sz w:val="18"/>
          <w:szCs w:val="18"/>
        </w:rPr>
        <w:t>Standarisasi</w:t>
      </w:r>
      <w:proofErr w:type="spellEnd"/>
      <w:r w:rsidRPr="00DA6523">
        <w:rPr>
          <w:rFonts w:ascii="Tahoma" w:eastAsia="Times New Roman" w:hAnsi="Tahoma" w:cs="Tahoma"/>
          <w:color w:val="000000"/>
          <w:kern w:val="36"/>
          <w:sz w:val="18"/>
          <w:szCs w:val="18"/>
        </w:rPr>
        <w:t xml:space="preserve"> </w:t>
      </w:r>
      <w:proofErr w:type="spellStart"/>
      <w:r w:rsidRPr="00DA6523">
        <w:rPr>
          <w:rFonts w:ascii="Tahoma" w:eastAsia="Times New Roman" w:hAnsi="Tahoma" w:cs="Tahoma"/>
          <w:color w:val="000000"/>
          <w:kern w:val="36"/>
          <w:sz w:val="18"/>
          <w:szCs w:val="18"/>
        </w:rPr>
        <w:t>Deforestasi</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dan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perubahan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iklim</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dampaknya</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terhadap</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ketahanan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ekonomi</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pertanian</w:t>
      </w:r>
      <w:proofErr w:type="spellEnd"/>
      <w:r w:rsidRPr="00DA6523">
        <w:rPr>
          <w:rFonts w:ascii="Tahoma" w:hAnsi="Tahoma" w:cs="Tahoma"/>
          <w:color w:val="000000"/>
          <w:sz w:val="18"/>
          <w:szCs w:val="18"/>
        </w:rPr>
        <w:t xml:space="preserve"> </w:t>
      </w:r>
      <w:proofErr w:type="spellStart"/>
      <w:r w:rsidRPr="00DA6523">
        <w:rPr>
          <w:rFonts w:ascii="Tahoma" w:hAnsi="Tahoma" w:cs="Tahoma"/>
          <w:color w:val="000000"/>
          <w:sz w:val="18"/>
          <w:szCs w:val="18"/>
        </w:rPr>
        <w:t>di</w:t>
      </w:r>
      <w:proofErr w:type="spellEnd"/>
      <w:r w:rsidRPr="00DA6523">
        <w:rPr>
          <w:rFonts w:ascii="Tahoma" w:hAnsi="Tahoma" w:cs="Tahoma"/>
          <w:color w:val="000000"/>
          <w:sz w:val="18"/>
          <w:szCs w:val="18"/>
        </w:rPr>
        <w:t xml:space="preserve"> Indonesia </w:t>
      </w:r>
      <w:hyperlink r:id="rId5" w:history="1">
        <w:r w:rsidRPr="00DA6523">
          <w:rPr>
            <w:rStyle w:val="Hyperlink"/>
            <w:rFonts w:ascii="Tahoma" w:hAnsi="Tahoma" w:cs="Tahoma"/>
            <w:color w:val="000000"/>
            <w:sz w:val="18"/>
            <w:szCs w:val="18"/>
          </w:rPr>
          <w:t>http://pii.or.id/i/standarisasi-deforestasi</w:t>
        </w:r>
      </w:hyperlink>
      <w:r w:rsidRPr="00DA6523">
        <w:rPr>
          <w:rFonts w:ascii="Tahoma" w:hAnsi="Tahoma" w:cs="Tahoma"/>
          <w:color w:val="000000"/>
          <w:sz w:val="18"/>
          <w:szCs w:val="18"/>
        </w:rPr>
        <w:t xml:space="preserve"> </w:t>
      </w:r>
      <w:r w:rsidRPr="00DA6523">
        <w:rPr>
          <w:rFonts w:ascii="Tahoma" w:hAnsi="Tahoma" w:cs="Tahoma"/>
          <w:color w:val="000000"/>
          <w:sz w:val="18"/>
          <w:szCs w:val="18"/>
          <w:shd w:val="clear" w:color="auto" w:fill="FFFFFF"/>
        </w:rPr>
        <w:t>FAO (1996).</w:t>
      </w:r>
    </w:p>
    <w:p w:rsidR="00DA6523" w:rsidRPr="00DA6523" w:rsidRDefault="00DA6523" w:rsidP="00DA6523">
      <w:pPr>
        <w:pStyle w:val="ListParagraph"/>
        <w:widowControl/>
        <w:numPr>
          <w:ilvl w:val="0"/>
          <w:numId w:val="2"/>
        </w:numPr>
        <w:shd w:val="clear" w:color="auto" w:fill="FFFFFF"/>
        <w:spacing w:before="0" w:line="240" w:lineRule="auto"/>
        <w:ind w:left="360"/>
        <w:contextualSpacing/>
        <w:outlineLvl w:val="0"/>
        <w:rPr>
          <w:rFonts w:ascii="Tahoma" w:eastAsia="Times New Roman" w:hAnsi="Tahoma" w:cs="Tahoma"/>
          <w:color w:val="000000"/>
          <w:kern w:val="36"/>
          <w:sz w:val="18"/>
          <w:szCs w:val="18"/>
        </w:rPr>
      </w:pPr>
      <w:r w:rsidRPr="00DA6523">
        <w:rPr>
          <w:rFonts w:ascii="Tahoma" w:hAnsi="Tahoma" w:cs="Tahoma"/>
          <w:color w:val="000000"/>
          <w:sz w:val="18"/>
          <w:szCs w:val="18"/>
          <w:lang w:val="id-ID"/>
        </w:rPr>
        <w:t xml:space="preserve">Yeni Kusnandarini dan Agus Sumarna 1993 </w:t>
      </w:r>
      <w:r w:rsidRPr="00DA6523">
        <w:rPr>
          <w:rFonts w:ascii="Tahoma" w:eastAsia="Times New Roman" w:hAnsi="Tahoma" w:cs="Tahoma"/>
          <w:color w:val="000000"/>
          <w:kern w:val="36"/>
          <w:sz w:val="18"/>
          <w:szCs w:val="18"/>
          <w:lang w:val="id-ID"/>
        </w:rPr>
        <w:t>Respon varietas cabai pada beberapa tingkat kelambaban tanah. Buletin Penelitian Hortikultura. Hal 1-8 Vol. XXV.No.1, 1993.</w:t>
      </w:r>
      <w:r w:rsidRPr="00DA6523">
        <w:rPr>
          <w:rFonts w:ascii="Tahoma" w:hAnsi="Tahoma" w:cs="Tahoma"/>
          <w:sz w:val="18"/>
          <w:szCs w:val="18"/>
          <w:lang w:val="id-ID" w:eastAsia="id-ID"/>
        </w:rPr>
        <w:t xml:space="preserve">  </w:t>
      </w:r>
    </w:p>
    <w:p w:rsidR="00DA6523" w:rsidRPr="00DA6523" w:rsidRDefault="00DA6523" w:rsidP="00DA6523">
      <w:pPr>
        <w:widowControl/>
        <w:numPr>
          <w:ilvl w:val="0"/>
          <w:numId w:val="2"/>
        </w:numPr>
        <w:autoSpaceDE w:val="0"/>
        <w:autoSpaceDN w:val="0"/>
        <w:adjustRightInd w:val="0"/>
        <w:ind w:left="426" w:hanging="426"/>
        <w:jc w:val="both"/>
        <w:rPr>
          <w:rFonts w:ascii="Tahoma" w:hAnsi="Tahoma" w:cs="Tahoma"/>
          <w:color w:val="000000"/>
          <w:sz w:val="18"/>
          <w:szCs w:val="18"/>
          <w:lang w:val="id-ID" w:eastAsia="id-ID"/>
        </w:rPr>
      </w:pPr>
      <w:proofErr w:type="spellStart"/>
      <w:r w:rsidRPr="00DA6523">
        <w:rPr>
          <w:rFonts w:ascii="Tahoma" w:hAnsi="Tahoma" w:cs="Tahoma"/>
          <w:sz w:val="18"/>
          <w:szCs w:val="18"/>
        </w:rPr>
        <w:t>Tedsushi</w:t>
      </w:r>
      <w:proofErr w:type="spellEnd"/>
      <w:r w:rsidRPr="00DA6523">
        <w:rPr>
          <w:rFonts w:ascii="Tahoma" w:hAnsi="Tahoma" w:cs="Tahoma"/>
          <w:sz w:val="18"/>
          <w:szCs w:val="18"/>
        </w:rPr>
        <w:t xml:space="preserve"> H, </w:t>
      </w:r>
      <w:proofErr w:type="spellStart"/>
      <w:r w:rsidRPr="00DA6523">
        <w:rPr>
          <w:rFonts w:ascii="Tahoma" w:hAnsi="Tahoma" w:cs="Tahoma"/>
          <w:sz w:val="18"/>
          <w:szCs w:val="18"/>
        </w:rPr>
        <w:t>Karim</w:t>
      </w:r>
      <w:proofErr w:type="spellEnd"/>
      <w:r w:rsidRPr="00DA6523">
        <w:rPr>
          <w:rFonts w:ascii="Tahoma" w:hAnsi="Tahoma" w:cs="Tahoma"/>
          <w:sz w:val="18"/>
          <w:szCs w:val="18"/>
        </w:rPr>
        <w:t xml:space="preserve"> </w:t>
      </w:r>
      <w:proofErr w:type="spellStart"/>
      <w:r w:rsidRPr="00DA6523">
        <w:rPr>
          <w:rFonts w:ascii="Tahoma" w:hAnsi="Tahoma" w:cs="Tahoma"/>
          <w:sz w:val="18"/>
          <w:szCs w:val="18"/>
        </w:rPr>
        <w:t>MdA</w:t>
      </w:r>
      <w:proofErr w:type="spellEnd"/>
      <w:r w:rsidRPr="00DA6523">
        <w:rPr>
          <w:rFonts w:ascii="Tahoma" w:hAnsi="Tahoma" w:cs="Tahoma"/>
          <w:sz w:val="18"/>
          <w:szCs w:val="18"/>
        </w:rPr>
        <w:t xml:space="preserve">. 2007. Flooding tolerance of sugarcane in relation to growth, physiology and root structure. </w:t>
      </w:r>
      <w:r w:rsidRPr="00DA6523">
        <w:rPr>
          <w:rFonts w:ascii="Tahoma" w:hAnsi="Tahoma" w:cs="Tahoma"/>
          <w:iCs/>
          <w:sz w:val="18"/>
          <w:szCs w:val="18"/>
        </w:rPr>
        <w:t xml:space="preserve">South Pacific Studies </w:t>
      </w:r>
      <w:r w:rsidRPr="00DA6523">
        <w:rPr>
          <w:rFonts w:ascii="Tahoma" w:hAnsi="Tahoma" w:cs="Tahoma"/>
          <w:sz w:val="18"/>
          <w:szCs w:val="18"/>
        </w:rPr>
        <w:t>28(1):9-22.</w:t>
      </w:r>
    </w:p>
    <w:p w:rsidR="00DA6523" w:rsidRPr="00DA6523" w:rsidRDefault="00DA6523" w:rsidP="00DA6523">
      <w:pPr>
        <w:widowControl/>
        <w:numPr>
          <w:ilvl w:val="0"/>
          <w:numId w:val="2"/>
        </w:numPr>
        <w:autoSpaceDE w:val="0"/>
        <w:autoSpaceDN w:val="0"/>
        <w:adjustRightInd w:val="0"/>
        <w:ind w:left="426" w:hanging="426"/>
        <w:jc w:val="both"/>
        <w:rPr>
          <w:rFonts w:ascii="Tahoma" w:hAnsi="Tahoma" w:cs="Tahoma"/>
          <w:color w:val="000000"/>
          <w:sz w:val="18"/>
          <w:szCs w:val="18"/>
          <w:lang w:val="id-ID" w:eastAsia="id-ID"/>
        </w:rPr>
      </w:pPr>
      <w:r w:rsidRPr="00DA6523">
        <w:rPr>
          <w:rFonts w:ascii="Tahoma" w:hAnsi="Tahoma" w:cs="Tahoma"/>
          <w:color w:val="000000"/>
          <w:sz w:val="18"/>
          <w:szCs w:val="18"/>
          <w:lang w:val="id-ID" w:eastAsia="id-ID"/>
        </w:rPr>
        <w:t xml:space="preserve">Lakitan B. 1997. Fisiologi tanaman pada kondisi rizosfer kekurangan oksigen. Makalah Seminar Kenaikan Jabatan untuk Guru Besar Madya dalam bidang Ilmu Pertanian di Universitas Sriwijya, Inderalaya. Ogan Ilir. </w:t>
      </w:r>
    </w:p>
    <w:p w:rsidR="00DA6523" w:rsidRPr="00DA6523" w:rsidRDefault="00DA6523" w:rsidP="00DA6523">
      <w:pPr>
        <w:widowControl/>
        <w:numPr>
          <w:ilvl w:val="0"/>
          <w:numId w:val="2"/>
        </w:numPr>
        <w:autoSpaceDE w:val="0"/>
        <w:autoSpaceDN w:val="0"/>
        <w:adjustRightInd w:val="0"/>
        <w:ind w:left="426" w:hanging="426"/>
        <w:jc w:val="both"/>
        <w:rPr>
          <w:rFonts w:ascii="Tahoma" w:hAnsi="Tahoma" w:cs="Tahoma"/>
          <w:color w:val="000000"/>
          <w:sz w:val="18"/>
          <w:szCs w:val="18"/>
          <w:lang w:val="id-ID" w:eastAsia="id-ID"/>
        </w:rPr>
      </w:pPr>
      <w:r w:rsidRPr="00DA6523">
        <w:rPr>
          <w:rFonts w:ascii="Tahoma" w:hAnsi="Tahoma" w:cs="Tahoma"/>
          <w:color w:val="000000"/>
          <w:sz w:val="18"/>
          <w:szCs w:val="18"/>
          <w:lang w:val="id-ID" w:eastAsia="id-ID"/>
        </w:rPr>
        <w:t>Mulatwati S. 2011. Bencana banjir dan longsor yang melanda tanaman hortikultura2007.http://hortikultura.gp.id/index.php?option=com_content&amp;task=view.[diakses 14 Desember 2011.</w:t>
      </w: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861D65">
      <w:pPr>
        <w:pStyle w:val="BodyText"/>
        <w:ind w:right="138"/>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Pr="00DA6523" w:rsidRDefault="00DA6523" w:rsidP="00DA6523">
      <w:pPr>
        <w:pStyle w:val="BodyText"/>
        <w:ind w:left="383" w:right="138" w:hanging="284"/>
        <w:jc w:val="both"/>
      </w:pPr>
    </w:p>
    <w:p w:rsidR="00DA6523" w:rsidRDefault="00DA6523" w:rsidP="00DA6523">
      <w:pPr>
        <w:pStyle w:val="BodyText"/>
        <w:spacing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861D65" w:rsidRDefault="00861D65"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DA6523" w:rsidRDefault="00DA6523" w:rsidP="009F6914">
      <w:pPr>
        <w:pStyle w:val="BodyText"/>
        <w:spacing w:before="85" w:line="216" w:lineRule="exact"/>
        <w:ind w:left="383" w:right="138" w:hanging="284"/>
        <w:jc w:val="both"/>
      </w:pPr>
    </w:p>
    <w:p w:rsidR="00712755" w:rsidRDefault="00712755" w:rsidP="00712755">
      <w:pPr>
        <w:spacing w:line="200" w:lineRule="exact"/>
        <w:jc w:val="both"/>
        <w:rPr>
          <w:rFonts w:ascii="Calibri" w:hAnsi="Calibri"/>
        </w:rPr>
      </w:pPr>
      <w:r>
        <w:rPr>
          <w:rFonts w:ascii="Calibri" w:hAnsi="Calibri"/>
        </w:rPr>
        <w:t xml:space="preserve">   </w:t>
      </w:r>
    </w:p>
    <w:p w:rsidR="00712755" w:rsidRDefault="00712755" w:rsidP="00712755">
      <w:pPr>
        <w:widowControl/>
        <w:rPr>
          <w:rFonts w:ascii="Calibri" w:hAnsi="Calibri"/>
        </w:rPr>
        <w:sectPr w:rsidR="00712755">
          <w:type w:val="continuous"/>
          <w:pgSz w:w="11910" w:h="16840"/>
          <w:pgMar w:top="1740" w:right="600" w:bottom="840" w:left="620" w:header="720" w:footer="720" w:gutter="0"/>
          <w:cols w:num="2" w:space="720" w:equalWidth="0">
            <w:col w:w="5214" w:space="138"/>
            <w:col w:w="5338"/>
          </w:cols>
        </w:sectPr>
      </w:pPr>
    </w:p>
    <w:p w:rsidR="00712755" w:rsidRDefault="00712755" w:rsidP="00712755">
      <w:pPr>
        <w:pStyle w:val="BodyText"/>
        <w:rPr>
          <w:rFonts w:ascii="Calibri"/>
          <w:sz w:val="20"/>
        </w:rPr>
      </w:pPr>
    </w:p>
    <w:p w:rsidR="00712755" w:rsidRDefault="007C2375" w:rsidP="00712755">
      <w:pPr>
        <w:pStyle w:val="BodyText"/>
        <w:spacing w:line="40" w:lineRule="exact"/>
        <w:ind w:left="2202"/>
        <w:rPr>
          <w:rFonts w:ascii="Calibri"/>
          <w:sz w:val="4"/>
        </w:rPr>
      </w:pPr>
      <w:r w:rsidRPr="007C2375">
        <w:rPr>
          <w:noProof/>
        </w:rPr>
      </w:r>
      <w:r w:rsidRPr="007C2375">
        <w:rPr>
          <w:noProof/>
        </w:rPr>
        <w:pict>
          <v:group id="Group 14" o:spid="_x0000_s1026" style="width:313.05pt;height:2pt;mso-position-horizontal-relative:char;mso-position-vertical-relative:line" coordorigin="20,20" coordsize="622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wrap type="none"/>
            <w10:anchorlock/>
          </v:group>
        </w:pict>
      </w:r>
    </w:p>
    <w:p w:rsidR="00712755" w:rsidRDefault="00712755" w:rsidP="00712755">
      <w:pPr>
        <w:spacing w:before="92"/>
        <w:ind w:right="4234"/>
        <w:rPr>
          <w:rFonts w:ascii="Arial"/>
        </w:rPr>
      </w:pPr>
      <w:r>
        <w:rPr>
          <w:noProof/>
        </w:rPr>
        <w:t xml:space="preserve">              </w:t>
      </w:r>
      <w:r w:rsidR="00142D3E" w:rsidRPr="00142D3E">
        <w:rPr>
          <w:noProof/>
        </w:rPr>
        <w:t xml:space="preserve"> </w:t>
      </w:r>
      <w:r w:rsidR="00861D65" w:rsidRPr="00861D65">
        <w:rPr>
          <w:noProof/>
        </w:rPr>
        <w:drawing>
          <wp:anchor distT="0" distB="0" distL="114300" distR="114300" simplePos="0" relativeHeight="251659776" behindDoc="0" locked="0" layoutInCell="1" allowOverlap="1">
            <wp:simplePos x="0" y="0"/>
            <wp:positionH relativeFrom="column">
              <wp:posOffset>156978</wp:posOffset>
            </wp:positionH>
            <wp:positionV relativeFrom="paragraph">
              <wp:posOffset>-1832521</wp:posOffset>
            </wp:positionV>
            <wp:extent cx="1639629" cy="1998921"/>
            <wp:effectExtent l="19050" t="0" r="0" b="0"/>
            <wp:wrapSquare wrapText="bothSides"/>
            <wp:docPr id="2" name="Picture 1" descr="IMG_1226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26 R.JPG"/>
                    <pic:cNvPicPr/>
                  </pic:nvPicPr>
                  <pic:blipFill>
                    <a:blip r:embed="rId6" cstate="print"/>
                    <a:stretch>
                      <a:fillRect/>
                    </a:stretch>
                  </pic:blipFill>
                  <pic:spPr>
                    <a:xfrm>
                      <a:off x="0" y="0"/>
                      <a:ext cx="1639570" cy="1998345"/>
                    </a:xfrm>
                    <a:prstGeom prst="rect">
                      <a:avLst/>
                    </a:prstGeom>
                  </pic:spPr>
                </pic:pic>
              </a:graphicData>
            </a:graphic>
          </wp:anchor>
        </w:drawing>
      </w:r>
      <w:r>
        <w:rPr>
          <w:rFonts w:ascii="Arial"/>
          <w:color w:val="BF5A14"/>
        </w:rPr>
        <w:t xml:space="preserve">Biography </w:t>
      </w:r>
    </w:p>
    <w:p w:rsidR="00712755" w:rsidRPr="00861D65" w:rsidRDefault="00861D65" w:rsidP="00861D65">
      <w:pPr>
        <w:pStyle w:val="NoSpacing"/>
        <w:jc w:val="both"/>
        <w:rPr>
          <w:rFonts w:ascii="Arial Narrow" w:hAnsi="Arial Narrow" w:cs="Times New Roman"/>
        </w:rPr>
      </w:pPr>
      <w:r>
        <w:rPr>
          <w:rFonts w:ascii="Arial"/>
          <w:sz w:val="16"/>
          <w:szCs w:val="16"/>
        </w:rPr>
        <w:t xml:space="preserve">Imam </w:t>
      </w:r>
      <w:proofErr w:type="spellStart"/>
      <w:r>
        <w:rPr>
          <w:rFonts w:ascii="Arial"/>
          <w:sz w:val="16"/>
          <w:szCs w:val="16"/>
        </w:rPr>
        <w:t>Firmansyah</w:t>
      </w:r>
      <w:proofErr w:type="spellEnd"/>
      <w:r>
        <w:rPr>
          <w:rFonts w:ascii="Arial"/>
          <w:sz w:val="16"/>
          <w:szCs w:val="16"/>
        </w:rPr>
        <w:t xml:space="preserve"> </w:t>
      </w:r>
      <w:r w:rsidRPr="006C55FB">
        <w:rPr>
          <w:rFonts w:ascii="Arial" w:hAnsi="Arial" w:cs="Arial"/>
          <w:sz w:val="16"/>
          <w:szCs w:val="16"/>
        </w:rPr>
        <w:t>Agronomy Junior Researcher, 2009-</w:t>
      </w:r>
      <w:r w:rsidRPr="006C55FB">
        <w:rPr>
          <w:rFonts w:ascii="Arial" w:hAnsi="Arial" w:cs="Arial"/>
          <w:sz w:val="18"/>
          <w:szCs w:val="18"/>
        </w:rPr>
        <w:t>present</w:t>
      </w:r>
      <w:r>
        <w:rPr>
          <w:rFonts w:ascii="Arial"/>
          <w:sz w:val="16"/>
          <w:szCs w:val="16"/>
        </w:rPr>
        <w:t xml:space="preserve"> </w:t>
      </w:r>
      <w:r w:rsidRPr="006C55FB">
        <w:rPr>
          <w:rFonts w:ascii="Arial"/>
          <w:sz w:val="16"/>
          <w:szCs w:val="16"/>
        </w:rPr>
        <w:t>Description of your duties and responsibilities</w:t>
      </w:r>
      <w:r>
        <w:rPr>
          <w:rFonts w:ascii="Arial"/>
          <w:sz w:val="16"/>
          <w:szCs w:val="16"/>
        </w:rPr>
        <w:t xml:space="preserve">, </w:t>
      </w:r>
      <w:r w:rsidRPr="006C55FB">
        <w:rPr>
          <w:rFonts w:ascii="Arial"/>
          <w:sz w:val="16"/>
          <w:szCs w:val="16"/>
        </w:rPr>
        <w:t xml:space="preserve">Carrying out both laboratory and field research works in agronomy, mostly in relation to the improvement of soil productivity management </w:t>
      </w:r>
      <w:r w:rsidRPr="006C55FB">
        <w:rPr>
          <w:rFonts w:ascii="Arial"/>
          <w:sz w:val="16"/>
          <w:szCs w:val="16"/>
        </w:rPr>
        <w:t>–</w:t>
      </w:r>
      <w:r w:rsidRPr="006C55FB">
        <w:rPr>
          <w:rFonts w:ascii="Arial"/>
          <w:sz w:val="16"/>
          <w:szCs w:val="16"/>
        </w:rPr>
        <w:t xml:space="preserve"> starting from writing the proposal, preparing the field works, conducting field works and data collection, analyzing data, writing the report, presenting results and writing </w:t>
      </w:r>
      <w:proofErr w:type="spellStart"/>
      <w:r w:rsidRPr="006C55FB">
        <w:rPr>
          <w:rFonts w:ascii="Arial"/>
          <w:sz w:val="16"/>
          <w:szCs w:val="16"/>
        </w:rPr>
        <w:t>jurnal</w:t>
      </w:r>
      <w:proofErr w:type="spellEnd"/>
      <w:r w:rsidRPr="006C55FB">
        <w:rPr>
          <w:rFonts w:ascii="Arial"/>
          <w:sz w:val="16"/>
          <w:szCs w:val="16"/>
        </w:rPr>
        <w:t>, Assisting laboratory analysis related to the research works in agronomy</w:t>
      </w:r>
      <w:r w:rsidRPr="00DB7356">
        <w:rPr>
          <w:rFonts w:ascii="Arial"/>
          <w:sz w:val="16"/>
          <w:szCs w:val="16"/>
          <w:lang w:val="id-ID"/>
        </w:rPr>
        <w:t>.</w:t>
      </w:r>
    </w:p>
    <w:p w:rsidR="00712755" w:rsidRDefault="00712755" w:rsidP="009F6914">
      <w:pPr>
        <w:spacing w:before="62"/>
        <w:ind w:left="2880" w:right="4235" w:firstLine="720"/>
        <w:rPr>
          <w:rFonts w:ascii="Arial"/>
          <w:sz w:val="14"/>
        </w:rPr>
      </w:pPr>
      <w:r>
        <w:rPr>
          <w:rFonts w:ascii="Arial"/>
          <w:sz w:val="14"/>
        </w:rPr>
        <w:t xml:space="preserve">Email: </w:t>
      </w:r>
      <w:hyperlink r:id="rId7" w:history="1">
        <w:r w:rsidR="00861D65" w:rsidRPr="007151DF">
          <w:rPr>
            <w:rStyle w:val="Hyperlink"/>
            <w:rFonts w:ascii="Arial"/>
            <w:sz w:val="14"/>
          </w:rPr>
          <w:t>Imam.balitsa@gmail.com</w:t>
        </w:r>
      </w:hyperlink>
    </w:p>
    <w:p w:rsidR="00712755" w:rsidRDefault="007C2375" w:rsidP="00712755">
      <w:pPr>
        <w:pStyle w:val="BodyText"/>
        <w:spacing w:before="2"/>
        <w:rPr>
          <w:rFonts w:ascii="Arial"/>
          <w:sz w:val="19"/>
        </w:rPr>
      </w:pPr>
      <w:r w:rsidRPr="007C2375">
        <w:rPr>
          <w:noProof/>
        </w:rPr>
        <w:pict>
          <v:line id="Straight Connector 13" o:spid="_x0000_s1028" style="position:absolute;z-index:25165772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712755" w:rsidRDefault="00712755" w:rsidP="00712755">
      <w:pPr>
        <w:pStyle w:val="BodyText"/>
        <w:rPr>
          <w:rFonts w:ascii="Arial"/>
          <w:sz w:val="20"/>
        </w:rPr>
      </w:pPr>
    </w:p>
    <w:p w:rsidR="00712755" w:rsidRDefault="00712755" w:rsidP="00712755">
      <w:pPr>
        <w:pStyle w:val="BodyText"/>
        <w:rPr>
          <w:rFonts w:ascii="Arial"/>
          <w:sz w:val="20"/>
        </w:rPr>
      </w:pPr>
    </w:p>
    <w:p w:rsidR="00712755" w:rsidRDefault="00712755" w:rsidP="00712755">
      <w:pPr>
        <w:pStyle w:val="BodyText"/>
        <w:spacing w:before="7"/>
        <w:rPr>
          <w:rFonts w:ascii="Arial"/>
          <w:sz w:val="29"/>
        </w:rPr>
      </w:pPr>
    </w:p>
    <w:p w:rsidR="00712755" w:rsidRPr="00861D65" w:rsidRDefault="00712755" w:rsidP="00861D65">
      <w:pPr>
        <w:spacing w:before="39"/>
        <w:ind w:left="100"/>
        <w:rPr>
          <w:rFonts w:ascii="Minion Pro"/>
          <w:b/>
          <w:sz w:val="20"/>
        </w:rPr>
        <w:sectPr w:rsidR="00712755" w:rsidRPr="00861D65">
          <w:type w:val="continuous"/>
          <w:pgSz w:w="11910" w:h="16840"/>
          <w:pgMar w:top="1740" w:right="600" w:bottom="840" w:left="620" w:header="720" w:footer="720" w:gutter="0"/>
          <w:cols w:space="720"/>
        </w:sectPr>
      </w:pPr>
      <w:r>
        <w:rPr>
          <w:rFonts w:ascii="Minion Pro"/>
          <w:b/>
          <w:sz w:val="20"/>
        </w:rPr>
        <w:t>Notes/Comments:</w:t>
      </w:r>
    </w:p>
    <w:p w:rsidR="004963B9" w:rsidRDefault="004963B9" w:rsidP="00861D65">
      <w:bookmarkStart w:id="0" w:name="_GoBack"/>
      <w:bookmarkEnd w:id="0"/>
    </w:p>
    <w:sectPr w:rsidR="004963B9" w:rsidSect="00FB1C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E00002AF" w:usb1="5000E07B"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68DB5D28"/>
    <w:multiLevelType w:val="hybridMultilevel"/>
    <w:tmpl w:val="AE768396"/>
    <w:lvl w:ilvl="0" w:tplc="7CCC1D4A">
      <w:start w:val="1"/>
      <w:numFmt w:val="decimal"/>
      <w:lvlText w:val="%1."/>
      <w:lvlJc w:val="left"/>
      <w:pPr>
        <w:ind w:left="1080" w:hanging="360"/>
      </w:pPr>
      <w:rPr>
        <w:rFonts w:ascii="Calibri" w:hAnsi="Calibri" w:cs="Calibr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12755"/>
    <w:rsid w:val="00142D3E"/>
    <w:rsid w:val="0032620C"/>
    <w:rsid w:val="003827EA"/>
    <w:rsid w:val="004963B9"/>
    <w:rsid w:val="0051560D"/>
    <w:rsid w:val="005B6CA1"/>
    <w:rsid w:val="00712755"/>
    <w:rsid w:val="007C2375"/>
    <w:rsid w:val="00861D65"/>
    <w:rsid w:val="009F6914"/>
    <w:rsid w:val="00C93FE7"/>
    <w:rsid w:val="00DA6523"/>
    <w:rsid w:val="00DB7356"/>
    <w:rsid w:val="00FB1C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2755"/>
    <w:rPr>
      <w:rFonts w:ascii="Arial" w:eastAsia="Arial" w:hAnsi="Arial" w:cs="Arial"/>
      <w:b/>
      <w:bCs/>
      <w:sz w:val="20"/>
      <w:szCs w:val="20"/>
    </w:rPr>
  </w:style>
  <w:style w:type="character" w:styleId="Hyperlink">
    <w:name w:val="Hyperlink"/>
    <w:basedOn w:val="DefaultParagraphFont"/>
    <w:uiPriority w:val="99"/>
    <w:unhideWhenUsed/>
    <w:rsid w:val="00712755"/>
    <w:rPr>
      <w:color w:val="0000FF" w:themeColor="hyperlink"/>
      <w:u w:val="single"/>
    </w:rPr>
  </w:style>
  <w:style w:type="paragraph" w:styleId="BodyText">
    <w:name w:val="Body Text"/>
    <w:basedOn w:val="Normal"/>
    <w:link w:val="BodyTextChar"/>
    <w:uiPriority w:val="1"/>
    <w:unhideWhenUsed/>
    <w:qFormat/>
    <w:rsid w:val="00712755"/>
    <w:rPr>
      <w:sz w:val="18"/>
      <w:szCs w:val="18"/>
    </w:rPr>
  </w:style>
  <w:style w:type="character" w:customStyle="1" w:styleId="BodyTextChar">
    <w:name w:val="Body Text Char"/>
    <w:basedOn w:val="DefaultParagraphFont"/>
    <w:link w:val="BodyText"/>
    <w:uiPriority w:val="1"/>
    <w:rsid w:val="00712755"/>
    <w:rPr>
      <w:rFonts w:ascii="Tw Cen MT" w:eastAsia="Tw Cen MT" w:hAnsi="Tw Cen MT" w:cs="Tw Cen MT"/>
      <w:sz w:val="18"/>
      <w:szCs w:val="18"/>
    </w:rPr>
  </w:style>
  <w:style w:type="paragraph" w:styleId="ListParagraph">
    <w:name w:val="List Paragraph"/>
    <w:basedOn w:val="Normal"/>
    <w:link w:val="ListParagraphChar"/>
    <w:uiPriority w:val="34"/>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 w:type="character" w:customStyle="1" w:styleId="ListParagraphChar">
    <w:name w:val="List Paragraph Char"/>
    <w:basedOn w:val="DefaultParagraphFont"/>
    <w:link w:val="ListParagraph"/>
    <w:uiPriority w:val="34"/>
    <w:rsid w:val="009F6914"/>
    <w:rPr>
      <w:rFonts w:ascii="Calibri" w:eastAsia="Calibri" w:hAnsi="Calibri" w:cs="Calibri"/>
    </w:rPr>
  </w:style>
  <w:style w:type="paragraph" w:customStyle="1" w:styleId="Default">
    <w:name w:val="Default"/>
    <w:rsid w:val="00DA6523"/>
    <w:pPr>
      <w:autoSpaceDE w:val="0"/>
      <w:autoSpaceDN w:val="0"/>
      <w:adjustRightInd w:val="0"/>
      <w:spacing w:after="0" w:line="240" w:lineRule="auto"/>
    </w:pPr>
    <w:rPr>
      <w:rFonts w:ascii="Calibri" w:eastAsia="Calibri" w:hAnsi="Calibri" w:cs="Calibri"/>
      <w:color w:val="000000"/>
      <w:sz w:val="24"/>
      <w:szCs w:val="24"/>
    </w:rPr>
  </w:style>
  <w:style w:type="paragraph" w:styleId="NoSpacing">
    <w:name w:val="No Spacing"/>
    <w:qFormat/>
    <w:rsid w:val="00861D65"/>
    <w:pPr>
      <w:widowControl w:val="0"/>
      <w:suppressAutoHyphens/>
      <w:autoSpaceDN w:val="0"/>
      <w:spacing w:after="0" w:line="240" w:lineRule="auto"/>
      <w:textAlignment w:val="baseline"/>
    </w:pPr>
    <w:rPr>
      <w:rFonts w:ascii="Times New Roman" w:eastAsia="Lucida Sans Unicode" w:hAnsi="Times New Roman" w:cs="Tahoma"/>
      <w:kern w:val="3"/>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2755"/>
    <w:rPr>
      <w:rFonts w:ascii="Arial" w:eastAsia="Arial" w:hAnsi="Arial" w:cs="Arial"/>
      <w:b/>
      <w:bCs/>
      <w:sz w:val="20"/>
      <w:szCs w:val="20"/>
    </w:rPr>
  </w:style>
  <w:style w:type="character" w:styleId="Hyperlink">
    <w:name w:val="Hyperlink"/>
    <w:basedOn w:val="DefaultParagraphFont"/>
    <w:uiPriority w:val="99"/>
    <w:semiHidden/>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664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mam.balits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pii.or.id/i/standarisasi-deforestasi" TargetMode="Externa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imam</cp:lastModifiedBy>
  <cp:revision>4</cp:revision>
  <dcterms:created xsi:type="dcterms:W3CDTF">2017-04-18T07:39:00Z</dcterms:created>
  <dcterms:modified xsi:type="dcterms:W3CDTF">2017-04-18T08:10:00Z</dcterms:modified>
</cp:coreProperties>
</file>