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5C77" w:rsidRPr="00C76429" w:rsidRDefault="002B5C77" w:rsidP="002B5C77">
      <w:pPr>
        <w:spacing w:line="360" w:lineRule="auto"/>
        <w:contextualSpacing/>
        <w:jc w:val="center"/>
        <w:rPr>
          <w:rFonts w:ascii="Times New Roman" w:hAnsi="Times New Roman" w:cs="Times New Roman"/>
          <w:b/>
          <w:bCs/>
          <w:sz w:val="18"/>
          <w:szCs w:val="18"/>
          <w:lang w:val="en-US"/>
        </w:rPr>
      </w:pPr>
      <w:bookmarkStart w:id="0" w:name="_GoBack"/>
      <w:bookmarkEnd w:id="0"/>
      <w:r w:rsidRPr="00C76429">
        <w:rPr>
          <w:rFonts w:ascii="Times New Roman" w:hAnsi="Times New Roman" w:cs="Times New Roman"/>
          <w:b/>
          <w:bCs/>
          <w:sz w:val="18"/>
          <w:szCs w:val="18"/>
          <w:lang w:val="en-US"/>
        </w:rPr>
        <w:t>Understanding nutrient management strategies under conservation agriculture and conventional tillage systems under smallholder farms in Zimbabwe</w:t>
      </w:r>
    </w:p>
    <w:p w:rsidR="002B5C77" w:rsidRPr="00C76429" w:rsidRDefault="002B5C77" w:rsidP="002B5C77">
      <w:pPr>
        <w:spacing w:line="360" w:lineRule="auto"/>
        <w:contextualSpacing/>
        <w:jc w:val="center"/>
        <w:rPr>
          <w:rFonts w:ascii="Times New Roman" w:hAnsi="Times New Roman" w:cs="Times New Roman"/>
          <w:bCs/>
          <w:sz w:val="18"/>
          <w:szCs w:val="18"/>
          <w:vertAlign w:val="superscript"/>
          <w:lang w:val="en-US"/>
        </w:rPr>
      </w:pPr>
      <w:r w:rsidRPr="00C76429">
        <w:rPr>
          <w:rFonts w:ascii="Times New Roman" w:hAnsi="Times New Roman" w:cs="Times New Roman"/>
          <w:bCs/>
          <w:sz w:val="18"/>
          <w:szCs w:val="18"/>
          <w:u w:val="single"/>
          <w:lang w:val="en-US"/>
        </w:rPr>
        <w:t>N. M. Kafesu</w:t>
      </w:r>
      <w:r w:rsidRPr="00C76429">
        <w:rPr>
          <w:rFonts w:ascii="Times New Roman" w:hAnsi="Times New Roman" w:cs="Times New Roman"/>
          <w:bCs/>
          <w:sz w:val="18"/>
          <w:szCs w:val="18"/>
          <w:u w:val="single"/>
          <w:vertAlign w:val="superscript"/>
          <w:lang w:val="en-US"/>
        </w:rPr>
        <w:t>1,*</w:t>
      </w:r>
      <w:r w:rsidRPr="00C76429">
        <w:rPr>
          <w:rFonts w:ascii="Times New Roman" w:hAnsi="Times New Roman" w:cs="Times New Roman"/>
          <w:bCs/>
          <w:sz w:val="18"/>
          <w:szCs w:val="18"/>
          <w:u w:val="single"/>
          <w:lang w:val="en-US"/>
        </w:rPr>
        <w:t>,</w:t>
      </w:r>
      <w:r w:rsidRPr="00C76429">
        <w:rPr>
          <w:rFonts w:ascii="Times New Roman" w:hAnsi="Times New Roman" w:cs="Times New Roman"/>
          <w:bCs/>
          <w:sz w:val="18"/>
          <w:szCs w:val="18"/>
          <w:lang w:val="en-US"/>
        </w:rPr>
        <w:t xml:space="preserve"> R. Chikowo</w:t>
      </w:r>
      <w:r w:rsidRPr="00C76429">
        <w:rPr>
          <w:rFonts w:ascii="Times New Roman" w:hAnsi="Times New Roman" w:cs="Times New Roman"/>
          <w:bCs/>
          <w:sz w:val="18"/>
          <w:szCs w:val="18"/>
          <w:vertAlign w:val="superscript"/>
          <w:lang w:val="en-US"/>
        </w:rPr>
        <w:t>1</w:t>
      </w:r>
      <w:r w:rsidRPr="00C76429">
        <w:rPr>
          <w:rFonts w:ascii="Times New Roman" w:hAnsi="Times New Roman" w:cs="Times New Roman"/>
          <w:bCs/>
          <w:sz w:val="18"/>
          <w:szCs w:val="18"/>
          <w:lang w:val="en-US"/>
        </w:rPr>
        <w:t>,</w:t>
      </w:r>
      <w:r w:rsidRPr="00C76429">
        <w:rPr>
          <w:rFonts w:ascii="Times New Roman" w:hAnsi="Times New Roman" w:cs="Times New Roman"/>
          <w:bCs/>
          <w:sz w:val="18"/>
          <w:szCs w:val="18"/>
          <w:vertAlign w:val="superscript"/>
          <w:lang w:val="en-US"/>
        </w:rPr>
        <w:t xml:space="preserve"> </w:t>
      </w:r>
      <w:r w:rsidRPr="00C76429">
        <w:rPr>
          <w:rFonts w:ascii="Times New Roman" w:hAnsi="Times New Roman" w:cs="Times New Roman"/>
          <w:bCs/>
          <w:sz w:val="18"/>
          <w:szCs w:val="18"/>
          <w:lang w:val="en-US"/>
        </w:rPr>
        <w:t>W. Gwenzi</w:t>
      </w:r>
      <w:r w:rsidRPr="00C76429">
        <w:rPr>
          <w:rFonts w:ascii="Times New Roman" w:hAnsi="Times New Roman" w:cs="Times New Roman"/>
          <w:bCs/>
          <w:sz w:val="18"/>
          <w:szCs w:val="18"/>
          <w:vertAlign w:val="superscript"/>
          <w:lang w:val="en-US"/>
        </w:rPr>
        <w:t>2</w:t>
      </w:r>
      <w:r w:rsidRPr="00C76429">
        <w:rPr>
          <w:rFonts w:ascii="Times New Roman" w:hAnsi="Times New Roman" w:cs="Times New Roman"/>
          <w:bCs/>
          <w:sz w:val="18"/>
          <w:szCs w:val="18"/>
          <w:lang w:val="en-US"/>
        </w:rPr>
        <w:t>, U. Mazarura</w:t>
      </w:r>
      <w:r w:rsidRPr="00C76429">
        <w:rPr>
          <w:rFonts w:ascii="Times New Roman" w:hAnsi="Times New Roman" w:cs="Times New Roman"/>
          <w:bCs/>
          <w:sz w:val="18"/>
          <w:szCs w:val="18"/>
          <w:vertAlign w:val="superscript"/>
          <w:lang w:val="en-US"/>
        </w:rPr>
        <w:t>1</w:t>
      </w:r>
      <w:r w:rsidRPr="00C76429">
        <w:rPr>
          <w:rFonts w:ascii="Times New Roman" w:hAnsi="Times New Roman" w:cs="Times New Roman"/>
          <w:bCs/>
          <w:sz w:val="18"/>
          <w:szCs w:val="18"/>
          <w:lang w:val="en-US"/>
        </w:rPr>
        <w:t>, and S. Zingore</w:t>
      </w:r>
      <w:r w:rsidRPr="00C76429">
        <w:rPr>
          <w:rFonts w:ascii="Times New Roman" w:hAnsi="Times New Roman" w:cs="Times New Roman"/>
          <w:bCs/>
          <w:sz w:val="18"/>
          <w:szCs w:val="18"/>
          <w:vertAlign w:val="superscript"/>
          <w:lang w:val="en-US"/>
        </w:rPr>
        <w:t>3</w:t>
      </w:r>
    </w:p>
    <w:p w:rsidR="002B5C77" w:rsidRPr="00C76429" w:rsidRDefault="002B5C77" w:rsidP="002B5C77">
      <w:pPr>
        <w:spacing w:line="360" w:lineRule="auto"/>
        <w:contextualSpacing/>
        <w:jc w:val="center"/>
        <w:rPr>
          <w:rFonts w:ascii="Times New Roman" w:hAnsi="Times New Roman" w:cs="Times New Roman"/>
          <w:bCs/>
          <w:sz w:val="18"/>
          <w:szCs w:val="18"/>
          <w:lang w:val="en-US"/>
        </w:rPr>
      </w:pPr>
      <w:r w:rsidRPr="00C76429">
        <w:rPr>
          <w:rFonts w:ascii="Times New Roman" w:hAnsi="Times New Roman" w:cs="Times New Roman"/>
          <w:sz w:val="18"/>
          <w:szCs w:val="18"/>
          <w:vertAlign w:val="superscript"/>
          <w:lang w:val="en-US"/>
        </w:rPr>
        <w:t>1</w:t>
      </w:r>
      <w:r w:rsidRPr="00C76429">
        <w:rPr>
          <w:rFonts w:ascii="Times New Roman" w:hAnsi="Times New Roman" w:cs="Times New Roman"/>
          <w:sz w:val="18"/>
          <w:szCs w:val="18"/>
          <w:lang w:val="en-US"/>
        </w:rPr>
        <w:t xml:space="preserve">Crop Science Department, University of Zimbabwe, </w:t>
      </w:r>
      <w:r w:rsidRPr="00C76429">
        <w:rPr>
          <w:rFonts w:ascii="Times New Roman" w:hAnsi="Times New Roman" w:cs="Times New Roman"/>
          <w:bCs/>
          <w:sz w:val="18"/>
          <w:szCs w:val="18"/>
          <w:lang w:val="en-US"/>
        </w:rPr>
        <w:t>Mount Pleasant, Harare, Zimbabwe</w:t>
      </w:r>
    </w:p>
    <w:p w:rsidR="008F35FB" w:rsidRPr="00C76429" w:rsidRDefault="002B5C77" w:rsidP="002B5C77">
      <w:pPr>
        <w:spacing w:line="360" w:lineRule="auto"/>
        <w:contextualSpacing/>
        <w:jc w:val="center"/>
        <w:rPr>
          <w:rFonts w:ascii="Times New Roman" w:hAnsi="Times New Roman" w:cs="Times New Roman"/>
          <w:sz w:val="18"/>
          <w:szCs w:val="18"/>
          <w:lang w:val="en-US"/>
        </w:rPr>
      </w:pPr>
      <w:r w:rsidRPr="00C76429">
        <w:rPr>
          <w:rFonts w:ascii="Times New Roman" w:hAnsi="Times New Roman" w:cs="Times New Roman"/>
          <w:sz w:val="18"/>
          <w:szCs w:val="18"/>
          <w:vertAlign w:val="superscript"/>
          <w:lang w:val="en-US"/>
        </w:rPr>
        <w:t>2</w:t>
      </w:r>
      <w:r w:rsidRPr="00C76429">
        <w:rPr>
          <w:rFonts w:ascii="Times New Roman" w:hAnsi="Times New Roman" w:cs="Times New Roman"/>
          <w:sz w:val="18"/>
          <w:szCs w:val="18"/>
          <w:lang w:val="en-US"/>
        </w:rPr>
        <w:t xml:space="preserve"> Soil Science and Agricultural Engineering Depa</w:t>
      </w:r>
      <w:r w:rsidR="008F35FB" w:rsidRPr="00C76429">
        <w:rPr>
          <w:rFonts w:ascii="Times New Roman" w:hAnsi="Times New Roman" w:cs="Times New Roman"/>
          <w:sz w:val="18"/>
          <w:szCs w:val="18"/>
          <w:lang w:val="en-US"/>
        </w:rPr>
        <w:t>rtment, University of Zimbabwe,</w:t>
      </w:r>
    </w:p>
    <w:p w:rsidR="002B5C77" w:rsidRPr="00C76429" w:rsidRDefault="008F35FB" w:rsidP="002B5C77">
      <w:pPr>
        <w:spacing w:line="360" w:lineRule="auto"/>
        <w:contextualSpacing/>
        <w:jc w:val="center"/>
        <w:rPr>
          <w:rFonts w:ascii="Tw Cen MT" w:hAnsi="Tw Cen MT" w:cs="Times New Roman"/>
          <w:sz w:val="18"/>
          <w:szCs w:val="18"/>
          <w:lang w:val="en-US"/>
        </w:rPr>
      </w:pPr>
      <w:r w:rsidRPr="00C76429">
        <w:rPr>
          <w:rFonts w:ascii="Times New Roman" w:hAnsi="Times New Roman" w:cs="Times New Roman"/>
          <w:sz w:val="18"/>
          <w:szCs w:val="18"/>
          <w:vertAlign w:val="superscript"/>
          <w:lang w:val="en-US"/>
        </w:rPr>
        <w:t xml:space="preserve"> </w:t>
      </w:r>
      <w:r w:rsidR="002B5C77" w:rsidRPr="00C76429">
        <w:rPr>
          <w:rFonts w:ascii="Times New Roman" w:hAnsi="Times New Roman" w:cs="Times New Roman"/>
          <w:sz w:val="18"/>
          <w:szCs w:val="18"/>
          <w:vertAlign w:val="superscript"/>
          <w:lang w:val="en-US"/>
        </w:rPr>
        <w:t>3</w:t>
      </w:r>
      <w:r w:rsidR="002B5C77" w:rsidRPr="00C76429">
        <w:rPr>
          <w:rFonts w:ascii="Times New Roman" w:hAnsi="Times New Roman" w:cs="Times New Roman"/>
          <w:sz w:val="18"/>
          <w:szCs w:val="18"/>
          <w:lang w:val="en-US"/>
        </w:rPr>
        <w:t>International Plant Nutrition Institute, ICIPE Compound, Nairobi, Kenya</w:t>
      </w:r>
    </w:p>
    <w:p w:rsidR="002B5C77" w:rsidRPr="002264F9" w:rsidRDefault="002B5C77" w:rsidP="002B5C77">
      <w:pPr>
        <w:spacing w:line="360" w:lineRule="auto"/>
        <w:jc w:val="both"/>
        <w:rPr>
          <w:rFonts w:ascii="Tw Cen MT" w:hAnsi="Tw Cen MT" w:cs="Times New Roman"/>
          <w:sz w:val="18"/>
          <w:szCs w:val="18"/>
        </w:rPr>
        <w:sectPr w:rsidR="002B5C77" w:rsidRPr="002264F9" w:rsidSect="00E62F1B">
          <w:pgSz w:w="11906" w:h="16838"/>
          <w:pgMar w:top="1440" w:right="1440" w:bottom="1440" w:left="1440" w:header="708" w:footer="708" w:gutter="0"/>
          <w:cols w:space="708"/>
          <w:docGrid w:linePitch="360"/>
        </w:sectPr>
      </w:pPr>
    </w:p>
    <w:p w:rsidR="002B5C77" w:rsidRDefault="002B5C77" w:rsidP="002B5C77">
      <w:pPr>
        <w:spacing w:line="360" w:lineRule="auto"/>
        <w:jc w:val="both"/>
        <w:rPr>
          <w:rFonts w:ascii="Tw Cen MT" w:hAnsi="Tw Cen MT" w:cs="Times New Roman"/>
          <w:sz w:val="18"/>
          <w:szCs w:val="18"/>
          <w:lang w:val="en-US"/>
        </w:rPr>
      </w:pPr>
      <w:r w:rsidRPr="002264F9">
        <w:rPr>
          <w:rFonts w:ascii="Tw Cen MT" w:hAnsi="Tw Cen MT" w:cs="Times New Roman"/>
          <w:sz w:val="18"/>
          <w:szCs w:val="18"/>
        </w:rPr>
        <w:lastRenderedPageBreak/>
        <w:t xml:space="preserve">In a bid to increase food security in sub-Saharan Africa, conservation agriculture (CA) is being promoted as one of the strategies to meet the goal, although empirical evidence on its efficacy is scarce. </w:t>
      </w:r>
      <w:r w:rsidRPr="002264F9">
        <w:rPr>
          <w:rFonts w:ascii="Tw Cen MT" w:hAnsi="Tw Cen MT" w:cs="Times New Roman"/>
          <w:sz w:val="18"/>
          <w:szCs w:val="18"/>
          <w:lang w:val="en-US"/>
        </w:rPr>
        <w:t>On-farm trials were established in Eastern Zimbabwe to assess the effects of tillage systems on maize grain yields under erratic rainfall patterns. The study compared the effects of (a) conventional tillage (CT), (b) basins-based conservation agriculture (B-CA), and (c) furrow-based conservation agriculture (F-CA) on soils with contrasting soil organic carbon (SOC) and texture. Farms had SOC ranging from 0.22% to 0.88%, and clay content from 5 to 22%. A nutrient omission trial using nitrogen (N), phosphorus (P), potassium (K), cattle manure and their combinations was set up on twenty farms each with two fields selected by the host farmer as either poor or rich in soil fertility. Poor fields had SOC &lt; 0.4%. Maize grain yields were significantly higher under B-CA than for both F-CA and CT (P = 0.02). With B-CA, significant treatment effects of NPKS + manure were observed (P = 0.01). Grain yields increased from 0.3 Mg ha</w:t>
      </w:r>
      <w:r w:rsidRPr="002264F9">
        <w:rPr>
          <w:rFonts w:ascii="Tw Cen MT" w:hAnsi="Tw Cen MT" w:cs="Times New Roman"/>
          <w:sz w:val="18"/>
          <w:szCs w:val="18"/>
          <w:vertAlign w:val="superscript"/>
          <w:lang w:val="en-US"/>
        </w:rPr>
        <w:t>-1</w:t>
      </w:r>
      <w:r w:rsidRPr="002264F9">
        <w:rPr>
          <w:rFonts w:ascii="Tw Cen MT" w:hAnsi="Tw Cen MT" w:cs="Times New Roman"/>
          <w:sz w:val="18"/>
          <w:szCs w:val="18"/>
          <w:lang w:val="en-US"/>
        </w:rPr>
        <w:t xml:space="preserve"> (control) to 4.1 Mg ha</w:t>
      </w:r>
      <w:r w:rsidRPr="002264F9">
        <w:rPr>
          <w:rFonts w:ascii="Tw Cen MT" w:hAnsi="Tw Cen MT" w:cs="Times New Roman"/>
          <w:sz w:val="18"/>
          <w:szCs w:val="18"/>
          <w:vertAlign w:val="superscript"/>
          <w:lang w:val="en-US"/>
        </w:rPr>
        <w:t>-1</w:t>
      </w:r>
      <w:r w:rsidRPr="002264F9">
        <w:rPr>
          <w:rFonts w:ascii="Tw Cen MT" w:hAnsi="Tw Cen MT" w:cs="Times New Roman"/>
          <w:sz w:val="18"/>
          <w:szCs w:val="18"/>
          <w:lang w:val="en-US"/>
        </w:rPr>
        <w:t xml:space="preserve"> (NPKS + manure). The greatest nutrient responses were observed with N (2.2 Mg ha</w:t>
      </w:r>
      <w:r w:rsidRPr="002264F9">
        <w:rPr>
          <w:rFonts w:ascii="Tw Cen MT" w:hAnsi="Tw Cen MT" w:cs="Times New Roman"/>
          <w:sz w:val="18"/>
          <w:szCs w:val="18"/>
          <w:vertAlign w:val="superscript"/>
          <w:lang w:val="en-US"/>
        </w:rPr>
        <w:t>-1</w:t>
      </w:r>
      <w:r w:rsidRPr="002264F9">
        <w:rPr>
          <w:rFonts w:ascii="Tw Cen MT" w:hAnsi="Tw Cen MT" w:cs="Times New Roman"/>
          <w:sz w:val="18"/>
          <w:szCs w:val="18"/>
          <w:lang w:val="en-US"/>
        </w:rPr>
        <w:t>) compared to P = 1.37 Mg ha</w:t>
      </w:r>
      <w:r w:rsidRPr="002264F9">
        <w:rPr>
          <w:rFonts w:ascii="Tw Cen MT" w:hAnsi="Tw Cen MT" w:cs="Times New Roman"/>
          <w:sz w:val="18"/>
          <w:szCs w:val="18"/>
          <w:vertAlign w:val="superscript"/>
          <w:lang w:val="en-US"/>
        </w:rPr>
        <w:t>-1</w:t>
      </w:r>
      <w:r w:rsidRPr="002264F9">
        <w:rPr>
          <w:rFonts w:ascii="Tw Cen MT" w:hAnsi="Tw Cen MT" w:cs="Times New Roman"/>
          <w:sz w:val="18"/>
          <w:szCs w:val="18"/>
          <w:lang w:val="en-US"/>
        </w:rPr>
        <w:t>, and K = 0.45 Mg ha</w:t>
      </w:r>
      <w:r w:rsidRPr="002264F9">
        <w:rPr>
          <w:rFonts w:ascii="Tw Cen MT" w:hAnsi="Tw Cen MT" w:cs="Times New Roman"/>
          <w:sz w:val="18"/>
          <w:szCs w:val="18"/>
          <w:vertAlign w:val="superscript"/>
          <w:lang w:val="en-US"/>
        </w:rPr>
        <w:t>-1</w:t>
      </w:r>
      <w:r w:rsidRPr="002264F9">
        <w:rPr>
          <w:rFonts w:ascii="Tw Cen MT" w:hAnsi="Tw Cen MT" w:cs="Times New Roman"/>
          <w:sz w:val="18"/>
          <w:szCs w:val="18"/>
          <w:lang w:val="en-US"/>
        </w:rPr>
        <w:t>. No significant yield differences were observed under the residual and additive plots for the control (P = 0.01), and NPKS + manure (P = 0.01) treatments. Lab-based results confirmed the accuracy of farmers’ rating of soil fertility. There is no economic gain in applying P and K in the second year. Smallholder farmers should adopt B-CA and invest in NPKS + manure for increased grain yields. Nitrogen and P are the most limiting nutrients to maize crop productivity as indicated by the nutrient responses.</w:t>
      </w:r>
    </w:p>
    <w:p w:rsidR="002B5C77" w:rsidRPr="00C76429" w:rsidRDefault="002B5C77" w:rsidP="001B2F4D">
      <w:pPr>
        <w:spacing w:line="240" w:lineRule="auto"/>
        <w:jc w:val="both"/>
        <w:rPr>
          <w:rFonts w:cs="Times New Roman"/>
          <w:b/>
          <w:sz w:val="24"/>
          <w:szCs w:val="24"/>
          <w:u w:val="single"/>
          <w:lang w:val="en-US"/>
        </w:rPr>
      </w:pPr>
      <w:r w:rsidRPr="00C76429">
        <w:rPr>
          <w:rFonts w:cs="Times New Roman"/>
          <w:b/>
          <w:sz w:val="24"/>
          <w:szCs w:val="24"/>
          <w:u w:val="single"/>
          <w:lang w:val="en-US"/>
        </w:rPr>
        <w:lastRenderedPageBreak/>
        <w:t>References</w:t>
      </w:r>
    </w:p>
    <w:p w:rsidR="001B2F4D" w:rsidRPr="00C76429" w:rsidRDefault="001B2F4D" w:rsidP="001B2F4D">
      <w:pPr>
        <w:spacing w:line="240" w:lineRule="auto"/>
        <w:jc w:val="both"/>
        <w:rPr>
          <w:rFonts w:cs="Times New Roman"/>
          <w:sz w:val="18"/>
          <w:szCs w:val="18"/>
        </w:rPr>
      </w:pPr>
      <w:proofErr w:type="gramStart"/>
      <w:r w:rsidRPr="00C76429">
        <w:rPr>
          <w:rFonts w:cs="Times New Roman"/>
          <w:sz w:val="18"/>
          <w:szCs w:val="18"/>
        </w:rPr>
        <w:t>1.Chikowo</w:t>
      </w:r>
      <w:proofErr w:type="gramEnd"/>
      <w:r w:rsidRPr="00C76429">
        <w:rPr>
          <w:rFonts w:cs="Times New Roman"/>
          <w:sz w:val="18"/>
          <w:szCs w:val="18"/>
        </w:rPr>
        <w:t xml:space="preserve">, R., Zingore, S., Nyamangara, J., </w:t>
      </w:r>
      <w:proofErr w:type="spellStart"/>
      <w:r w:rsidRPr="00C76429">
        <w:rPr>
          <w:rFonts w:cs="Times New Roman"/>
          <w:sz w:val="18"/>
          <w:szCs w:val="18"/>
        </w:rPr>
        <w:t>Bekunda</w:t>
      </w:r>
      <w:proofErr w:type="spellEnd"/>
      <w:r w:rsidRPr="00C76429">
        <w:rPr>
          <w:rFonts w:cs="Times New Roman"/>
          <w:sz w:val="18"/>
          <w:szCs w:val="18"/>
        </w:rPr>
        <w:t xml:space="preserve">, M., Messina, J. and </w:t>
      </w:r>
      <w:proofErr w:type="spellStart"/>
      <w:r w:rsidRPr="00C76429">
        <w:rPr>
          <w:rFonts w:cs="Times New Roman"/>
          <w:sz w:val="18"/>
          <w:szCs w:val="18"/>
        </w:rPr>
        <w:t>Snapp</w:t>
      </w:r>
      <w:proofErr w:type="spellEnd"/>
      <w:r w:rsidRPr="00C76429">
        <w:rPr>
          <w:rFonts w:cs="Times New Roman"/>
          <w:sz w:val="18"/>
          <w:szCs w:val="18"/>
        </w:rPr>
        <w:t xml:space="preserve">, S., 2015. </w:t>
      </w:r>
      <w:proofErr w:type="gramStart"/>
      <w:r w:rsidRPr="00C76429">
        <w:rPr>
          <w:rFonts w:cs="Times New Roman"/>
          <w:sz w:val="18"/>
          <w:szCs w:val="18"/>
        </w:rPr>
        <w:t>Approaches to Reinforce Crop Productivity Under Rain-fed Conditions in Sub-humid Environments in Sub-Saharan Africa.</w:t>
      </w:r>
      <w:proofErr w:type="gramEnd"/>
      <w:r w:rsidRPr="00C76429">
        <w:rPr>
          <w:rFonts w:cs="Times New Roman"/>
          <w:sz w:val="18"/>
          <w:szCs w:val="18"/>
        </w:rPr>
        <w:t xml:space="preserve"> In </w:t>
      </w:r>
      <w:r w:rsidRPr="00C76429">
        <w:rPr>
          <w:rFonts w:cs="Times New Roman"/>
          <w:i/>
          <w:iCs/>
          <w:sz w:val="18"/>
          <w:szCs w:val="18"/>
        </w:rPr>
        <w:t>Sustainable Intensification to Advance Food Security and Enhance Climate Resilience in Africa</w:t>
      </w:r>
      <w:r w:rsidRPr="00C76429">
        <w:rPr>
          <w:rFonts w:cs="Times New Roman"/>
          <w:sz w:val="18"/>
          <w:szCs w:val="18"/>
        </w:rPr>
        <w:t xml:space="preserve"> (pp. 235-253). </w:t>
      </w:r>
      <w:proofErr w:type="gramStart"/>
      <w:r w:rsidRPr="00C76429">
        <w:rPr>
          <w:rFonts w:cs="Times New Roman"/>
          <w:sz w:val="18"/>
          <w:szCs w:val="18"/>
        </w:rPr>
        <w:t xml:space="preserve">Springer International </w:t>
      </w:r>
      <w:proofErr w:type="spellStart"/>
      <w:r w:rsidRPr="00C76429">
        <w:rPr>
          <w:rFonts w:cs="Times New Roman"/>
          <w:sz w:val="18"/>
          <w:szCs w:val="18"/>
        </w:rPr>
        <w:t>Publishing.</w:t>
      </w:r>
      <w:proofErr w:type="spellEnd"/>
      <w:proofErr w:type="gramEnd"/>
    </w:p>
    <w:p w:rsidR="002B5C77" w:rsidRPr="00C76429" w:rsidRDefault="001B2F4D" w:rsidP="001B2F4D">
      <w:pPr>
        <w:spacing w:line="240" w:lineRule="auto"/>
        <w:ind w:firstLine="720"/>
        <w:jc w:val="both"/>
        <w:rPr>
          <w:rFonts w:cs="Times New Roman"/>
          <w:sz w:val="18"/>
          <w:szCs w:val="18"/>
        </w:rPr>
      </w:pPr>
      <w:proofErr w:type="gramStart"/>
      <w:r w:rsidRPr="00C76429">
        <w:rPr>
          <w:rFonts w:cs="Times New Roman"/>
          <w:sz w:val="18"/>
          <w:szCs w:val="18"/>
        </w:rPr>
        <w:t>2.</w:t>
      </w:r>
      <w:r w:rsidR="002B5C77" w:rsidRPr="00C76429">
        <w:rPr>
          <w:rFonts w:cs="Times New Roman"/>
          <w:sz w:val="18"/>
          <w:szCs w:val="18"/>
        </w:rPr>
        <w:t>Kihara</w:t>
      </w:r>
      <w:proofErr w:type="gramEnd"/>
      <w:r w:rsidR="002B5C77" w:rsidRPr="00C76429">
        <w:rPr>
          <w:rFonts w:cs="Times New Roman"/>
          <w:sz w:val="18"/>
          <w:szCs w:val="18"/>
        </w:rPr>
        <w:t xml:space="preserve">, J., </w:t>
      </w:r>
      <w:proofErr w:type="spellStart"/>
      <w:r w:rsidR="002B5C77" w:rsidRPr="00C76429">
        <w:rPr>
          <w:rFonts w:cs="Times New Roman"/>
          <w:sz w:val="18"/>
          <w:szCs w:val="18"/>
        </w:rPr>
        <w:t>Nziguheba</w:t>
      </w:r>
      <w:proofErr w:type="spellEnd"/>
      <w:r w:rsidR="002B5C77" w:rsidRPr="00C76429">
        <w:rPr>
          <w:rFonts w:cs="Times New Roman"/>
          <w:sz w:val="18"/>
          <w:szCs w:val="18"/>
        </w:rPr>
        <w:t xml:space="preserve">, G., </w:t>
      </w:r>
      <w:proofErr w:type="spellStart"/>
      <w:r w:rsidR="002B5C77" w:rsidRPr="00C76429">
        <w:rPr>
          <w:rFonts w:cs="Times New Roman"/>
          <w:sz w:val="18"/>
          <w:szCs w:val="18"/>
        </w:rPr>
        <w:t>Zingore</w:t>
      </w:r>
      <w:proofErr w:type="spellEnd"/>
      <w:r w:rsidR="002B5C77" w:rsidRPr="00C76429">
        <w:rPr>
          <w:rFonts w:cs="Times New Roman"/>
          <w:sz w:val="18"/>
          <w:szCs w:val="18"/>
        </w:rPr>
        <w:t xml:space="preserve">, S., </w:t>
      </w:r>
      <w:proofErr w:type="spellStart"/>
      <w:r w:rsidR="002B5C77" w:rsidRPr="00C76429">
        <w:rPr>
          <w:rFonts w:cs="Times New Roman"/>
          <w:sz w:val="18"/>
          <w:szCs w:val="18"/>
        </w:rPr>
        <w:t>Coulibaly</w:t>
      </w:r>
      <w:proofErr w:type="spellEnd"/>
      <w:r w:rsidR="002B5C77" w:rsidRPr="00C76429">
        <w:rPr>
          <w:rFonts w:cs="Times New Roman"/>
          <w:sz w:val="18"/>
          <w:szCs w:val="18"/>
        </w:rPr>
        <w:t xml:space="preserve">, A., </w:t>
      </w:r>
      <w:proofErr w:type="spellStart"/>
      <w:r w:rsidR="002B5C77" w:rsidRPr="00C76429">
        <w:rPr>
          <w:rFonts w:cs="Times New Roman"/>
          <w:sz w:val="18"/>
          <w:szCs w:val="18"/>
        </w:rPr>
        <w:t>Esilaba</w:t>
      </w:r>
      <w:proofErr w:type="spellEnd"/>
      <w:r w:rsidR="002B5C77" w:rsidRPr="00C76429">
        <w:rPr>
          <w:rFonts w:cs="Times New Roman"/>
          <w:sz w:val="18"/>
          <w:szCs w:val="18"/>
        </w:rPr>
        <w:t xml:space="preserve">, A., </w:t>
      </w:r>
      <w:proofErr w:type="spellStart"/>
      <w:r w:rsidR="002B5C77" w:rsidRPr="00C76429">
        <w:rPr>
          <w:rFonts w:cs="Times New Roman"/>
          <w:sz w:val="18"/>
          <w:szCs w:val="18"/>
        </w:rPr>
        <w:t>Kabambe</w:t>
      </w:r>
      <w:proofErr w:type="spellEnd"/>
      <w:r w:rsidR="002B5C77" w:rsidRPr="00C76429">
        <w:rPr>
          <w:rFonts w:cs="Times New Roman"/>
          <w:sz w:val="18"/>
          <w:szCs w:val="18"/>
        </w:rPr>
        <w:t xml:space="preserve">, V., </w:t>
      </w:r>
      <w:proofErr w:type="spellStart"/>
      <w:r w:rsidR="002B5C77" w:rsidRPr="00C76429">
        <w:rPr>
          <w:rFonts w:cs="Times New Roman"/>
          <w:sz w:val="18"/>
          <w:szCs w:val="18"/>
        </w:rPr>
        <w:t>Njoroge</w:t>
      </w:r>
      <w:proofErr w:type="spellEnd"/>
      <w:r w:rsidR="002B5C77" w:rsidRPr="00C76429">
        <w:rPr>
          <w:rFonts w:cs="Times New Roman"/>
          <w:sz w:val="18"/>
          <w:szCs w:val="18"/>
        </w:rPr>
        <w:t xml:space="preserve">, S., Palm, C. and </w:t>
      </w:r>
      <w:proofErr w:type="spellStart"/>
      <w:r w:rsidR="002B5C77" w:rsidRPr="00C76429">
        <w:rPr>
          <w:rFonts w:cs="Times New Roman"/>
          <w:sz w:val="18"/>
          <w:szCs w:val="18"/>
        </w:rPr>
        <w:t>Huising</w:t>
      </w:r>
      <w:proofErr w:type="spellEnd"/>
      <w:r w:rsidR="002B5C77" w:rsidRPr="00C76429">
        <w:rPr>
          <w:rFonts w:cs="Times New Roman"/>
          <w:sz w:val="18"/>
          <w:szCs w:val="18"/>
        </w:rPr>
        <w:t xml:space="preserve">, J., 2016. </w:t>
      </w:r>
      <w:proofErr w:type="gramStart"/>
      <w:r w:rsidR="002B5C77" w:rsidRPr="00C76429">
        <w:rPr>
          <w:rFonts w:cs="Times New Roman"/>
          <w:sz w:val="18"/>
          <w:szCs w:val="18"/>
        </w:rPr>
        <w:t>Understanding variability in crop response to fertilizer and amendments in sub-Saharan Africa.</w:t>
      </w:r>
      <w:proofErr w:type="gramEnd"/>
      <w:r w:rsidR="002B5C77" w:rsidRPr="00C76429">
        <w:rPr>
          <w:rFonts w:cs="Times New Roman"/>
          <w:sz w:val="18"/>
          <w:szCs w:val="18"/>
        </w:rPr>
        <w:t xml:space="preserve"> </w:t>
      </w:r>
      <w:proofErr w:type="gramStart"/>
      <w:r w:rsidR="002B5C77" w:rsidRPr="00C76429">
        <w:rPr>
          <w:rFonts w:cs="Times New Roman"/>
          <w:i/>
          <w:iCs/>
          <w:sz w:val="18"/>
          <w:szCs w:val="18"/>
        </w:rPr>
        <w:t>Agriculture, Ecosystems &amp; Environment</w:t>
      </w:r>
      <w:r w:rsidR="002B5C77" w:rsidRPr="00C76429">
        <w:rPr>
          <w:rFonts w:cs="Times New Roman"/>
          <w:sz w:val="18"/>
          <w:szCs w:val="18"/>
        </w:rPr>
        <w:t xml:space="preserve">, </w:t>
      </w:r>
      <w:r w:rsidR="002B5C77" w:rsidRPr="00C76429">
        <w:rPr>
          <w:rFonts w:cs="Times New Roman"/>
          <w:i/>
          <w:iCs/>
          <w:sz w:val="18"/>
          <w:szCs w:val="18"/>
        </w:rPr>
        <w:t>229</w:t>
      </w:r>
      <w:r w:rsidR="002B5C77" w:rsidRPr="00C76429">
        <w:rPr>
          <w:rFonts w:cs="Times New Roman"/>
          <w:sz w:val="18"/>
          <w:szCs w:val="18"/>
        </w:rPr>
        <w:t>, pp.1-12.</w:t>
      </w:r>
      <w:proofErr w:type="gramEnd"/>
    </w:p>
    <w:p w:rsidR="002B5C77" w:rsidRPr="00C76429" w:rsidRDefault="008F35FB" w:rsidP="001B2F4D">
      <w:pPr>
        <w:spacing w:line="240" w:lineRule="auto"/>
        <w:ind w:firstLine="720"/>
        <w:jc w:val="both"/>
        <w:rPr>
          <w:rFonts w:cs="Times New Roman"/>
          <w:sz w:val="18"/>
          <w:szCs w:val="18"/>
        </w:rPr>
      </w:pPr>
      <w:proofErr w:type="gramStart"/>
      <w:r w:rsidRPr="00C76429">
        <w:rPr>
          <w:rFonts w:cs="Times New Roman"/>
          <w:sz w:val="18"/>
          <w:szCs w:val="18"/>
        </w:rPr>
        <w:t>3</w:t>
      </w:r>
      <w:r w:rsidR="001B2F4D" w:rsidRPr="00C76429">
        <w:rPr>
          <w:rFonts w:cs="Times New Roman"/>
          <w:sz w:val="18"/>
          <w:szCs w:val="18"/>
        </w:rPr>
        <w:t>.</w:t>
      </w:r>
      <w:r w:rsidR="002B5C77" w:rsidRPr="00C76429">
        <w:rPr>
          <w:rFonts w:cs="Times New Roman"/>
          <w:sz w:val="18"/>
          <w:szCs w:val="18"/>
        </w:rPr>
        <w:t>Rusinamhodzi</w:t>
      </w:r>
      <w:proofErr w:type="gramEnd"/>
      <w:r w:rsidR="002B5C77" w:rsidRPr="00C76429">
        <w:rPr>
          <w:rFonts w:cs="Times New Roman"/>
          <w:sz w:val="18"/>
          <w:szCs w:val="18"/>
        </w:rPr>
        <w:t xml:space="preserve">, L., </w:t>
      </w:r>
      <w:proofErr w:type="spellStart"/>
      <w:r w:rsidR="002B5C77" w:rsidRPr="00C76429">
        <w:rPr>
          <w:rFonts w:cs="Times New Roman"/>
          <w:sz w:val="18"/>
          <w:szCs w:val="18"/>
        </w:rPr>
        <w:t>Corbeels</w:t>
      </w:r>
      <w:proofErr w:type="spellEnd"/>
      <w:r w:rsidR="002B5C77" w:rsidRPr="00C76429">
        <w:rPr>
          <w:rFonts w:cs="Times New Roman"/>
          <w:sz w:val="18"/>
          <w:szCs w:val="18"/>
        </w:rPr>
        <w:t xml:space="preserve">, M., van </w:t>
      </w:r>
      <w:proofErr w:type="spellStart"/>
      <w:r w:rsidR="002B5C77" w:rsidRPr="00C76429">
        <w:rPr>
          <w:rFonts w:cs="Times New Roman"/>
          <w:sz w:val="18"/>
          <w:szCs w:val="18"/>
        </w:rPr>
        <w:t>Wijk</w:t>
      </w:r>
      <w:proofErr w:type="spellEnd"/>
      <w:r w:rsidR="002B5C77" w:rsidRPr="00C76429">
        <w:rPr>
          <w:rFonts w:cs="Times New Roman"/>
          <w:sz w:val="18"/>
          <w:szCs w:val="18"/>
        </w:rPr>
        <w:t xml:space="preserve">, M.T., </w:t>
      </w:r>
      <w:proofErr w:type="spellStart"/>
      <w:r w:rsidR="002B5C77" w:rsidRPr="00C76429">
        <w:rPr>
          <w:rFonts w:cs="Times New Roman"/>
          <w:sz w:val="18"/>
          <w:szCs w:val="18"/>
        </w:rPr>
        <w:t>Rufino</w:t>
      </w:r>
      <w:proofErr w:type="spellEnd"/>
      <w:r w:rsidR="002B5C77" w:rsidRPr="00C76429">
        <w:rPr>
          <w:rFonts w:cs="Times New Roman"/>
          <w:sz w:val="18"/>
          <w:szCs w:val="18"/>
        </w:rPr>
        <w:t xml:space="preserve">, M.C., </w:t>
      </w:r>
      <w:proofErr w:type="spellStart"/>
      <w:r w:rsidR="002B5C77" w:rsidRPr="00C76429">
        <w:rPr>
          <w:rFonts w:cs="Times New Roman"/>
          <w:sz w:val="18"/>
          <w:szCs w:val="18"/>
        </w:rPr>
        <w:t>Nyamangara</w:t>
      </w:r>
      <w:proofErr w:type="spellEnd"/>
      <w:r w:rsidR="002B5C77" w:rsidRPr="00C76429">
        <w:rPr>
          <w:rFonts w:cs="Times New Roman"/>
          <w:sz w:val="18"/>
          <w:szCs w:val="18"/>
        </w:rPr>
        <w:t xml:space="preserve">, J. and Giller, K.E., 2011. </w:t>
      </w:r>
      <w:proofErr w:type="gramStart"/>
      <w:r w:rsidR="002B5C77" w:rsidRPr="00C76429">
        <w:rPr>
          <w:rFonts w:cs="Times New Roman"/>
          <w:sz w:val="18"/>
          <w:szCs w:val="18"/>
        </w:rPr>
        <w:t>A meta-analysis of long-term effects of conservation agriculture on maize grain yield under rain-fed conditions.</w:t>
      </w:r>
      <w:proofErr w:type="gramEnd"/>
      <w:r w:rsidR="002B5C77" w:rsidRPr="00C76429">
        <w:rPr>
          <w:rFonts w:cs="Times New Roman"/>
          <w:sz w:val="18"/>
          <w:szCs w:val="18"/>
        </w:rPr>
        <w:t xml:space="preserve"> </w:t>
      </w:r>
      <w:proofErr w:type="gramStart"/>
      <w:r w:rsidR="002B5C77" w:rsidRPr="00C76429">
        <w:rPr>
          <w:rFonts w:cs="Times New Roman"/>
          <w:i/>
          <w:iCs/>
          <w:sz w:val="18"/>
          <w:szCs w:val="18"/>
        </w:rPr>
        <w:t>Agronomy for sustainable development</w:t>
      </w:r>
      <w:r w:rsidR="002B5C77" w:rsidRPr="00C76429">
        <w:rPr>
          <w:rFonts w:cs="Times New Roman"/>
          <w:sz w:val="18"/>
          <w:szCs w:val="18"/>
        </w:rPr>
        <w:t xml:space="preserve">, </w:t>
      </w:r>
      <w:r w:rsidR="002B5C77" w:rsidRPr="00C76429">
        <w:rPr>
          <w:rFonts w:cs="Times New Roman"/>
          <w:i/>
          <w:iCs/>
          <w:sz w:val="18"/>
          <w:szCs w:val="18"/>
        </w:rPr>
        <w:t>31</w:t>
      </w:r>
      <w:r w:rsidR="002B5C77" w:rsidRPr="00C76429">
        <w:rPr>
          <w:rFonts w:cs="Times New Roman"/>
          <w:sz w:val="18"/>
          <w:szCs w:val="18"/>
        </w:rPr>
        <w:t>(4), pp.657-673.</w:t>
      </w:r>
      <w:proofErr w:type="gramEnd"/>
    </w:p>
    <w:p w:rsidR="001B2F4D" w:rsidRPr="00C76429" w:rsidRDefault="008F35FB" w:rsidP="001B2F4D">
      <w:pPr>
        <w:spacing w:line="240" w:lineRule="auto"/>
        <w:ind w:firstLine="720"/>
        <w:jc w:val="both"/>
        <w:rPr>
          <w:rFonts w:cs="Times New Roman"/>
          <w:sz w:val="18"/>
          <w:szCs w:val="18"/>
        </w:rPr>
      </w:pPr>
      <w:proofErr w:type="gramStart"/>
      <w:r w:rsidRPr="00C76429">
        <w:rPr>
          <w:rFonts w:cs="Times New Roman"/>
          <w:sz w:val="18"/>
          <w:szCs w:val="18"/>
        </w:rPr>
        <w:t>4</w:t>
      </w:r>
      <w:r w:rsidR="001B2F4D" w:rsidRPr="00C76429">
        <w:rPr>
          <w:rFonts w:cs="Times New Roman"/>
          <w:sz w:val="18"/>
          <w:szCs w:val="18"/>
        </w:rPr>
        <w:t>.Sommer</w:t>
      </w:r>
      <w:proofErr w:type="gramEnd"/>
      <w:r w:rsidR="001B2F4D" w:rsidRPr="00C76429">
        <w:rPr>
          <w:rFonts w:cs="Times New Roman"/>
          <w:sz w:val="18"/>
          <w:szCs w:val="18"/>
        </w:rPr>
        <w:t xml:space="preserve">, R., </w:t>
      </w:r>
      <w:proofErr w:type="spellStart"/>
      <w:r w:rsidR="001B2F4D" w:rsidRPr="00C76429">
        <w:rPr>
          <w:rFonts w:cs="Times New Roman"/>
          <w:sz w:val="18"/>
          <w:szCs w:val="18"/>
        </w:rPr>
        <w:t>Thierfelder</w:t>
      </w:r>
      <w:proofErr w:type="spellEnd"/>
      <w:r w:rsidR="001B2F4D" w:rsidRPr="00C76429">
        <w:rPr>
          <w:rFonts w:cs="Times New Roman"/>
          <w:sz w:val="18"/>
          <w:szCs w:val="18"/>
        </w:rPr>
        <w:t xml:space="preserve">, C., </w:t>
      </w:r>
      <w:proofErr w:type="spellStart"/>
      <w:r w:rsidR="001B2F4D" w:rsidRPr="00C76429">
        <w:rPr>
          <w:rFonts w:cs="Times New Roman"/>
          <w:sz w:val="18"/>
          <w:szCs w:val="18"/>
        </w:rPr>
        <w:t>Tittonell</w:t>
      </w:r>
      <w:proofErr w:type="spellEnd"/>
      <w:r w:rsidR="001B2F4D" w:rsidRPr="00C76429">
        <w:rPr>
          <w:rFonts w:cs="Times New Roman"/>
          <w:sz w:val="18"/>
          <w:szCs w:val="18"/>
        </w:rPr>
        <w:t xml:space="preserve">, P., Hove, L., </w:t>
      </w:r>
      <w:proofErr w:type="spellStart"/>
      <w:r w:rsidR="001B2F4D" w:rsidRPr="00C76429">
        <w:rPr>
          <w:rFonts w:cs="Times New Roman"/>
          <w:sz w:val="18"/>
          <w:szCs w:val="18"/>
        </w:rPr>
        <w:t>Mureithi</w:t>
      </w:r>
      <w:proofErr w:type="spellEnd"/>
      <w:r w:rsidR="001B2F4D" w:rsidRPr="00C76429">
        <w:rPr>
          <w:rFonts w:cs="Times New Roman"/>
          <w:sz w:val="18"/>
          <w:szCs w:val="18"/>
        </w:rPr>
        <w:t xml:space="preserve">, J. and </w:t>
      </w:r>
      <w:proofErr w:type="spellStart"/>
      <w:r w:rsidR="001B2F4D" w:rsidRPr="00C76429">
        <w:rPr>
          <w:rFonts w:cs="Times New Roman"/>
          <w:sz w:val="18"/>
          <w:szCs w:val="18"/>
        </w:rPr>
        <w:t>Mkomwa</w:t>
      </w:r>
      <w:proofErr w:type="spellEnd"/>
      <w:r w:rsidR="001B2F4D" w:rsidRPr="00C76429">
        <w:rPr>
          <w:rFonts w:cs="Times New Roman"/>
          <w:sz w:val="18"/>
          <w:szCs w:val="18"/>
        </w:rPr>
        <w:t xml:space="preserve">, S., 2014. Fertilizer use should not be a fourth principle to define conservation agriculture: Response to the opinion paper of </w:t>
      </w:r>
      <w:proofErr w:type="spellStart"/>
      <w:r w:rsidR="001B2F4D" w:rsidRPr="00C76429">
        <w:rPr>
          <w:rFonts w:cs="Times New Roman"/>
          <w:sz w:val="18"/>
          <w:szCs w:val="18"/>
        </w:rPr>
        <w:t>Vanlauwe</w:t>
      </w:r>
      <w:proofErr w:type="spellEnd"/>
      <w:r w:rsidR="001B2F4D" w:rsidRPr="00C76429">
        <w:rPr>
          <w:rFonts w:cs="Times New Roman"/>
          <w:sz w:val="18"/>
          <w:szCs w:val="18"/>
        </w:rPr>
        <w:t xml:space="preserve"> et al</w:t>
      </w:r>
      <w:proofErr w:type="gramStart"/>
      <w:r w:rsidR="001B2F4D" w:rsidRPr="00C76429">
        <w:rPr>
          <w:rFonts w:cs="Times New Roman"/>
          <w:sz w:val="18"/>
          <w:szCs w:val="18"/>
        </w:rPr>
        <w:t>.(</w:t>
      </w:r>
      <w:proofErr w:type="gramEnd"/>
      <w:r w:rsidR="001B2F4D" w:rsidRPr="00C76429">
        <w:rPr>
          <w:rFonts w:cs="Times New Roman"/>
          <w:sz w:val="18"/>
          <w:szCs w:val="18"/>
        </w:rPr>
        <w:t xml:space="preserve">2014)‘A fourth principle is required to define conservation agriculture in sub-Saharan Africa: The appropriate use of fertilizer to enhance crop productivity’. </w:t>
      </w:r>
      <w:proofErr w:type="gramStart"/>
      <w:r w:rsidR="001B2F4D" w:rsidRPr="00C76429">
        <w:rPr>
          <w:rFonts w:cs="Times New Roman"/>
          <w:i/>
          <w:iCs/>
          <w:sz w:val="18"/>
          <w:szCs w:val="18"/>
        </w:rPr>
        <w:t>Field Crops Research</w:t>
      </w:r>
      <w:r w:rsidR="001B2F4D" w:rsidRPr="00C76429">
        <w:rPr>
          <w:rFonts w:cs="Times New Roman"/>
          <w:sz w:val="18"/>
          <w:szCs w:val="18"/>
        </w:rPr>
        <w:t xml:space="preserve">, </w:t>
      </w:r>
      <w:r w:rsidR="001B2F4D" w:rsidRPr="00C76429">
        <w:rPr>
          <w:rFonts w:cs="Times New Roman"/>
          <w:i/>
          <w:iCs/>
          <w:sz w:val="18"/>
          <w:szCs w:val="18"/>
        </w:rPr>
        <w:t>169</w:t>
      </w:r>
      <w:r w:rsidR="001B2F4D" w:rsidRPr="00C76429">
        <w:rPr>
          <w:rFonts w:cs="Times New Roman"/>
          <w:sz w:val="18"/>
          <w:szCs w:val="18"/>
        </w:rPr>
        <w:t>, pp.145-148.</w:t>
      </w:r>
      <w:proofErr w:type="gramEnd"/>
    </w:p>
    <w:p w:rsidR="001B2F4D" w:rsidRPr="00C76429" w:rsidRDefault="008F35FB" w:rsidP="001B2F4D">
      <w:pPr>
        <w:spacing w:line="240" w:lineRule="auto"/>
        <w:ind w:firstLine="720"/>
        <w:jc w:val="both"/>
        <w:rPr>
          <w:rFonts w:cs="Times New Roman"/>
          <w:sz w:val="18"/>
          <w:szCs w:val="18"/>
        </w:rPr>
      </w:pPr>
      <w:proofErr w:type="gramStart"/>
      <w:r w:rsidRPr="00C76429">
        <w:rPr>
          <w:rFonts w:cs="Times New Roman"/>
          <w:sz w:val="18"/>
          <w:szCs w:val="18"/>
        </w:rPr>
        <w:t>5</w:t>
      </w:r>
      <w:r w:rsidR="001B2F4D" w:rsidRPr="00C76429">
        <w:rPr>
          <w:rFonts w:cs="Times New Roman"/>
          <w:sz w:val="18"/>
          <w:szCs w:val="18"/>
        </w:rPr>
        <w:t>.Thierfelder</w:t>
      </w:r>
      <w:proofErr w:type="gramEnd"/>
      <w:r w:rsidR="001B2F4D" w:rsidRPr="00C76429">
        <w:rPr>
          <w:rFonts w:cs="Times New Roman"/>
          <w:sz w:val="18"/>
          <w:szCs w:val="18"/>
        </w:rPr>
        <w:t xml:space="preserve">, C., </w:t>
      </w:r>
      <w:proofErr w:type="spellStart"/>
      <w:r w:rsidR="001B2F4D" w:rsidRPr="00C76429">
        <w:rPr>
          <w:rFonts w:cs="Times New Roman"/>
          <w:sz w:val="18"/>
          <w:szCs w:val="18"/>
        </w:rPr>
        <w:t>Matemba-Mutasa</w:t>
      </w:r>
      <w:proofErr w:type="spellEnd"/>
      <w:r w:rsidR="001B2F4D" w:rsidRPr="00C76429">
        <w:rPr>
          <w:rFonts w:cs="Times New Roman"/>
          <w:sz w:val="18"/>
          <w:szCs w:val="18"/>
        </w:rPr>
        <w:t xml:space="preserve">, R. and </w:t>
      </w:r>
      <w:proofErr w:type="spellStart"/>
      <w:r w:rsidR="001B2F4D" w:rsidRPr="00C76429">
        <w:rPr>
          <w:rFonts w:cs="Times New Roman"/>
          <w:sz w:val="18"/>
          <w:szCs w:val="18"/>
        </w:rPr>
        <w:t>Rusinamhodzi</w:t>
      </w:r>
      <w:proofErr w:type="spellEnd"/>
      <w:r w:rsidR="001B2F4D" w:rsidRPr="00C76429">
        <w:rPr>
          <w:rFonts w:cs="Times New Roman"/>
          <w:sz w:val="18"/>
          <w:szCs w:val="18"/>
        </w:rPr>
        <w:t>, L., 2015. Yield response of maize (</w:t>
      </w:r>
      <w:proofErr w:type="spellStart"/>
      <w:r w:rsidR="001B2F4D" w:rsidRPr="00C76429">
        <w:rPr>
          <w:rFonts w:cs="Times New Roman"/>
          <w:sz w:val="18"/>
          <w:szCs w:val="18"/>
        </w:rPr>
        <w:t>Zea</w:t>
      </w:r>
      <w:proofErr w:type="spellEnd"/>
      <w:r w:rsidR="001B2F4D" w:rsidRPr="00C76429">
        <w:rPr>
          <w:rFonts w:cs="Times New Roman"/>
          <w:sz w:val="18"/>
          <w:szCs w:val="18"/>
        </w:rPr>
        <w:t xml:space="preserve"> </w:t>
      </w:r>
      <w:proofErr w:type="spellStart"/>
      <w:r w:rsidR="001B2F4D" w:rsidRPr="00C76429">
        <w:rPr>
          <w:rFonts w:cs="Times New Roman"/>
          <w:sz w:val="18"/>
          <w:szCs w:val="18"/>
        </w:rPr>
        <w:t>mays</w:t>
      </w:r>
      <w:proofErr w:type="spellEnd"/>
      <w:r w:rsidR="001B2F4D" w:rsidRPr="00C76429">
        <w:rPr>
          <w:rFonts w:cs="Times New Roman"/>
          <w:sz w:val="18"/>
          <w:szCs w:val="18"/>
        </w:rPr>
        <w:t xml:space="preserve"> L.) to conservation agriculture cropping system in Southern Africa. </w:t>
      </w:r>
      <w:r w:rsidR="001B2F4D" w:rsidRPr="00C76429">
        <w:rPr>
          <w:rFonts w:cs="Times New Roman"/>
          <w:i/>
          <w:iCs/>
          <w:sz w:val="18"/>
          <w:szCs w:val="18"/>
        </w:rPr>
        <w:t>Soil and Tillage Research</w:t>
      </w:r>
      <w:r w:rsidR="001B2F4D" w:rsidRPr="00C76429">
        <w:rPr>
          <w:rFonts w:cs="Times New Roman"/>
          <w:sz w:val="18"/>
          <w:szCs w:val="18"/>
        </w:rPr>
        <w:t xml:space="preserve">, </w:t>
      </w:r>
      <w:r w:rsidR="001B2F4D" w:rsidRPr="00C76429">
        <w:rPr>
          <w:rFonts w:cs="Times New Roman"/>
          <w:i/>
          <w:iCs/>
          <w:sz w:val="18"/>
          <w:szCs w:val="18"/>
        </w:rPr>
        <w:t>146</w:t>
      </w:r>
      <w:r w:rsidR="001B2F4D" w:rsidRPr="00C76429">
        <w:rPr>
          <w:rFonts w:cs="Times New Roman"/>
          <w:sz w:val="18"/>
          <w:szCs w:val="18"/>
        </w:rPr>
        <w:t>, pp.230-242</w:t>
      </w:r>
    </w:p>
    <w:p w:rsidR="008F35FB" w:rsidRPr="00AA0EF4" w:rsidRDefault="008F35FB" w:rsidP="00AA0EF4">
      <w:pPr>
        <w:spacing w:line="240" w:lineRule="auto"/>
        <w:ind w:firstLine="720"/>
        <w:jc w:val="both"/>
        <w:rPr>
          <w:rFonts w:ascii="Tw Cen MT" w:hAnsi="Tw Cen MT" w:cs="Times New Roman"/>
          <w:sz w:val="18"/>
          <w:szCs w:val="18"/>
        </w:rPr>
        <w:sectPr w:rsidR="008F35FB" w:rsidRPr="00AA0EF4" w:rsidSect="002264F9">
          <w:type w:val="continuous"/>
          <w:pgSz w:w="11906" w:h="16838"/>
          <w:pgMar w:top="1440" w:right="1440" w:bottom="1440" w:left="1440" w:header="708" w:footer="708" w:gutter="0"/>
          <w:cols w:num="2" w:space="708"/>
          <w:docGrid w:linePitch="360"/>
        </w:sectPr>
      </w:pPr>
      <w:proofErr w:type="gramStart"/>
      <w:r w:rsidRPr="00C76429">
        <w:rPr>
          <w:rFonts w:cs="Times New Roman"/>
          <w:sz w:val="18"/>
          <w:szCs w:val="18"/>
        </w:rPr>
        <w:t>6</w:t>
      </w:r>
      <w:r w:rsidR="001B2F4D" w:rsidRPr="00C76429">
        <w:rPr>
          <w:rFonts w:cs="Times New Roman"/>
          <w:sz w:val="18"/>
          <w:szCs w:val="18"/>
        </w:rPr>
        <w:t>.Vanlauwe</w:t>
      </w:r>
      <w:proofErr w:type="gramEnd"/>
      <w:r w:rsidR="001B2F4D" w:rsidRPr="00C76429">
        <w:rPr>
          <w:rFonts w:cs="Times New Roman"/>
          <w:sz w:val="18"/>
          <w:szCs w:val="18"/>
        </w:rPr>
        <w:t xml:space="preserve">, B., Wendt, J., Giller, K.E., </w:t>
      </w:r>
      <w:proofErr w:type="spellStart"/>
      <w:r w:rsidR="001B2F4D" w:rsidRPr="00C76429">
        <w:rPr>
          <w:rFonts w:cs="Times New Roman"/>
          <w:sz w:val="18"/>
          <w:szCs w:val="18"/>
        </w:rPr>
        <w:t>Corbeels</w:t>
      </w:r>
      <w:proofErr w:type="spellEnd"/>
      <w:r w:rsidR="001B2F4D" w:rsidRPr="00C76429">
        <w:rPr>
          <w:rFonts w:cs="Times New Roman"/>
          <w:sz w:val="18"/>
          <w:szCs w:val="18"/>
        </w:rPr>
        <w:t xml:space="preserve">, M., Gerard, B. and Nolte, C., 2014. A fourth principle is required to define conservation agriculture in sub-Saharan Africa: the appropriate use of fertilizer to enhance crop productivity. </w:t>
      </w:r>
      <w:proofErr w:type="gramStart"/>
      <w:r w:rsidR="001B2F4D" w:rsidRPr="00C76429">
        <w:rPr>
          <w:rFonts w:cs="Times New Roman"/>
          <w:i/>
          <w:iCs/>
          <w:sz w:val="18"/>
          <w:szCs w:val="18"/>
        </w:rPr>
        <w:t>Field Crops Research</w:t>
      </w:r>
      <w:r w:rsidR="001B2F4D" w:rsidRPr="00C76429">
        <w:rPr>
          <w:rFonts w:cs="Times New Roman"/>
          <w:sz w:val="18"/>
          <w:szCs w:val="18"/>
        </w:rPr>
        <w:t xml:space="preserve">, </w:t>
      </w:r>
      <w:r w:rsidR="001B2F4D" w:rsidRPr="00C76429">
        <w:rPr>
          <w:rFonts w:cs="Times New Roman"/>
          <w:i/>
          <w:iCs/>
          <w:sz w:val="18"/>
          <w:szCs w:val="18"/>
        </w:rPr>
        <w:t>155</w:t>
      </w:r>
      <w:r w:rsidR="001B2F4D" w:rsidRPr="00C76429">
        <w:rPr>
          <w:rFonts w:cs="Times New Roman"/>
          <w:sz w:val="18"/>
          <w:szCs w:val="18"/>
        </w:rPr>
        <w:t>, pp.10-13.</w:t>
      </w:r>
      <w:proofErr w:type="gramEnd"/>
    </w:p>
    <w:p w:rsidR="00AA0EF4" w:rsidRPr="00E2661D" w:rsidRDefault="00AA0EF4" w:rsidP="00AA0EF4">
      <w:pPr>
        <w:pBdr>
          <w:top w:val="single" w:sz="4" w:space="1" w:color="auto"/>
        </w:pBdr>
        <w:spacing w:line="360" w:lineRule="auto"/>
        <w:jc w:val="both"/>
        <w:rPr>
          <w:rFonts w:ascii="Arial" w:hAnsi="Arial" w:cs="Arial"/>
          <w:b/>
          <w:sz w:val="20"/>
          <w:szCs w:val="20"/>
          <w:lang w:val="en-US"/>
        </w:rPr>
      </w:pPr>
      <w:r w:rsidRPr="00E2661D">
        <w:rPr>
          <w:rFonts w:ascii="Arial" w:hAnsi="Arial" w:cs="Arial"/>
          <w:b/>
          <w:sz w:val="20"/>
          <w:szCs w:val="20"/>
          <w:lang w:val="en-US"/>
        </w:rPr>
        <w:lastRenderedPageBreak/>
        <w:t>Biography</w:t>
      </w:r>
    </w:p>
    <w:p w:rsidR="00AA0EF4" w:rsidRPr="00E2661D" w:rsidRDefault="00AA0EF4" w:rsidP="00E2661D">
      <w:pPr>
        <w:pBdr>
          <w:top w:val="single" w:sz="4" w:space="1" w:color="auto"/>
        </w:pBdr>
        <w:spacing w:line="240" w:lineRule="auto"/>
        <w:jc w:val="both"/>
        <w:rPr>
          <w:rFonts w:ascii="Arial" w:hAnsi="Arial" w:cs="Arial"/>
          <w:sz w:val="18"/>
          <w:szCs w:val="18"/>
          <w:lang w:val="en-US"/>
        </w:rPr>
      </w:pPr>
      <w:proofErr w:type="spellStart"/>
      <w:r w:rsidRPr="00E2661D">
        <w:rPr>
          <w:rFonts w:ascii="Arial" w:hAnsi="Arial" w:cs="Arial"/>
          <w:sz w:val="18"/>
          <w:szCs w:val="18"/>
          <w:lang w:val="en-US"/>
        </w:rPr>
        <w:t>Nyasha</w:t>
      </w:r>
      <w:proofErr w:type="spellEnd"/>
      <w:r w:rsidRPr="00E2661D">
        <w:rPr>
          <w:rFonts w:ascii="Arial" w:hAnsi="Arial" w:cs="Arial"/>
          <w:sz w:val="18"/>
          <w:szCs w:val="18"/>
          <w:lang w:val="en-US"/>
        </w:rPr>
        <w:t xml:space="preserve"> Kafesu is an </w:t>
      </w:r>
      <w:proofErr w:type="spellStart"/>
      <w:r w:rsidRPr="00E2661D">
        <w:rPr>
          <w:rFonts w:ascii="Arial" w:hAnsi="Arial" w:cs="Arial"/>
          <w:sz w:val="18"/>
          <w:szCs w:val="18"/>
          <w:lang w:val="en-US"/>
        </w:rPr>
        <w:t>MPhil</w:t>
      </w:r>
      <w:proofErr w:type="spellEnd"/>
      <w:r w:rsidRPr="00E2661D">
        <w:rPr>
          <w:rFonts w:ascii="Arial" w:hAnsi="Arial" w:cs="Arial"/>
          <w:sz w:val="18"/>
          <w:szCs w:val="18"/>
          <w:lang w:val="en-US"/>
        </w:rPr>
        <w:t xml:space="preserve"> student currently enrolled with the University of Zimbabwe. Her expertise in tillage systems is derived from her desire to enha</w:t>
      </w:r>
      <w:r w:rsidR="00E2661D" w:rsidRPr="00E2661D">
        <w:rPr>
          <w:rFonts w:ascii="Arial" w:hAnsi="Arial" w:cs="Arial"/>
          <w:sz w:val="18"/>
          <w:szCs w:val="18"/>
          <w:lang w:val="en-US"/>
        </w:rPr>
        <w:t>nce crop productivity in Africa. She has great interests in improving recommendations for fertilizer, tillage and soil fertility management to improve crop productivity. She has been working with farmers and research on tillage systems for three years.</w:t>
      </w:r>
    </w:p>
    <w:p w:rsidR="00E2661D" w:rsidRPr="00E2661D" w:rsidRDefault="00E2661D" w:rsidP="00E2661D">
      <w:pPr>
        <w:pBdr>
          <w:bottom w:val="single" w:sz="4" w:space="1" w:color="auto"/>
        </w:pBdr>
        <w:spacing w:line="360" w:lineRule="auto"/>
        <w:contextualSpacing/>
        <w:jc w:val="center"/>
        <w:rPr>
          <w:rFonts w:ascii="Arial" w:hAnsi="Arial" w:cs="Arial"/>
          <w:b/>
          <w:sz w:val="18"/>
          <w:szCs w:val="18"/>
          <w:lang w:val="en-US"/>
        </w:rPr>
      </w:pPr>
      <w:r w:rsidRPr="00E2661D">
        <w:rPr>
          <w:rFonts w:ascii="Arial" w:hAnsi="Arial" w:cs="Arial"/>
          <w:sz w:val="18"/>
          <w:szCs w:val="18"/>
          <w:lang w:val="en-US"/>
        </w:rPr>
        <w:t xml:space="preserve">*Email: </w:t>
      </w:r>
      <w:hyperlink r:id="rId8" w:history="1">
        <w:r w:rsidRPr="00E2661D">
          <w:rPr>
            <w:rStyle w:val="Hyperlink"/>
            <w:rFonts w:ascii="Arial" w:hAnsi="Arial" w:cs="Arial"/>
            <w:sz w:val="18"/>
            <w:szCs w:val="18"/>
            <w:lang w:val="en-US"/>
          </w:rPr>
          <w:t>nyashakafesu@yahoo.com</w:t>
        </w:r>
      </w:hyperlink>
      <w:r w:rsidRPr="00E2661D">
        <w:rPr>
          <w:rFonts w:ascii="Arial" w:hAnsi="Arial" w:cs="Arial"/>
          <w:sz w:val="18"/>
          <w:szCs w:val="18"/>
          <w:lang w:val="en-US"/>
        </w:rPr>
        <w:t xml:space="preserve">; </w:t>
      </w:r>
      <w:hyperlink r:id="rId9" w:history="1">
        <w:r w:rsidRPr="00E2661D">
          <w:rPr>
            <w:rStyle w:val="Hyperlink"/>
            <w:rFonts w:ascii="Arial" w:hAnsi="Arial" w:cs="Arial"/>
            <w:sz w:val="18"/>
            <w:szCs w:val="18"/>
            <w:lang w:val="en-US"/>
          </w:rPr>
          <w:t>nyashakafesu@gmail.com</w:t>
        </w:r>
      </w:hyperlink>
      <w:r w:rsidRPr="00E2661D">
        <w:rPr>
          <w:rFonts w:ascii="Arial" w:hAnsi="Arial" w:cs="Arial"/>
          <w:sz w:val="18"/>
          <w:szCs w:val="18"/>
          <w:lang w:val="en-US"/>
        </w:rPr>
        <w:t xml:space="preserve">  Contact number: +263 778 459 844</w:t>
      </w:r>
    </w:p>
    <w:p w:rsidR="00AA0EF4" w:rsidRPr="008F35FB" w:rsidRDefault="00AA0EF4" w:rsidP="00AA0EF4">
      <w:pPr>
        <w:spacing w:line="360" w:lineRule="auto"/>
        <w:jc w:val="both"/>
        <w:rPr>
          <w:rFonts w:ascii="Tw Cen MT" w:hAnsi="Tw Cen MT" w:cs="Times New Roman"/>
          <w:sz w:val="18"/>
          <w:szCs w:val="18"/>
          <w:lang w:val="en-US"/>
        </w:rPr>
      </w:pPr>
    </w:p>
    <w:sectPr w:rsidR="00AA0EF4" w:rsidRPr="008F35FB" w:rsidSect="008F35FB">
      <w:type w:val="continuous"/>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A0907" w:rsidRDefault="007A0907" w:rsidP="008F35FB">
      <w:pPr>
        <w:spacing w:after="0" w:line="240" w:lineRule="auto"/>
      </w:pPr>
      <w:r>
        <w:separator/>
      </w:r>
    </w:p>
  </w:endnote>
  <w:endnote w:type="continuationSeparator" w:id="0">
    <w:p w:rsidR="007A0907" w:rsidRDefault="007A0907" w:rsidP="008F35F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A0907" w:rsidRDefault="007A0907" w:rsidP="008F35FB">
      <w:pPr>
        <w:spacing w:after="0" w:line="240" w:lineRule="auto"/>
      </w:pPr>
      <w:r>
        <w:separator/>
      </w:r>
    </w:p>
  </w:footnote>
  <w:footnote w:type="continuationSeparator" w:id="0">
    <w:p w:rsidR="007A0907" w:rsidRDefault="007A0907" w:rsidP="008F35F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846865"/>
    <w:multiLevelType w:val="hybridMultilevel"/>
    <w:tmpl w:val="FFB6AAAA"/>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nsid w:val="0F880526"/>
    <w:multiLevelType w:val="hybridMultilevel"/>
    <w:tmpl w:val="599AD440"/>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nsid w:val="2A1C3DC7"/>
    <w:multiLevelType w:val="hybridMultilevel"/>
    <w:tmpl w:val="613A76E8"/>
    <w:lvl w:ilvl="0" w:tplc="AF387418">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3">
    <w:nsid w:val="50133702"/>
    <w:multiLevelType w:val="hybridMultilevel"/>
    <w:tmpl w:val="E6C0E072"/>
    <w:lvl w:ilvl="0" w:tplc="2E3C3378">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4">
    <w:nsid w:val="5C491907"/>
    <w:multiLevelType w:val="hybridMultilevel"/>
    <w:tmpl w:val="D1BEF030"/>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5">
    <w:nsid w:val="662E50B2"/>
    <w:multiLevelType w:val="hybridMultilevel"/>
    <w:tmpl w:val="BF2476B2"/>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1"/>
  </w:num>
  <w:num w:numId="2">
    <w:abstractNumId w:val="4"/>
  </w:num>
  <w:num w:numId="3">
    <w:abstractNumId w:val="5"/>
  </w:num>
  <w:num w:numId="4">
    <w:abstractNumId w:val="3"/>
  </w:num>
  <w:num w:numId="5">
    <w:abstractNumId w:val="0"/>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footnotePr>
    <w:footnote w:id="-1"/>
    <w:footnote w:id="0"/>
  </w:footnotePr>
  <w:endnotePr>
    <w:endnote w:id="-1"/>
    <w:endnote w:id="0"/>
  </w:endnotePr>
  <w:compat/>
  <w:rsids>
    <w:rsidRoot w:val="002B5C77"/>
    <w:rsid w:val="001B2F4D"/>
    <w:rsid w:val="002B5C77"/>
    <w:rsid w:val="007A0907"/>
    <w:rsid w:val="008F35FB"/>
    <w:rsid w:val="00AA0EF4"/>
    <w:rsid w:val="00C76429"/>
    <w:rsid w:val="00E2661D"/>
    <w:rsid w:val="00FC2FF6"/>
  </w:rsids>
  <m:mathPr>
    <m:mathFont m:val="Cambria Math"/>
    <m:brkBin m:val="before"/>
    <m:brkBinSub m:val="--"/>
    <m:smallFrac m:val="off"/>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77"/>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B5C77"/>
    <w:rPr>
      <w:color w:val="0000FF" w:themeColor="hyperlink"/>
      <w:u w:val="single"/>
    </w:rPr>
  </w:style>
  <w:style w:type="paragraph" w:styleId="ListParagraph">
    <w:name w:val="List Paragraph"/>
    <w:basedOn w:val="Normal"/>
    <w:uiPriority w:val="34"/>
    <w:qFormat/>
    <w:rsid w:val="002B5C77"/>
    <w:pPr>
      <w:ind w:left="720"/>
      <w:contextualSpacing/>
    </w:pPr>
  </w:style>
  <w:style w:type="paragraph" w:styleId="FootnoteText">
    <w:name w:val="footnote text"/>
    <w:basedOn w:val="Normal"/>
    <w:link w:val="FootnoteTextChar"/>
    <w:uiPriority w:val="99"/>
    <w:semiHidden/>
    <w:unhideWhenUsed/>
    <w:rsid w:val="008F35F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F35FB"/>
    <w:rPr>
      <w:sz w:val="20"/>
      <w:szCs w:val="20"/>
    </w:rPr>
  </w:style>
  <w:style w:type="character" w:styleId="FootnoteReference">
    <w:name w:val="footnote reference"/>
    <w:basedOn w:val="DefaultParagraphFont"/>
    <w:uiPriority w:val="99"/>
    <w:semiHidden/>
    <w:unhideWhenUsed/>
    <w:rsid w:val="008F35FB"/>
    <w:rPr>
      <w:vertAlign w:val="superscript"/>
    </w:rPr>
  </w:style>
  <w:style w:type="paragraph" w:styleId="EndnoteText">
    <w:name w:val="endnote text"/>
    <w:basedOn w:val="Normal"/>
    <w:link w:val="EndnoteTextChar"/>
    <w:uiPriority w:val="99"/>
    <w:semiHidden/>
    <w:unhideWhenUsed/>
    <w:rsid w:val="008F35F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F35FB"/>
    <w:rPr>
      <w:sz w:val="20"/>
      <w:szCs w:val="20"/>
    </w:rPr>
  </w:style>
  <w:style w:type="character" w:styleId="EndnoteReference">
    <w:name w:val="endnote reference"/>
    <w:basedOn w:val="DefaultParagraphFont"/>
    <w:uiPriority w:val="99"/>
    <w:semiHidden/>
    <w:unhideWhenUsed/>
    <w:rsid w:val="008F35FB"/>
    <w:rPr>
      <w:vertAlign w:val="superscript"/>
    </w:rPr>
  </w:style>
</w:styles>
</file>

<file path=word/webSettings.xml><?xml version="1.0" encoding="utf-8"?>
<w:webSettings xmlns:r="http://schemas.openxmlformats.org/officeDocument/2006/relationships" xmlns:w="http://schemas.openxmlformats.org/wordprocessingml/2006/main">
  <w:divs>
    <w:div w:id="117846902">
      <w:bodyDiv w:val="1"/>
      <w:marLeft w:val="0"/>
      <w:marRight w:val="0"/>
      <w:marTop w:val="0"/>
      <w:marBottom w:val="0"/>
      <w:divBdr>
        <w:top w:val="none" w:sz="0" w:space="0" w:color="auto"/>
        <w:left w:val="none" w:sz="0" w:space="0" w:color="auto"/>
        <w:bottom w:val="none" w:sz="0" w:space="0" w:color="auto"/>
        <w:right w:val="none" w:sz="0" w:space="0" w:color="auto"/>
      </w:divBdr>
      <w:divsChild>
        <w:div w:id="734739871">
          <w:marLeft w:val="0"/>
          <w:marRight w:val="0"/>
          <w:marTop w:val="0"/>
          <w:marBottom w:val="0"/>
          <w:divBdr>
            <w:top w:val="none" w:sz="0" w:space="0" w:color="auto"/>
            <w:left w:val="none" w:sz="0" w:space="0" w:color="auto"/>
            <w:bottom w:val="none" w:sz="0" w:space="0" w:color="auto"/>
            <w:right w:val="none" w:sz="0" w:space="0" w:color="auto"/>
          </w:divBdr>
        </w:div>
      </w:divsChild>
    </w:div>
    <w:div w:id="1609119281">
      <w:bodyDiv w:val="1"/>
      <w:marLeft w:val="0"/>
      <w:marRight w:val="0"/>
      <w:marTop w:val="0"/>
      <w:marBottom w:val="0"/>
      <w:divBdr>
        <w:top w:val="none" w:sz="0" w:space="0" w:color="auto"/>
        <w:left w:val="none" w:sz="0" w:space="0" w:color="auto"/>
        <w:bottom w:val="none" w:sz="0" w:space="0" w:color="auto"/>
        <w:right w:val="none" w:sz="0" w:space="0" w:color="auto"/>
      </w:divBdr>
      <w:divsChild>
        <w:div w:id="1615514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nyashakafesu@yahoo.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nyashakafesu@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C6BA070-6834-4E3C-B100-7DC8963884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Pages>
  <Words>698</Words>
  <Characters>3982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4671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Nyasha Kafesu</dc:creator>
  <cp:lastModifiedBy>Nyasha Kafesu</cp:lastModifiedBy>
  <cp:revision>1</cp:revision>
  <dcterms:created xsi:type="dcterms:W3CDTF">2016-09-09T08:07:00Z</dcterms:created>
  <dcterms:modified xsi:type="dcterms:W3CDTF">2016-09-09T09:13:00Z</dcterms:modified>
</cp:coreProperties>
</file>