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6BF2" w:rsidRPr="00283426" w:rsidRDefault="00283426" w:rsidP="006A60B6">
      <w:pPr>
        <w:jc w:val="center"/>
        <w:rPr>
          <w:rFonts w:asciiTheme="majorBidi" w:hAnsiTheme="majorBidi" w:cstheme="majorBidi"/>
          <w:b/>
          <w:bCs/>
          <w:sz w:val="28"/>
          <w:szCs w:val="28"/>
        </w:rPr>
      </w:pPr>
      <w:bookmarkStart w:id="0" w:name="_GoBack"/>
      <w:bookmarkEnd w:id="0"/>
      <w:r>
        <w:rPr>
          <w:rFonts w:asciiTheme="majorBidi" w:hAnsiTheme="majorBidi" w:cstheme="majorBidi"/>
          <w:b/>
          <w:bCs/>
          <w:sz w:val="28"/>
          <w:szCs w:val="28"/>
        </w:rPr>
        <w:t>Climate Smart Agriculture</w:t>
      </w:r>
      <w:r w:rsidR="008C6BF2" w:rsidRPr="00283426">
        <w:rPr>
          <w:rFonts w:asciiTheme="majorBidi" w:hAnsiTheme="majorBidi" w:cstheme="majorBidi"/>
          <w:b/>
          <w:bCs/>
          <w:sz w:val="28"/>
          <w:szCs w:val="28"/>
        </w:rPr>
        <w:t xml:space="preserve"> </w:t>
      </w:r>
      <w:r>
        <w:rPr>
          <w:rFonts w:asciiTheme="majorBidi" w:hAnsiTheme="majorBidi" w:cstheme="majorBidi"/>
          <w:b/>
          <w:bCs/>
          <w:sz w:val="28"/>
          <w:szCs w:val="28"/>
        </w:rPr>
        <w:t>S</w:t>
      </w:r>
      <w:r w:rsidR="006A60B6">
        <w:rPr>
          <w:rFonts w:asciiTheme="majorBidi" w:hAnsiTheme="majorBidi" w:cstheme="majorBidi"/>
          <w:b/>
          <w:bCs/>
          <w:sz w:val="28"/>
          <w:szCs w:val="28"/>
        </w:rPr>
        <w:t>ystem</w:t>
      </w:r>
      <w:r w:rsidR="008C6BF2" w:rsidRPr="00283426">
        <w:rPr>
          <w:rFonts w:asciiTheme="majorBidi" w:hAnsiTheme="majorBidi" w:cstheme="majorBidi"/>
          <w:b/>
          <w:bCs/>
          <w:sz w:val="28"/>
          <w:szCs w:val="28"/>
        </w:rPr>
        <w:t xml:space="preserve"> for </w:t>
      </w:r>
      <w:r>
        <w:rPr>
          <w:rFonts w:asciiTheme="majorBidi" w:hAnsiTheme="majorBidi" w:cstheme="majorBidi"/>
          <w:b/>
          <w:bCs/>
          <w:sz w:val="28"/>
          <w:szCs w:val="28"/>
        </w:rPr>
        <w:t>A</w:t>
      </w:r>
      <w:r w:rsidR="008C6BF2" w:rsidRPr="00283426">
        <w:rPr>
          <w:rFonts w:asciiTheme="majorBidi" w:hAnsiTheme="majorBidi" w:cstheme="majorBidi"/>
          <w:b/>
          <w:bCs/>
          <w:sz w:val="28"/>
          <w:szCs w:val="28"/>
        </w:rPr>
        <w:t xml:space="preserve">gricultural </w:t>
      </w:r>
      <w:r>
        <w:rPr>
          <w:rFonts w:asciiTheme="majorBidi" w:hAnsiTheme="majorBidi" w:cstheme="majorBidi"/>
          <w:b/>
          <w:bCs/>
          <w:sz w:val="28"/>
          <w:szCs w:val="28"/>
        </w:rPr>
        <w:t>D</w:t>
      </w:r>
      <w:r w:rsidR="008C6BF2" w:rsidRPr="00283426">
        <w:rPr>
          <w:rFonts w:asciiTheme="majorBidi" w:hAnsiTheme="majorBidi" w:cstheme="majorBidi"/>
          <w:b/>
          <w:bCs/>
          <w:sz w:val="28"/>
          <w:szCs w:val="28"/>
        </w:rPr>
        <w:t xml:space="preserve">evelopment </w:t>
      </w:r>
      <w:r w:rsidR="006A60B6">
        <w:rPr>
          <w:rFonts w:asciiTheme="majorBidi" w:hAnsiTheme="majorBidi" w:cstheme="majorBidi"/>
          <w:b/>
          <w:bCs/>
          <w:sz w:val="28"/>
          <w:szCs w:val="28"/>
        </w:rPr>
        <w:t>to</w:t>
      </w:r>
      <w:r w:rsidR="008C6BF2" w:rsidRPr="00283426">
        <w:rPr>
          <w:rFonts w:asciiTheme="majorBidi" w:hAnsiTheme="majorBidi" w:cstheme="majorBidi"/>
          <w:b/>
          <w:bCs/>
          <w:sz w:val="28"/>
          <w:szCs w:val="28"/>
        </w:rPr>
        <w:t xml:space="preserve"> Sustainability of Agriculture </w:t>
      </w:r>
      <w:r w:rsidR="006A60B6">
        <w:rPr>
          <w:rFonts w:asciiTheme="majorBidi" w:hAnsiTheme="majorBidi" w:cstheme="majorBidi"/>
          <w:b/>
          <w:bCs/>
          <w:sz w:val="28"/>
          <w:szCs w:val="28"/>
        </w:rPr>
        <w:t>in Egypt and China</w:t>
      </w:r>
    </w:p>
    <w:p w:rsidR="008C6BF2" w:rsidRPr="006A60B6" w:rsidRDefault="008C6BF2" w:rsidP="006A60B6">
      <w:pPr>
        <w:jc w:val="center"/>
        <w:rPr>
          <w:rFonts w:asciiTheme="majorBidi" w:hAnsiTheme="majorBidi" w:cstheme="majorBidi"/>
          <w:b/>
          <w:bCs/>
          <w:sz w:val="20"/>
          <w:szCs w:val="20"/>
        </w:rPr>
      </w:pPr>
      <w:proofErr w:type="spellStart"/>
      <w:r w:rsidRPr="006A60B6">
        <w:rPr>
          <w:rFonts w:asciiTheme="majorBidi" w:hAnsiTheme="majorBidi" w:cstheme="majorBidi"/>
          <w:b/>
          <w:bCs/>
          <w:sz w:val="20"/>
          <w:szCs w:val="20"/>
        </w:rPr>
        <w:t>Zakaria</w:t>
      </w:r>
      <w:proofErr w:type="spellEnd"/>
      <w:r w:rsidRPr="006A60B6">
        <w:rPr>
          <w:rFonts w:asciiTheme="majorBidi" w:hAnsiTheme="majorBidi" w:cstheme="majorBidi"/>
          <w:b/>
          <w:bCs/>
          <w:sz w:val="20"/>
          <w:szCs w:val="20"/>
        </w:rPr>
        <w:t xml:space="preserve"> </w:t>
      </w:r>
      <w:proofErr w:type="spellStart"/>
      <w:r w:rsidRPr="006A60B6">
        <w:rPr>
          <w:rFonts w:asciiTheme="majorBidi" w:hAnsiTheme="majorBidi" w:cstheme="majorBidi"/>
          <w:b/>
          <w:bCs/>
          <w:sz w:val="20"/>
          <w:szCs w:val="20"/>
        </w:rPr>
        <w:t>Fouad</w:t>
      </w:r>
      <w:proofErr w:type="spellEnd"/>
      <w:r w:rsidRPr="006A60B6">
        <w:rPr>
          <w:rFonts w:asciiTheme="majorBidi" w:hAnsiTheme="majorBidi" w:cstheme="majorBidi"/>
          <w:b/>
          <w:bCs/>
          <w:sz w:val="20"/>
          <w:szCs w:val="20"/>
        </w:rPr>
        <w:t xml:space="preserve"> </w:t>
      </w:r>
      <w:proofErr w:type="spellStart"/>
      <w:r w:rsidRPr="006A60B6">
        <w:rPr>
          <w:rFonts w:asciiTheme="majorBidi" w:hAnsiTheme="majorBidi" w:cstheme="majorBidi"/>
          <w:b/>
          <w:bCs/>
          <w:sz w:val="20"/>
          <w:szCs w:val="20"/>
        </w:rPr>
        <w:t>Fawzy</w:t>
      </w:r>
      <w:proofErr w:type="spellEnd"/>
      <w:r w:rsidRPr="006A60B6">
        <w:rPr>
          <w:rFonts w:asciiTheme="majorBidi" w:hAnsiTheme="majorBidi" w:cstheme="majorBidi"/>
          <w:b/>
          <w:bCs/>
          <w:sz w:val="20"/>
          <w:szCs w:val="20"/>
        </w:rPr>
        <w:t xml:space="preserve"> </w:t>
      </w:r>
      <w:r w:rsidR="006A60B6" w:rsidRPr="006A60B6">
        <w:rPr>
          <w:rFonts w:asciiTheme="majorBidi" w:hAnsiTheme="majorBidi" w:cstheme="majorBidi"/>
          <w:b/>
          <w:bCs/>
          <w:sz w:val="20"/>
          <w:szCs w:val="20"/>
        </w:rPr>
        <w:t xml:space="preserve">* and Li </w:t>
      </w:r>
      <w:proofErr w:type="spellStart"/>
      <w:r w:rsidR="006A60B6" w:rsidRPr="006A60B6">
        <w:rPr>
          <w:rFonts w:asciiTheme="majorBidi" w:hAnsiTheme="majorBidi" w:cstheme="majorBidi"/>
          <w:b/>
          <w:bCs/>
          <w:sz w:val="20"/>
          <w:szCs w:val="20"/>
        </w:rPr>
        <w:t>Yunsheng</w:t>
      </w:r>
      <w:proofErr w:type="spellEnd"/>
      <w:r w:rsidR="006A60B6" w:rsidRPr="006A60B6">
        <w:rPr>
          <w:rFonts w:asciiTheme="majorBidi" w:hAnsiTheme="majorBidi" w:cstheme="majorBidi"/>
          <w:b/>
          <w:bCs/>
          <w:sz w:val="20"/>
          <w:szCs w:val="20"/>
        </w:rPr>
        <w:t xml:space="preserve"> **</w:t>
      </w:r>
    </w:p>
    <w:p w:rsidR="008C6BF2" w:rsidRPr="006A60B6" w:rsidRDefault="006A60B6" w:rsidP="006A60B6">
      <w:pPr>
        <w:pStyle w:val="ListParagraph"/>
        <w:rPr>
          <w:rFonts w:asciiTheme="majorBidi" w:hAnsiTheme="majorBidi" w:cstheme="majorBidi"/>
          <w:b/>
          <w:bCs/>
          <w:sz w:val="20"/>
          <w:szCs w:val="20"/>
        </w:rPr>
      </w:pPr>
      <w:r w:rsidRPr="006A60B6">
        <w:rPr>
          <w:rFonts w:asciiTheme="majorBidi" w:hAnsiTheme="majorBidi" w:cstheme="majorBidi"/>
          <w:b/>
          <w:bCs/>
          <w:sz w:val="20"/>
          <w:szCs w:val="20"/>
        </w:rPr>
        <w:t>*</w:t>
      </w:r>
      <w:r w:rsidR="008C6BF2" w:rsidRPr="006A60B6">
        <w:rPr>
          <w:rFonts w:asciiTheme="majorBidi" w:hAnsiTheme="majorBidi" w:cstheme="majorBidi"/>
          <w:b/>
          <w:bCs/>
          <w:sz w:val="20"/>
          <w:szCs w:val="20"/>
        </w:rPr>
        <w:t>Professor - Agriculture and Biological Research Division - National Research Centre – Egypt</w:t>
      </w:r>
    </w:p>
    <w:p w:rsidR="006A60B6" w:rsidRPr="006A60B6" w:rsidRDefault="006A60B6" w:rsidP="006A60B6">
      <w:pPr>
        <w:pStyle w:val="ListParagraph"/>
        <w:rPr>
          <w:rFonts w:asciiTheme="majorBidi" w:hAnsiTheme="majorBidi" w:cstheme="majorBidi"/>
          <w:b/>
          <w:bCs/>
          <w:sz w:val="20"/>
          <w:szCs w:val="20"/>
        </w:rPr>
      </w:pPr>
      <w:r w:rsidRPr="006A60B6">
        <w:rPr>
          <w:rFonts w:asciiTheme="majorBidi" w:hAnsiTheme="majorBidi" w:cstheme="majorBidi"/>
          <w:b/>
          <w:bCs/>
          <w:sz w:val="20"/>
          <w:szCs w:val="20"/>
        </w:rPr>
        <w:t xml:space="preserve">** Professor – Institute of Geographical Sciences and Natural Resources Research – Chinese Academy of Science – China </w:t>
      </w:r>
    </w:p>
    <w:p w:rsidR="008C6BF2" w:rsidRPr="008C6BF2" w:rsidRDefault="00283426" w:rsidP="000E265D">
      <w:pPr>
        <w:spacing w:line="240" w:lineRule="auto"/>
        <w:jc w:val="both"/>
        <w:rPr>
          <w:rFonts w:asciiTheme="majorBidi" w:hAnsiTheme="majorBidi" w:cstheme="majorBidi"/>
          <w:sz w:val="24"/>
          <w:szCs w:val="24"/>
        </w:rPr>
      </w:pPr>
      <w:r>
        <w:rPr>
          <w:rFonts w:asciiTheme="majorBidi" w:hAnsiTheme="majorBidi" w:cstheme="majorBidi"/>
          <w:sz w:val="24"/>
          <w:szCs w:val="24"/>
        </w:rPr>
        <w:t>Climate Smart Agriculture</w:t>
      </w:r>
      <w:r w:rsidR="008C6BF2" w:rsidRPr="008C6BF2">
        <w:rPr>
          <w:rFonts w:asciiTheme="majorBidi" w:hAnsiTheme="majorBidi" w:cstheme="majorBidi"/>
          <w:sz w:val="24"/>
          <w:szCs w:val="24"/>
        </w:rPr>
        <w:t xml:space="preserve"> is a production system which or largely excludes the use of synthetically compounded fertilizers, pesticides, growth regulators and livestock feed additives. To the maximum extent feasible, </w:t>
      </w:r>
      <w:r>
        <w:rPr>
          <w:rFonts w:asciiTheme="majorBidi" w:hAnsiTheme="majorBidi" w:cstheme="majorBidi"/>
          <w:sz w:val="24"/>
          <w:szCs w:val="24"/>
        </w:rPr>
        <w:t>Climate Smart Agriculture</w:t>
      </w:r>
      <w:r w:rsidRPr="008C6BF2">
        <w:rPr>
          <w:rFonts w:asciiTheme="majorBidi" w:hAnsiTheme="majorBidi" w:cstheme="majorBidi"/>
          <w:sz w:val="24"/>
          <w:szCs w:val="24"/>
        </w:rPr>
        <w:t xml:space="preserve"> </w:t>
      </w:r>
      <w:r w:rsidR="008C6BF2" w:rsidRPr="008C6BF2">
        <w:rPr>
          <w:rFonts w:asciiTheme="majorBidi" w:hAnsiTheme="majorBidi" w:cstheme="majorBidi"/>
          <w:sz w:val="24"/>
          <w:szCs w:val="24"/>
        </w:rPr>
        <w:t xml:space="preserve">systems rely on crop rotations, crop residues, animal manures, and </w:t>
      </w:r>
      <w:r>
        <w:rPr>
          <w:rFonts w:asciiTheme="majorBidi" w:hAnsiTheme="majorBidi" w:cstheme="majorBidi"/>
          <w:sz w:val="24"/>
          <w:szCs w:val="24"/>
        </w:rPr>
        <w:t>good agriculture practices</w:t>
      </w:r>
      <w:r w:rsidR="008C6BF2" w:rsidRPr="008C6BF2">
        <w:rPr>
          <w:rFonts w:asciiTheme="majorBidi" w:hAnsiTheme="majorBidi" w:cstheme="majorBidi"/>
          <w:sz w:val="24"/>
          <w:szCs w:val="24"/>
        </w:rPr>
        <w:t>.</w:t>
      </w:r>
    </w:p>
    <w:p w:rsidR="008C6BF2" w:rsidRPr="000E265D" w:rsidRDefault="00283426" w:rsidP="000E265D">
      <w:pPr>
        <w:autoSpaceDE w:val="0"/>
        <w:autoSpaceDN w:val="0"/>
        <w:adjustRightInd w:val="0"/>
        <w:spacing w:after="0" w:line="240" w:lineRule="auto"/>
        <w:jc w:val="both"/>
        <w:rPr>
          <w:rFonts w:asciiTheme="majorBidi" w:eastAsia="Times New Roman" w:hAnsiTheme="majorBidi" w:cstheme="majorBidi"/>
          <w:sz w:val="24"/>
          <w:szCs w:val="24"/>
          <w:lang w:val="en-GB"/>
        </w:rPr>
      </w:pPr>
      <w:r>
        <w:rPr>
          <w:rFonts w:asciiTheme="majorBidi" w:hAnsiTheme="majorBidi" w:cstheme="majorBidi"/>
          <w:sz w:val="24"/>
          <w:szCs w:val="24"/>
        </w:rPr>
        <w:t>Climate Smart Agriculture</w:t>
      </w:r>
      <w:r w:rsidRPr="008C6BF2">
        <w:rPr>
          <w:rFonts w:asciiTheme="majorBidi" w:hAnsiTheme="majorBidi" w:cstheme="majorBidi"/>
          <w:sz w:val="24"/>
          <w:szCs w:val="24"/>
        </w:rPr>
        <w:t xml:space="preserve"> </w:t>
      </w:r>
      <w:r w:rsidR="008C6BF2" w:rsidRPr="008C6BF2">
        <w:rPr>
          <w:rFonts w:asciiTheme="majorBidi" w:eastAsia="Times New Roman" w:hAnsiTheme="majorBidi" w:cstheme="majorBidi"/>
          <w:sz w:val="24"/>
          <w:szCs w:val="24"/>
          <w:lang w:val="en-GB"/>
        </w:rPr>
        <w:t>is a highly knowledge-based technique for manipulating complex agro-ecosystems, for breeding locally adjusted seeds and livestock, and for producing on-farm fertilizers and inexpensive nature-derived pesticides. Such knowledge is a crucial ‘reservoir of adaptations.</w:t>
      </w:r>
      <w:r w:rsidR="008C6BF2" w:rsidRPr="008C6BF2">
        <w:rPr>
          <w:rFonts w:asciiTheme="majorBidi" w:hAnsiTheme="majorBidi" w:cstheme="majorBidi"/>
          <w:sz w:val="24"/>
          <w:szCs w:val="24"/>
        </w:rPr>
        <w:t xml:space="preserve">In particular: “Within agriculture, </w:t>
      </w:r>
      <w:r>
        <w:rPr>
          <w:rFonts w:asciiTheme="majorBidi" w:hAnsiTheme="majorBidi" w:cstheme="majorBidi"/>
          <w:sz w:val="24"/>
          <w:szCs w:val="24"/>
        </w:rPr>
        <w:t>Climate Smart Agriculture</w:t>
      </w:r>
      <w:r w:rsidRPr="008C6BF2">
        <w:rPr>
          <w:rFonts w:asciiTheme="majorBidi" w:hAnsiTheme="majorBidi" w:cstheme="majorBidi"/>
          <w:sz w:val="24"/>
          <w:szCs w:val="24"/>
        </w:rPr>
        <w:t xml:space="preserve"> </w:t>
      </w:r>
      <w:r w:rsidR="008C6BF2" w:rsidRPr="008C6BF2">
        <w:rPr>
          <w:rFonts w:asciiTheme="majorBidi" w:hAnsiTheme="majorBidi" w:cstheme="majorBidi"/>
          <w:sz w:val="24"/>
          <w:szCs w:val="24"/>
        </w:rPr>
        <w:t>holds an especially favorable position, since it realizes mitigation and sequestration of car</w:t>
      </w:r>
      <w:r>
        <w:rPr>
          <w:rFonts w:asciiTheme="majorBidi" w:hAnsiTheme="majorBidi" w:cstheme="majorBidi"/>
          <w:sz w:val="24"/>
          <w:szCs w:val="24"/>
        </w:rPr>
        <w:t>bon dioxide in an efficient way.</w:t>
      </w:r>
      <w:r w:rsidR="008C6BF2" w:rsidRPr="008C6BF2">
        <w:rPr>
          <w:rFonts w:asciiTheme="majorBidi" w:hAnsiTheme="majorBidi" w:cstheme="majorBidi"/>
          <w:sz w:val="24"/>
          <w:szCs w:val="24"/>
        </w:rPr>
        <w:t xml:space="preserve"> </w:t>
      </w:r>
      <w:r>
        <w:rPr>
          <w:rFonts w:asciiTheme="majorBidi" w:hAnsiTheme="majorBidi" w:cstheme="majorBidi"/>
          <w:sz w:val="24"/>
          <w:szCs w:val="24"/>
        </w:rPr>
        <w:t>Climate Smart Agriculture</w:t>
      </w:r>
      <w:r w:rsidRPr="008C6BF2">
        <w:rPr>
          <w:rFonts w:asciiTheme="majorBidi" w:hAnsiTheme="majorBidi" w:cstheme="majorBidi"/>
          <w:sz w:val="24"/>
          <w:szCs w:val="24"/>
        </w:rPr>
        <w:t xml:space="preserve"> </w:t>
      </w:r>
      <w:r w:rsidR="008C6BF2" w:rsidRPr="008C6BF2">
        <w:rPr>
          <w:rFonts w:asciiTheme="majorBidi" w:hAnsiTheme="majorBidi" w:cstheme="majorBidi"/>
          <w:sz w:val="24"/>
          <w:szCs w:val="24"/>
        </w:rPr>
        <w:t>production has great mitigation and adaptation potential, particularly with regard to soil organic matter fixation, soil fertility and water-holding capacity, increasing yields in areas with medium to low-input agriculture and in agro-forestry, and by enhancing farmers’ adaptive capacity. Paying farmers for carbon sequestration may be considered a win-win-win situation as (a) carbon dioxide is removed from the atmosphere (mitigation); (b) higher organic matter levels in soil enhance their resilience (adaptation), and (c) improved soil organic matter levels lead to better crop yield (production). Agriculture is both affected by climate change but also contributes to it. As a sector, agriculture must therefore both adapt to changes and offer options for mitigation, i.e., reducing greenhouse gas emissions and storing carbon.</w:t>
      </w:r>
    </w:p>
    <w:p w:rsidR="000E265D" w:rsidRDefault="000E265D" w:rsidP="000E265D">
      <w:pPr>
        <w:spacing w:line="240" w:lineRule="auto"/>
        <w:jc w:val="both"/>
        <w:rPr>
          <w:rFonts w:asciiTheme="majorBidi" w:hAnsiTheme="majorBidi" w:cstheme="majorBidi"/>
          <w:sz w:val="24"/>
          <w:szCs w:val="24"/>
        </w:rPr>
      </w:pPr>
      <w:r w:rsidRPr="000E265D">
        <w:rPr>
          <w:rFonts w:asciiTheme="majorBidi" w:hAnsiTheme="majorBidi" w:cstheme="majorBidi"/>
          <w:sz w:val="24"/>
          <w:szCs w:val="24"/>
        </w:rPr>
        <w:t>Climate-smart agriculture is an approach for transforming and reorienting agricultural systems to support food</w:t>
      </w:r>
      <w:r>
        <w:rPr>
          <w:rFonts w:asciiTheme="majorBidi" w:hAnsiTheme="majorBidi" w:cstheme="majorBidi"/>
          <w:sz w:val="24"/>
          <w:szCs w:val="24"/>
        </w:rPr>
        <w:t xml:space="preserve"> </w:t>
      </w:r>
      <w:r w:rsidRPr="000E265D">
        <w:rPr>
          <w:rFonts w:asciiTheme="majorBidi" w:hAnsiTheme="majorBidi" w:cstheme="majorBidi"/>
          <w:sz w:val="24"/>
          <w:szCs w:val="24"/>
        </w:rPr>
        <w:t>security under the new realities of climate change. Widespread changes in rainfall and temperature patterns threaten</w:t>
      </w:r>
      <w:r>
        <w:rPr>
          <w:rFonts w:asciiTheme="majorBidi" w:hAnsiTheme="majorBidi" w:cstheme="majorBidi"/>
          <w:sz w:val="24"/>
          <w:szCs w:val="24"/>
        </w:rPr>
        <w:t xml:space="preserve"> </w:t>
      </w:r>
      <w:r w:rsidRPr="000E265D">
        <w:rPr>
          <w:rFonts w:asciiTheme="majorBidi" w:hAnsiTheme="majorBidi" w:cstheme="majorBidi"/>
          <w:sz w:val="24"/>
          <w:szCs w:val="24"/>
        </w:rPr>
        <w:t>agricultural production and increase the vulnerability of people dependent on agriculture for their livelihoods, which includes</w:t>
      </w:r>
      <w:r>
        <w:rPr>
          <w:rFonts w:asciiTheme="majorBidi" w:hAnsiTheme="majorBidi" w:cstheme="majorBidi"/>
          <w:sz w:val="24"/>
          <w:szCs w:val="24"/>
        </w:rPr>
        <w:t xml:space="preserve"> </w:t>
      </w:r>
      <w:r w:rsidRPr="000E265D">
        <w:rPr>
          <w:rFonts w:asciiTheme="majorBidi" w:hAnsiTheme="majorBidi" w:cstheme="majorBidi"/>
          <w:sz w:val="24"/>
          <w:szCs w:val="24"/>
        </w:rPr>
        <w:t>most of the world’s poor. Climate change disrupts food markets, posing population-wide risks to food supply. Threats can</w:t>
      </w:r>
      <w:r>
        <w:rPr>
          <w:rFonts w:asciiTheme="majorBidi" w:hAnsiTheme="majorBidi" w:cstheme="majorBidi"/>
          <w:sz w:val="24"/>
          <w:szCs w:val="24"/>
        </w:rPr>
        <w:t xml:space="preserve"> </w:t>
      </w:r>
      <w:r w:rsidRPr="000E265D">
        <w:rPr>
          <w:rFonts w:asciiTheme="majorBidi" w:hAnsiTheme="majorBidi" w:cstheme="majorBidi"/>
          <w:sz w:val="24"/>
          <w:szCs w:val="24"/>
        </w:rPr>
        <w:t>be reduced by increasing the adaptive capacity of farmers as well as increasing resilience and resource use efficiency in</w:t>
      </w:r>
      <w:r>
        <w:rPr>
          <w:rFonts w:asciiTheme="majorBidi" w:hAnsiTheme="majorBidi" w:cstheme="majorBidi"/>
          <w:sz w:val="24"/>
          <w:szCs w:val="24"/>
        </w:rPr>
        <w:t xml:space="preserve"> </w:t>
      </w:r>
      <w:r w:rsidRPr="000E265D">
        <w:rPr>
          <w:rFonts w:asciiTheme="majorBidi" w:hAnsiTheme="majorBidi" w:cstheme="majorBidi"/>
          <w:sz w:val="24"/>
          <w:szCs w:val="24"/>
        </w:rPr>
        <w:t>agricultural production systems. CSA promotes coordinated actions by farmers, researchers, private sector, civil society and</w:t>
      </w:r>
      <w:r>
        <w:rPr>
          <w:rFonts w:asciiTheme="majorBidi" w:hAnsiTheme="majorBidi" w:cstheme="majorBidi"/>
          <w:sz w:val="24"/>
          <w:szCs w:val="24"/>
        </w:rPr>
        <w:t xml:space="preserve"> </w:t>
      </w:r>
      <w:r w:rsidRPr="000E265D">
        <w:rPr>
          <w:rFonts w:asciiTheme="majorBidi" w:hAnsiTheme="majorBidi" w:cstheme="majorBidi"/>
          <w:sz w:val="24"/>
          <w:szCs w:val="24"/>
        </w:rPr>
        <w:t>policymakers towards climate-resilient pathways through four main action areas: (</w:t>
      </w:r>
      <w:r>
        <w:rPr>
          <w:rFonts w:asciiTheme="majorBidi" w:hAnsiTheme="majorBidi" w:cstheme="majorBidi"/>
          <w:sz w:val="24"/>
          <w:szCs w:val="24"/>
        </w:rPr>
        <w:t>A</w:t>
      </w:r>
      <w:r w:rsidRPr="000E265D">
        <w:rPr>
          <w:rFonts w:asciiTheme="majorBidi" w:hAnsiTheme="majorBidi" w:cstheme="majorBidi"/>
          <w:sz w:val="24"/>
          <w:szCs w:val="24"/>
        </w:rPr>
        <w:t>) building evidence; (</w:t>
      </w:r>
      <w:r>
        <w:rPr>
          <w:rFonts w:asciiTheme="majorBidi" w:hAnsiTheme="majorBidi" w:cstheme="majorBidi"/>
          <w:sz w:val="24"/>
          <w:szCs w:val="24"/>
        </w:rPr>
        <w:t>B</w:t>
      </w:r>
      <w:r w:rsidRPr="000E265D">
        <w:rPr>
          <w:rFonts w:asciiTheme="majorBidi" w:hAnsiTheme="majorBidi" w:cstheme="majorBidi"/>
          <w:sz w:val="24"/>
          <w:szCs w:val="24"/>
        </w:rPr>
        <w:t>) increasing local</w:t>
      </w:r>
      <w:r>
        <w:rPr>
          <w:rFonts w:asciiTheme="majorBidi" w:hAnsiTheme="majorBidi" w:cstheme="majorBidi"/>
          <w:sz w:val="24"/>
          <w:szCs w:val="24"/>
        </w:rPr>
        <w:t xml:space="preserve"> </w:t>
      </w:r>
      <w:r w:rsidRPr="000E265D">
        <w:rPr>
          <w:rFonts w:asciiTheme="majorBidi" w:hAnsiTheme="majorBidi" w:cstheme="majorBidi"/>
          <w:sz w:val="24"/>
          <w:szCs w:val="24"/>
        </w:rPr>
        <w:t>institutional effectiveness; (</w:t>
      </w:r>
      <w:r>
        <w:rPr>
          <w:rFonts w:asciiTheme="majorBidi" w:hAnsiTheme="majorBidi" w:cstheme="majorBidi"/>
          <w:sz w:val="24"/>
          <w:szCs w:val="24"/>
        </w:rPr>
        <w:t>C</w:t>
      </w:r>
      <w:r w:rsidRPr="000E265D">
        <w:rPr>
          <w:rFonts w:asciiTheme="majorBidi" w:hAnsiTheme="majorBidi" w:cstheme="majorBidi"/>
          <w:sz w:val="24"/>
          <w:szCs w:val="24"/>
        </w:rPr>
        <w:t>) fostering coherence between climate and agricultural policies; and (</w:t>
      </w:r>
      <w:r>
        <w:rPr>
          <w:rFonts w:asciiTheme="majorBidi" w:hAnsiTheme="majorBidi" w:cstheme="majorBidi"/>
          <w:sz w:val="24"/>
          <w:szCs w:val="24"/>
        </w:rPr>
        <w:t>D</w:t>
      </w:r>
      <w:r w:rsidRPr="000E265D">
        <w:rPr>
          <w:rFonts w:asciiTheme="majorBidi" w:hAnsiTheme="majorBidi" w:cstheme="majorBidi"/>
          <w:sz w:val="24"/>
          <w:szCs w:val="24"/>
        </w:rPr>
        <w:t>) linking climate and</w:t>
      </w:r>
      <w:r>
        <w:rPr>
          <w:rFonts w:asciiTheme="majorBidi" w:hAnsiTheme="majorBidi" w:cstheme="majorBidi"/>
          <w:sz w:val="24"/>
          <w:szCs w:val="24"/>
        </w:rPr>
        <w:t xml:space="preserve"> </w:t>
      </w:r>
      <w:r w:rsidRPr="000E265D">
        <w:rPr>
          <w:rFonts w:asciiTheme="majorBidi" w:hAnsiTheme="majorBidi" w:cstheme="majorBidi"/>
          <w:sz w:val="24"/>
          <w:szCs w:val="24"/>
        </w:rPr>
        <w:t xml:space="preserve">agricultural financing. </w:t>
      </w:r>
      <w:r>
        <w:rPr>
          <w:rFonts w:asciiTheme="majorBidi" w:hAnsiTheme="majorBidi" w:cstheme="majorBidi"/>
          <w:sz w:val="24"/>
          <w:szCs w:val="24"/>
        </w:rPr>
        <w:t>Climate Smart Agriculture</w:t>
      </w:r>
      <w:r w:rsidRPr="008C6BF2">
        <w:rPr>
          <w:rFonts w:asciiTheme="majorBidi" w:hAnsiTheme="majorBidi" w:cstheme="majorBidi"/>
          <w:sz w:val="24"/>
          <w:szCs w:val="24"/>
        </w:rPr>
        <w:t xml:space="preserve"> </w:t>
      </w:r>
      <w:r w:rsidRPr="000E265D">
        <w:rPr>
          <w:rFonts w:asciiTheme="majorBidi" w:hAnsiTheme="majorBidi" w:cstheme="majorBidi"/>
          <w:sz w:val="24"/>
          <w:szCs w:val="24"/>
        </w:rPr>
        <w:t>differs from ‘business-as-usual’ approaches by emphasizing the capacity to implement flexible,</w:t>
      </w:r>
      <w:r>
        <w:rPr>
          <w:rFonts w:asciiTheme="majorBidi" w:hAnsiTheme="majorBidi" w:cstheme="majorBidi"/>
          <w:sz w:val="24"/>
          <w:szCs w:val="24"/>
        </w:rPr>
        <w:t xml:space="preserve"> </w:t>
      </w:r>
      <w:r w:rsidRPr="000E265D">
        <w:rPr>
          <w:rFonts w:asciiTheme="majorBidi" w:hAnsiTheme="majorBidi" w:cstheme="majorBidi"/>
          <w:sz w:val="24"/>
          <w:szCs w:val="24"/>
        </w:rPr>
        <w:t>context-specific solutions, supported by innovative policy and financing actions.</w:t>
      </w:r>
    </w:p>
    <w:p w:rsidR="00283426" w:rsidRPr="008C6BF2" w:rsidRDefault="00283426" w:rsidP="000E265D">
      <w:pPr>
        <w:spacing w:line="240" w:lineRule="auto"/>
        <w:jc w:val="both"/>
        <w:rPr>
          <w:rFonts w:asciiTheme="majorBidi" w:hAnsiTheme="majorBidi" w:cstheme="majorBidi"/>
          <w:sz w:val="24"/>
          <w:szCs w:val="24"/>
        </w:rPr>
      </w:pPr>
      <w:r w:rsidRPr="00283426">
        <w:rPr>
          <w:rFonts w:asciiTheme="majorBidi" w:hAnsiTheme="majorBidi" w:cstheme="majorBidi"/>
          <w:sz w:val="24"/>
          <w:szCs w:val="24"/>
        </w:rPr>
        <w:t xml:space="preserve">To conclude, </w:t>
      </w:r>
      <w:r>
        <w:rPr>
          <w:rFonts w:asciiTheme="majorBidi" w:hAnsiTheme="majorBidi" w:cstheme="majorBidi"/>
          <w:sz w:val="24"/>
          <w:szCs w:val="24"/>
        </w:rPr>
        <w:t>Climate Smart Agriculture</w:t>
      </w:r>
      <w:r w:rsidRPr="008C6BF2">
        <w:rPr>
          <w:rFonts w:asciiTheme="majorBidi" w:hAnsiTheme="majorBidi" w:cstheme="majorBidi"/>
          <w:sz w:val="24"/>
          <w:szCs w:val="24"/>
        </w:rPr>
        <w:t xml:space="preserve"> </w:t>
      </w:r>
      <w:r w:rsidRPr="00283426">
        <w:rPr>
          <w:rFonts w:asciiTheme="majorBidi" w:hAnsiTheme="majorBidi" w:cstheme="majorBidi"/>
          <w:sz w:val="24"/>
          <w:szCs w:val="24"/>
        </w:rPr>
        <w:t>is a productive agro-ecosystem which might be very resilient and adaptive to climate change scenarios</w:t>
      </w:r>
      <w:r w:rsidR="000E265D">
        <w:rPr>
          <w:rFonts w:asciiTheme="majorBidi" w:hAnsiTheme="majorBidi" w:cstheme="majorBidi"/>
          <w:sz w:val="24"/>
          <w:szCs w:val="24"/>
        </w:rPr>
        <w:t>.</w:t>
      </w:r>
    </w:p>
    <w:p w:rsidR="00283426" w:rsidRPr="00283426" w:rsidRDefault="008C6BF2" w:rsidP="00EC3814">
      <w:pPr>
        <w:jc w:val="both"/>
        <w:rPr>
          <w:rFonts w:asciiTheme="majorBidi" w:hAnsiTheme="majorBidi" w:cstheme="majorBidi"/>
          <w:sz w:val="24"/>
          <w:szCs w:val="24"/>
        </w:rPr>
      </w:pPr>
      <w:r w:rsidRPr="00283426">
        <w:rPr>
          <w:rFonts w:asciiTheme="majorBidi" w:hAnsiTheme="majorBidi" w:cstheme="majorBidi"/>
          <w:b/>
          <w:bCs/>
          <w:sz w:val="24"/>
          <w:szCs w:val="24"/>
        </w:rPr>
        <w:t>Key Words:</w:t>
      </w:r>
      <w:r w:rsidR="00283426" w:rsidRPr="00283426">
        <w:rPr>
          <w:rFonts w:asciiTheme="majorBidi" w:hAnsiTheme="majorBidi" w:cstheme="majorBidi"/>
          <w:sz w:val="24"/>
          <w:szCs w:val="24"/>
        </w:rPr>
        <w:t xml:space="preserve"> </w:t>
      </w:r>
      <w:r w:rsidR="00283426">
        <w:rPr>
          <w:rFonts w:asciiTheme="majorBidi" w:hAnsiTheme="majorBidi" w:cstheme="majorBidi"/>
          <w:sz w:val="24"/>
          <w:szCs w:val="24"/>
        </w:rPr>
        <w:t>Climate Smart Agriculture</w:t>
      </w:r>
      <w:r w:rsidR="00283426" w:rsidRPr="008C6BF2">
        <w:rPr>
          <w:rFonts w:asciiTheme="majorBidi" w:hAnsiTheme="majorBidi" w:cstheme="majorBidi"/>
          <w:sz w:val="24"/>
          <w:szCs w:val="24"/>
        </w:rPr>
        <w:t xml:space="preserve"> </w:t>
      </w:r>
      <w:r w:rsidRPr="00283426">
        <w:rPr>
          <w:rFonts w:asciiTheme="majorBidi" w:hAnsiTheme="majorBidi" w:cstheme="majorBidi"/>
          <w:sz w:val="24"/>
          <w:szCs w:val="24"/>
        </w:rPr>
        <w:t xml:space="preserve">– Sustainable of Agriculture – </w:t>
      </w:r>
      <w:r w:rsidR="00EC3814">
        <w:rPr>
          <w:rFonts w:asciiTheme="majorBidi" w:hAnsiTheme="majorBidi" w:cstheme="majorBidi"/>
          <w:sz w:val="24"/>
          <w:szCs w:val="24"/>
        </w:rPr>
        <w:t xml:space="preserve">Egypt – </w:t>
      </w:r>
      <w:proofErr w:type="gramStart"/>
      <w:r w:rsidR="00EC3814">
        <w:rPr>
          <w:rFonts w:asciiTheme="majorBidi" w:hAnsiTheme="majorBidi" w:cstheme="majorBidi"/>
          <w:sz w:val="24"/>
          <w:szCs w:val="24"/>
        </w:rPr>
        <w:t xml:space="preserve">China </w:t>
      </w:r>
      <w:r w:rsidRPr="00283426">
        <w:rPr>
          <w:rFonts w:asciiTheme="majorBidi" w:hAnsiTheme="majorBidi" w:cstheme="majorBidi"/>
          <w:sz w:val="24"/>
          <w:szCs w:val="24"/>
        </w:rPr>
        <w:t>.</w:t>
      </w:r>
      <w:proofErr w:type="gramEnd"/>
    </w:p>
    <w:sectPr w:rsidR="00283426" w:rsidRPr="002834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E37EE1"/>
    <w:multiLevelType w:val="hybridMultilevel"/>
    <w:tmpl w:val="20DCD900"/>
    <w:lvl w:ilvl="0" w:tplc="59881D0E">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BF2"/>
    <w:rsid w:val="000E265D"/>
    <w:rsid w:val="00283426"/>
    <w:rsid w:val="00526E51"/>
    <w:rsid w:val="005703D9"/>
    <w:rsid w:val="005F6677"/>
    <w:rsid w:val="00605923"/>
    <w:rsid w:val="006A60B6"/>
    <w:rsid w:val="008C1230"/>
    <w:rsid w:val="008C6BF2"/>
    <w:rsid w:val="009938EB"/>
    <w:rsid w:val="00E24FAF"/>
    <w:rsid w:val="00EC38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8C6BF2"/>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6A60B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8C6BF2"/>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6A60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517</Words>
  <Characters>2952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Zakaria</dc:creator>
  <cp:lastModifiedBy>Dr Zakaire Foued</cp:lastModifiedBy>
  <cp:revision>3</cp:revision>
  <cp:lastPrinted>2017-01-24T20:54:00Z</cp:lastPrinted>
  <dcterms:created xsi:type="dcterms:W3CDTF">2017-01-01T13:49:00Z</dcterms:created>
  <dcterms:modified xsi:type="dcterms:W3CDTF">2017-01-24T20:54:00Z</dcterms:modified>
</cp:coreProperties>
</file>