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9A" w:rsidRPr="005B0000" w:rsidRDefault="00B0499A" w:rsidP="00B0499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B0000">
        <w:rPr>
          <w:rFonts w:ascii="Times New Roman" w:hAnsi="Times New Roman"/>
          <w:b/>
          <w:bCs/>
          <w:sz w:val="24"/>
          <w:szCs w:val="24"/>
        </w:rPr>
        <w:t xml:space="preserve">ENHANCEMENT OF BARLEY EMERGENCE, MATURITY AND BIOMASS USING </w:t>
      </w:r>
      <w:r>
        <w:rPr>
          <w:rFonts w:ascii="Times New Roman" w:hAnsi="Times New Roman"/>
          <w:b/>
          <w:bCs/>
          <w:sz w:val="24"/>
          <w:szCs w:val="24"/>
        </w:rPr>
        <w:t>SALICYLIC ACID PRIMING</w:t>
      </w:r>
      <w:r w:rsidRPr="005B0000">
        <w:rPr>
          <w:rFonts w:ascii="Times New Roman" w:hAnsi="Times New Roman"/>
          <w:b/>
          <w:bCs/>
          <w:sz w:val="24"/>
          <w:szCs w:val="24"/>
        </w:rPr>
        <w:t xml:space="preserve"> FOR LATE SOWING DATES UNDER BARLEY-MAIZE CROPPING SYSTEM</w:t>
      </w:r>
    </w:p>
    <w:p w:rsidR="00B0499A" w:rsidRPr="005B0000" w:rsidRDefault="00B0499A" w:rsidP="00B0499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0499A" w:rsidRPr="005B0000" w:rsidRDefault="00B0499A" w:rsidP="00B0499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B0000">
        <w:rPr>
          <w:rFonts w:ascii="Times New Roman" w:hAnsi="Times New Roman"/>
          <w:b/>
          <w:bCs/>
          <w:sz w:val="24"/>
          <w:szCs w:val="24"/>
        </w:rPr>
        <w:t>Asim</w:t>
      </w:r>
      <w:proofErr w:type="spellEnd"/>
      <w:r w:rsidRPr="005B0000">
        <w:rPr>
          <w:rFonts w:ascii="Times New Roman" w:hAnsi="Times New Roman"/>
          <w:b/>
          <w:bCs/>
          <w:sz w:val="24"/>
          <w:szCs w:val="24"/>
        </w:rPr>
        <w:t xml:space="preserve"> Muhammad</w:t>
      </w:r>
      <w:r w:rsidRPr="00B0499A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B0000">
        <w:rPr>
          <w:rFonts w:ascii="Times New Roman" w:hAnsi="Times New Roman"/>
          <w:b/>
          <w:bCs/>
          <w:sz w:val="24"/>
          <w:szCs w:val="24"/>
        </w:rPr>
        <w:t xml:space="preserve">Muhammad </w:t>
      </w:r>
      <w:proofErr w:type="spellStart"/>
      <w:r w:rsidRPr="005B0000">
        <w:rPr>
          <w:rFonts w:ascii="Times New Roman" w:hAnsi="Times New Roman"/>
          <w:b/>
          <w:bCs/>
          <w:sz w:val="24"/>
          <w:szCs w:val="24"/>
        </w:rPr>
        <w:t>Suleman</w:t>
      </w:r>
      <w:proofErr w:type="spellEnd"/>
      <w:r w:rsidRPr="005B0000">
        <w:rPr>
          <w:rFonts w:ascii="Times New Roman" w:hAnsi="Times New Roman"/>
          <w:b/>
          <w:bCs/>
          <w:sz w:val="24"/>
          <w:szCs w:val="24"/>
        </w:rPr>
        <w:t xml:space="preserve"> &amp; </w:t>
      </w:r>
      <w:proofErr w:type="spellStart"/>
      <w:r w:rsidRPr="005B0000">
        <w:rPr>
          <w:rFonts w:ascii="Times New Roman" w:hAnsi="Times New Roman"/>
          <w:b/>
          <w:bCs/>
          <w:sz w:val="24"/>
          <w:szCs w:val="24"/>
        </w:rPr>
        <w:t>Sulaiman</w:t>
      </w:r>
      <w:proofErr w:type="spellEnd"/>
      <w:r w:rsidRPr="005B0000">
        <w:rPr>
          <w:rFonts w:ascii="Times New Roman" w:hAnsi="Times New Roman"/>
          <w:b/>
          <w:bCs/>
          <w:sz w:val="24"/>
          <w:szCs w:val="24"/>
        </w:rPr>
        <w:t xml:space="preserve"> Khan</w:t>
      </w:r>
      <w:r w:rsidRPr="005B000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  <w:r w:rsidRPr="005B000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0499A" w:rsidRPr="005B0000" w:rsidRDefault="00B0499A" w:rsidP="00B0499A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5B0000">
        <w:rPr>
          <w:rFonts w:ascii="Times New Roman" w:hAnsi="Times New Roman"/>
          <w:bCs/>
          <w:i/>
          <w:sz w:val="24"/>
          <w:szCs w:val="24"/>
        </w:rPr>
        <w:t>Department of Agronomy, Faculty of crop production sciences, The University of Agriculture, Peshawar-Pakistan</w:t>
      </w:r>
    </w:p>
    <w:p w:rsidR="00B0499A" w:rsidRPr="005B0000" w:rsidRDefault="00B0499A" w:rsidP="00B0499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*Corresponding author: asimmuh@aup.edu.pk</w:t>
      </w:r>
    </w:p>
    <w:p w:rsidR="00B0499A" w:rsidRPr="005B0000" w:rsidRDefault="00B0499A" w:rsidP="00B0499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B0000">
        <w:rPr>
          <w:rFonts w:ascii="Times New Roman" w:hAnsi="Times New Roman"/>
          <w:b/>
          <w:sz w:val="24"/>
          <w:szCs w:val="24"/>
        </w:rPr>
        <w:t>ABSTRACT</w:t>
      </w:r>
    </w:p>
    <w:p w:rsidR="00B0499A" w:rsidRPr="005B0000" w:rsidRDefault="00B0499A" w:rsidP="00B049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0000">
        <w:rPr>
          <w:rFonts w:ascii="Times New Roman" w:hAnsi="Times New Roman"/>
          <w:sz w:val="24"/>
          <w:szCs w:val="24"/>
        </w:rPr>
        <w:t>A field research was performed to study the effect of sowing dates and salicylic acid seed priming levels on barley at New Development Farm, The University of Agriculture Peshawar during 2015-16. The trail was consisted of four sowing dates (17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November, 27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November, 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December and 17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December) and three salicylic acid levels (100 mg L</w:t>
      </w:r>
      <w:r w:rsidRPr="005B0000">
        <w:rPr>
          <w:rFonts w:ascii="Times New Roman" w:hAnsi="Times New Roman"/>
          <w:sz w:val="24"/>
          <w:szCs w:val="24"/>
          <w:vertAlign w:val="superscript"/>
        </w:rPr>
        <w:t>-1</w:t>
      </w:r>
      <w:r w:rsidRPr="005B0000">
        <w:rPr>
          <w:rFonts w:ascii="Times New Roman" w:hAnsi="Times New Roman"/>
          <w:sz w:val="24"/>
          <w:szCs w:val="24"/>
        </w:rPr>
        <w:t>, 200 mg L</w:t>
      </w:r>
      <w:r w:rsidRPr="005B0000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 w:rsidRPr="005B0000">
        <w:rPr>
          <w:rFonts w:ascii="Times New Roman" w:hAnsi="Times New Roman"/>
          <w:sz w:val="24"/>
          <w:szCs w:val="24"/>
        </w:rPr>
        <w:t>and 300 mg L</w:t>
      </w:r>
      <w:r w:rsidRPr="005B0000">
        <w:rPr>
          <w:rFonts w:ascii="Times New Roman" w:hAnsi="Times New Roman"/>
          <w:sz w:val="24"/>
          <w:szCs w:val="24"/>
          <w:vertAlign w:val="superscript"/>
        </w:rPr>
        <w:t>-</w:t>
      </w:r>
      <w:proofErr w:type="gramStart"/>
      <w:r w:rsidRPr="005B0000">
        <w:rPr>
          <w:rFonts w:ascii="Times New Roman" w:hAnsi="Times New Roman"/>
          <w:sz w:val="24"/>
          <w:szCs w:val="24"/>
          <w:vertAlign w:val="superscript"/>
        </w:rPr>
        <w:t>1</w:t>
      </w:r>
      <w:r w:rsidRPr="005B0000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5B0000">
        <w:rPr>
          <w:rFonts w:ascii="Times New Roman" w:hAnsi="Times New Roman"/>
          <w:sz w:val="24"/>
          <w:szCs w:val="24"/>
        </w:rPr>
        <w:t xml:space="preserve"> with dry and water soaked seeds. Using RCB design with split plot arrangement having three replications. A plot size of 1.8 m x 3 m, accommodated with six rows, 30 cm apart from each others. Findings of the study revealed that sowing on 17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 produced the early emergence (8.3 days), maximum emergence metre</w:t>
      </w:r>
      <w:r w:rsidRPr="005B0000">
        <w:rPr>
          <w:rFonts w:ascii="Times New Roman" w:hAnsi="Times New Roman"/>
          <w:sz w:val="24"/>
          <w:szCs w:val="24"/>
          <w:vertAlign w:val="superscript"/>
        </w:rPr>
        <w:t xml:space="preserve">-2 </w:t>
      </w:r>
      <w:r w:rsidRPr="005B0000">
        <w:rPr>
          <w:rFonts w:ascii="Times New Roman" w:hAnsi="Times New Roman"/>
          <w:sz w:val="24"/>
          <w:szCs w:val="24"/>
        </w:rPr>
        <w:t xml:space="preserve">(105.4), more days to </w:t>
      </w:r>
      <w:proofErr w:type="spellStart"/>
      <w:r w:rsidRPr="005B0000">
        <w:rPr>
          <w:rFonts w:ascii="Times New Roman" w:hAnsi="Times New Roman"/>
          <w:sz w:val="24"/>
          <w:szCs w:val="24"/>
        </w:rPr>
        <w:t>anthesis</w:t>
      </w:r>
      <w:proofErr w:type="spellEnd"/>
      <w:r w:rsidRPr="005B0000">
        <w:rPr>
          <w:rFonts w:ascii="Times New Roman" w:hAnsi="Times New Roman"/>
          <w:sz w:val="24"/>
          <w:szCs w:val="24"/>
        </w:rPr>
        <w:t xml:space="preserve"> (108), and maturity (163 days). While early </w:t>
      </w:r>
      <w:proofErr w:type="spellStart"/>
      <w:r w:rsidRPr="005B0000">
        <w:rPr>
          <w:rFonts w:ascii="Times New Roman" w:hAnsi="Times New Roman"/>
          <w:sz w:val="24"/>
          <w:szCs w:val="24"/>
        </w:rPr>
        <w:t>anthesis</w:t>
      </w:r>
      <w:proofErr w:type="spellEnd"/>
      <w:r w:rsidRPr="005B0000">
        <w:rPr>
          <w:rFonts w:ascii="Times New Roman" w:hAnsi="Times New Roman"/>
          <w:sz w:val="24"/>
          <w:szCs w:val="24"/>
        </w:rPr>
        <w:t xml:space="preserve"> (79.3 days) and maturity (144.1 </w:t>
      </w:r>
      <w:proofErr w:type="gramStart"/>
      <w:r w:rsidRPr="005B0000">
        <w:rPr>
          <w:rFonts w:ascii="Times New Roman" w:hAnsi="Times New Roman"/>
          <w:sz w:val="24"/>
          <w:szCs w:val="24"/>
        </w:rPr>
        <w:t>days )</w:t>
      </w:r>
      <w:proofErr w:type="gramEnd"/>
      <w:r w:rsidRPr="005B0000">
        <w:rPr>
          <w:rFonts w:ascii="Times New Roman" w:hAnsi="Times New Roman"/>
          <w:sz w:val="24"/>
          <w:szCs w:val="24"/>
        </w:rPr>
        <w:t xml:space="preserve"> were recorded in 17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Dec sowing date. Sowing on 27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 produced highest biological yield (7951.4 kg ha</w:t>
      </w:r>
      <w:r w:rsidRPr="005B0000">
        <w:rPr>
          <w:rFonts w:ascii="Times New Roman" w:hAnsi="Times New Roman"/>
          <w:sz w:val="24"/>
          <w:szCs w:val="24"/>
          <w:vertAlign w:val="superscript"/>
        </w:rPr>
        <w:t>-1</w:t>
      </w:r>
      <w:r w:rsidRPr="005B0000">
        <w:rPr>
          <w:rFonts w:ascii="Times New Roman" w:hAnsi="Times New Roman"/>
          <w:sz w:val="24"/>
          <w:szCs w:val="24"/>
        </w:rPr>
        <w:t>). Seed priming with 200 mg L</w:t>
      </w:r>
      <w:r w:rsidRPr="005B0000">
        <w:rPr>
          <w:rFonts w:ascii="Times New Roman" w:hAnsi="Times New Roman"/>
          <w:sz w:val="24"/>
          <w:szCs w:val="24"/>
          <w:vertAlign w:val="superscript"/>
        </w:rPr>
        <w:t>-1</w:t>
      </w:r>
      <w:r w:rsidRPr="005B0000">
        <w:rPr>
          <w:rFonts w:ascii="Times New Roman" w:hAnsi="Times New Roman"/>
          <w:sz w:val="24"/>
          <w:szCs w:val="24"/>
        </w:rPr>
        <w:t xml:space="preserve"> of salicylic acid enhanced early emergence (7.4 days), maximum number of emergence meter</w:t>
      </w:r>
      <w:r w:rsidRPr="005B0000">
        <w:rPr>
          <w:rFonts w:ascii="Times New Roman" w:hAnsi="Times New Roman"/>
          <w:sz w:val="24"/>
          <w:szCs w:val="24"/>
          <w:vertAlign w:val="superscript"/>
        </w:rPr>
        <w:t xml:space="preserve">-2 </w:t>
      </w:r>
      <w:r w:rsidRPr="005B0000">
        <w:rPr>
          <w:rFonts w:ascii="Times New Roman" w:hAnsi="Times New Roman"/>
          <w:sz w:val="24"/>
          <w:szCs w:val="24"/>
        </w:rPr>
        <w:t xml:space="preserve">(108.3), early </w:t>
      </w:r>
      <w:proofErr w:type="spellStart"/>
      <w:r w:rsidRPr="005B0000">
        <w:rPr>
          <w:rFonts w:ascii="Times New Roman" w:hAnsi="Times New Roman"/>
          <w:sz w:val="24"/>
          <w:szCs w:val="24"/>
        </w:rPr>
        <w:t>anthesis</w:t>
      </w:r>
      <w:proofErr w:type="spellEnd"/>
      <w:r w:rsidRPr="005B0000">
        <w:rPr>
          <w:rFonts w:ascii="Times New Roman" w:hAnsi="Times New Roman"/>
          <w:sz w:val="24"/>
          <w:szCs w:val="24"/>
        </w:rPr>
        <w:t xml:space="preserve"> (93 days), early maturity (152.5 days), higher biological yield (8565.7 kg ha</w:t>
      </w:r>
      <w:r w:rsidRPr="005B0000">
        <w:rPr>
          <w:rFonts w:ascii="Times New Roman" w:hAnsi="Times New Roman"/>
          <w:sz w:val="24"/>
          <w:szCs w:val="24"/>
          <w:vertAlign w:val="superscript"/>
        </w:rPr>
        <w:t>-1</w:t>
      </w:r>
      <w:r w:rsidRPr="005B0000">
        <w:rPr>
          <w:rFonts w:ascii="Times New Roman" w:hAnsi="Times New Roman"/>
          <w:sz w:val="24"/>
          <w:szCs w:val="24"/>
        </w:rPr>
        <w:t xml:space="preserve">) and increased harvest index (38.38) as compared to other levels of seed priming and control. Interaction between Sowing dates and </w:t>
      </w:r>
      <w:proofErr w:type="spellStart"/>
      <w:r w:rsidRPr="005B0000">
        <w:rPr>
          <w:rFonts w:ascii="Times New Roman" w:hAnsi="Times New Roman"/>
          <w:sz w:val="24"/>
          <w:szCs w:val="24"/>
        </w:rPr>
        <w:t>salicyclic</w:t>
      </w:r>
      <w:proofErr w:type="spellEnd"/>
      <w:r w:rsidRPr="005B0000">
        <w:rPr>
          <w:rFonts w:ascii="Times New Roman" w:hAnsi="Times New Roman"/>
          <w:sz w:val="24"/>
          <w:szCs w:val="24"/>
        </w:rPr>
        <w:t xml:space="preserve"> acid enhanced early emergence (7 days) when sown on 17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November. While maximum emergence m</w:t>
      </w:r>
      <w:r w:rsidRPr="005B0000">
        <w:rPr>
          <w:rFonts w:ascii="Times New Roman" w:hAnsi="Times New Roman"/>
          <w:sz w:val="24"/>
          <w:szCs w:val="24"/>
          <w:vertAlign w:val="superscript"/>
        </w:rPr>
        <w:t>-2</w:t>
      </w:r>
      <w:r w:rsidRPr="005B0000">
        <w:rPr>
          <w:rFonts w:ascii="Times New Roman" w:hAnsi="Times New Roman"/>
          <w:sz w:val="24"/>
          <w:szCs w:val="24"/>
        </w:rPr>
        <w:t xml:space="preserve"> (112.3) and harvest index (41.21) were observed on 27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November. Therefore it was concluded from the results that sowing of barley on 27</w:t>
      </w:r>
      <w:r w:rsidRPr="005B0000">
        <w:rPr>
          <w:rFonts w:ascii="Times New Roman" w:hAnsi="Times New Roman"/>
          <w:sz w:val="24"/>
          <w:szCs w:val="24"/>
          <w:vertAlign w:val="superscript"/>
        </w:rPr>
        <w:t>th</w:t>
      </w:r>
      <w:r w:rsidRPr="005B0000">
        <w:rPr>
          <w:rFonts w:ascii="Times New Roman" w:hAnsi="Times New Roman"/>
          <w:sz w:val="24"/>
          <w:szCs w:val="24"/>
        </w:rPr>
        <w:t xml:space="preserve"> November enhanced yield and their components. And in terms of seed priming with 200 mg L</w:t>
      </w:r>
      <w:r w:rsidRPr="005B0000">
        <w:rPr>
          <w:rFonts w:ascii="Times New Roman" w:hAnsi="Times New Roman"/>
          <w:sz w:val="24"/>
          <w:szCs w:val="24"/>
          <w:vertAlign w:val="superscript"/>
        </w:rPr>
        <w:t>-1</w:t>
      </w:r>
      <w:r w:rsidRPr="005B0000">
        <w:rPr>
          <w:rFonts w:ascii="Times New Roman" w:hAnsi="Times New Roman"/>
          <w:sz w:val="24"/>
          <w:szCs w:val="24"/>
        </w:rPr>
        <w:t xml:space="preserve"> of salicylic acid performed well. </w:t>
      </w:r>
    </w:p>
    <w:p w:rsidR="00B0499A" w:rsidRPr="00FD25D5" w:rsidRDefault="00B0499A" w:rsidP="00B0499A">
      <w:pPr>
        <w:spacing w:before="100" w:beforeAutospacing="1" w:after="100" w:afterAutospacing="1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25D5">
        <w:rPr>
          <w:rFonts w:ascii="Times New Roman" w:hAnsi="Times New Roman"/>
          <w:b/>
          <w:bCs/>
          <w:color w:val="000000"/>
          <w:sz w:val="24"/>
          <w:szCs w:val="24"/>
        </w:rPr>
        <w:t xml:space="preserve">Key words: </w:t>
      </w:r>
      <w:r w:rsidRPr="00FD25D5">
        <w:rPr>
          <w:rFonts w:ascii="Times New Roman" w:hAnsi="Times New Roman"/>
          <w:bCs/>
          <w:color w:val="000000"/>
          <w:sz w:val="24"/>
          <w:szCs w:val="24"/>
        </w:rPr>
        <w:t xml:space="preserve">Sowing dates. Salicylic acid, </w:t>
      </w:r>
      <w:proofErr w:type="spellStart"/>
      <w:r w:rsidRPr="00FD25D5">
        <w:rPr>
          <w:rFonts w:ascii="Times New Roman" w:hAnsi="Times New Roman"/>
          <w:bCs/>
          <w:color w:val="000000"/>
          <w:sz w:val="24"/>
          <w:szCs w:val="24"/>
        </w:rPr>
        <w:t>barly</w:t>
      </w:r>
      <w:proofErr w:type="spellEnd"/>
      <w:r w:rsidRPr="00FD25D5">
        <w:rPr>
          <w:rFonts w:ascii="Times New Roman" w:hAnsi="Times New Roman"/>
          <w:bCs/>
          <w:color w:val="000000"/>
          <w:sz w:val="24"/>
          <w:szCs w:val="24"/>
        </w:rPr>
        <w:t>, emergence, maturity, biomass</w:t>
      </w:r>
    </w:p>
    <w:p w:rsidR="00716FBA" w:rsidRDefault="00716FBA"/>
    <w:sectPr w:rsidR="00716FBA" w:rsidSect="00716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0499A"/>
    <w:rsid w:val="00716FBA"/>
    <w:rsid w:val="00B0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9A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1779</Characters>
  <Application>Microsoft Office Word</Application>
  <DocSecurity>0</DocSecurity>
  <Lines>14</Lines>
  <Paragraphs>4</Paragraphs>
  <ScaleCrop>false</ScaleCrop>
  <Company>Grizli777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2017-02-25T11:00:00Z</dcterms:created>
  <dcterms:modified xsi:type="dcterms:W3CDTF">2017-02-25T11:02:00Z</dcterms:modified>
</cp:coreProperties>
</file>