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C74" w:rsidRDefault="003B6C74" w:rsidP="003B6C74">
      <w:pPr>
        <w:tabs>
          <w:tab w:val="left" w:pos="1530"/>
        </w:tabs>
        <w:spacing w:before="240" w:after="160"/>
        <w:jc w:val="center"/>
        <w:rPr>
          <w:rFonts w:eastAsia="Calibri"/>
        </w:rPr>
      </w:pPr>
      <w:proofErr w:type="gramStart"/>
      <w:r>
        <w:rPr>
          <w:rFonts w:eastAsia="Calibri"/>
          <w:b/>
        </w:rPr>
        <w:t>EFFECT OF SELECTED BRADYRHIZOBIA ON GROWTH, BIOLOGICAL NITROGEN FIXATION AND YIELD OF COWPEA IN KILIFI AND EMBU COUNTIES OF KENYA.</w:t>
      </w:r>
      <w:proofErr w:type="gramEnd"/>
    </w:p>
    <w:p w:rsidR="003B6C74" w:rsidRDefault="003B6C74" w:rsidP="003B6C74">
      <w:pPr>
        <w:spacing w:before="240"/>
        <w:rPr>
          <w:b/>
        </w:rPr>
      </w:pPr>
      <w:r>
        <w:rPr>
          <w:b/>
        </w:rPr>
        <w:t>Winnie Kimutai</w:t>
      </w:r>
      <w:r>
        <w:rPr>
          <w:b/>
          <w:vertAlign w:val="superscript"/>
        </w:rPr>
        <w:t>12</w:t>
      </w:r>
      <w:r>
        <w:rPr>
          <w:b/>
        </w:rPr>
        <w:t>, Sam Mathu</w:t>
      </w:r>
      <w:r>
        <w:rPr>
          <w:b/>
          <w:vertAlign w:val="superscript"/>
        </w:rPr>
        <w:t>13</w:t>
      </w:r>
      <w:r>
        <w:rPr>
          <w:b/>
        </w:rPr>
        <w:t>, Moses Thuita</w:t>
      </w:r>
      <w:r>
        <w:rPr>
          <w:b/>
          <w:vertAlign w:val="superscript"/>
        </w:rPr>
        <w:t>2</w:t>
      </w:r>
      <w:r>
        <w:rPr>
          <w:b/>
        </w:rPr>
        <w:t>, Cargele Masso</w:t>
      </w:r>
      <w:r>
        <w:rPr>
          <w:b/>
          <w:vertAlign w:val="superscript"/>
        </w:rPr>
        <w:t>2</w:t>
      </w:r>
      <w:r>
        <w:rPr>
          <w:b/>
        </w:rPr>
        <w:t>, Joseph P. Gweyi-Onyango</w:t>
      </w:r>
      <w:r>
        <w:rPr>
          <w:b/>
          <w:vertAlign w:val="superscript"/>
        </w:rPr>
        <w:t>1</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3B6C74" w:rsidRDefault="003B6C74" w:rsidP="003B6C74">
      <w:pPr>
        <w:tabs>
          <w:tab w:val="left" w:pos="1530"/>
        </w:tabs>
        <w:autoSpaceDE w:val="0"/>
        <w:autoSpaceDN w:val="0"/>
        <w:adjustRightInd w:val="0"/>
        <w:spacing w:line="360" w:lineRule="auto"/>
        <w:jc w:val="both"/>
      </w:pPr>
      <w:r>
        <w:t xml:space="preserve">Agriculture is the dominant source of livelihood in rural areas of sub-Saharan Africa. However, in semi-arid eastern Kenya and coastal regions, smallholder farm productivity has been diminishing due to declining soil fertility. Nitrogen (N) is the principal nutrient element limiting crop productivity in the region, followed by phosphorus (P).The interaction of cowpea with efficient strains of rhizobia in Biological Nitrogen Fixation can allow increased yield, which can completely replace Nitrogen fertilization and can reduce production costs. The aim of this study was to evaluate the effect of 3 cowpea genotypes (M66,K80 and Black eyed pea) to inoculation with 4 rhizobia strains(K1h,M19c, BR3262 and BR3267) in a greenhouse experiment conducted in IITA,ICIPE </w:t>
      </w:r>
      <w:proofErr w:type="spellStart"/>
      <w:r>
        <w:t>Duduville</w:t>
      </w:r>
      <w:proofErr w:type="spellEnd"/>
      <w:r>
        <w:t xml:space="preserve"> Campus, Nairobi, Kenya. The best strain-cultivar combination were further selected from the initial greenhouse experiment to determine the effect of 5 Phosphorus levels in the form of Sympal which is a blended </w:t>
      </w:r>
      <w:r>
        <w:lastRenderedPageBreak/>
        <w:t>fertilizer recommended for legumes, it was applied in the rates of (0, 15, 30, 45 and 60 P</w:t>
      </w:r>
      <w:r>
        <w:rPr>
          <w:vertAlign w:val="subscript"/>
        </w:rPr>
        <w:t>2</w:t>
      </w:r>
      <w:r>
        <w:t>0</w:t>
      </w:r>
      <w:r>
        <w:rPr>
          <w:vertAlign w:val="subscript"/>
        </w:rPr>
        <w:t>5</w:t>
      </w:r>
      <w:r>
        <w:t xml:space="preserve"> kg/ha) then the best rate from the findings was validated under field conditions, which was carried out in Kilifi. The treatments were laid in a Complete Randomized Design with 4 replications. Black eyed pea variety produced significantly, the highest values for nodulation growth and yield. Agronomically, application of 60 P</w:t>
      </w:r>
      <w:r>
        <w:rPr>
          <w:vertAlign w:val="subscript"/>
        </w:rPr>
        <w:t>2</w:t>
      </w:r>
      <w:r>
        <w:t>0</w:t>
      </w:r>
      <w:r>
        <w:rPr>
          <w:vertAlign w:val="subscript"/>
        </w:rPr>
        <w:t xml:space="preserve">5 </w:t>
      </w:r>
      <w:r>
        <w:t>kg/ha was significant (P&lt;0.05) with enhanced shoot weight, number of nodules, N and P uptake of cowpea genotype investigated and is therefore recommended. Strain authorized as inoculant BR3267 promoted yields(1110.23Kg/ha) that were higher compared to strains under selection M19C(1040.23kg/ha).Thus it would make sense to promote the utilization of BR3267 strain performing well with the Black eyed pea which is a local variety to result to improved BNF and yield for poor farmers.</w:t>
      </w:r>
    </w:p>
    <w:p w:rsidR="003B6C74" w:rsidRDefault="003B6C74" w:rsidP="003B6C74"/>
    <w:p w:rsidR="005973B9" w:rsidRDefault="005973B9" w:rsidP="003B6C74">
      <w:pPr>
        <w:pStyle w:val="Heading3"/>
        <w:spacing w:before="74"/>
        <w:ind w:left="0"/>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3B6C74">
      <w:pPr>
        <w:spacing w:before="41" w:line="154" w:lineRule="exact"/>
        <w:ind w:left="213" w:right="231"/>
        <w:jc w:val="both"/>
        <w:rPr>
          <w:rFonts w:ascii="Arial"/>
          <w:sz w:val="14"/>
        </w:rPr>
      </w:pPr>
      <w:r>
        <w:rPr>
          <w:rFonts w:ascii="Arial"/>
          <w:sz w:val="14"/>
        </w:rPr>
        <w:t xml:space="preserve">Winnie Kimutai is a research Scientist based in International Institute of Tropical Agriculture in Kenya. She has a deep passion for research especially in food </w:t>
      </w:r>
      <w:proofErr w:type="gramStart"/>
      <w:r>
        <w:rPr>
          <w:rFonts w:ascii="Arial"/>
          <w:sz w:val="14"/>
        </w:rPr>
        <w:t>security,</w:t>
      </w:r>
      <w:proofErr w:type="gramEnd"/>
      <w:r>
        <w:rPr>
          <w:rFonts w:ascii="Arial"/>
          <w:sz w:val="14"/>
        </w:rPr>
        <w:t xml:space="preserve"> she recently finished her research in </w:t>
      </w:r>
      <w:proofErr w:type="spellStart"/>
      <w:r>
        <w:rPr>
          <w:rFonts w:ascii="Arial"/>
          <w:sz w:val="14"/>
        </w:rPr>
        <w:t>Msc</w:t>
      </w:r>
      <w:proofErr w:type="spellEnd"/>
      <w:r>
        <w:rPr>
          <w:rFonts w:ascii="Arial"/>
          <w:sz w:val="14"/>
        </w:rPr>
        <w:t xml:space="preserve"> Agronomy- in cowpea in arid parts of Kenya.</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Email:</w:t>
      </w:r>
      <w:r w:rsidR="003B6C74">
        <w:t>winniekim90@gmail.com</w:t>
      </w:r>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3B6C74">
        <w:rPr>
          <w:rStyle w:val="Hyperlink"/>
          <w:rFonts w:ascii="Arial"/>
          <w:sz w:val="14"/>
          <w:u w:val="none"/>
        </w:rPr>
        <w:t>+254714430256</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3B6C74">
      <w:pPr>
        <w:pStyle w:val="BodyText"/>
        <w:rPr>
          <w:rFonts w:ascii="Arial"/>
          <w:sz w:val="20"/>
        </w:rPr>
      </w:pPr>
      <w:proofErr w:type="gramStart"/>
      <w:r>
        <w:rPr>
          <w:rFonts w:ascii="Arial"/>
          <w:sz w:val="20"/>
        </w:rPr>
        <w:t>Comments.</w:t>
      </w:r>
      <w:proofErr w:type="gramEnd"/>
    </w:p>
    <w:p w:rsidR="003B6C74" w:rsidRDefault="003B6C74">
      <w:pPr>
        <w:pStyle w:val="BodyText"/>
        <w:rPr>
          <w:rFonts w:ascii="Arial"/>
          <w:sz w:val="20"/>
        </w:rPr>
      </w:pPr>
      <w:proofErr w:type="gramStart"/>
      <w:r>
        <w:rPr>
          <w:rFonts w:ascii="Arial"/>
          <w:sz w:val="20"/>
        </w:rPr>
        <w:t>Am seeking for a chance to attend the Summit if given a travel grant chance.</w:t>
      </w:r>
      <w:bookmarkStart w:id="0" w:name="_GoBack"/>
      <w:bookmarkEnd w:id="0"/>
      <w:proofErr w:type="gramEnd"/>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4810" w:rsidRDefault="00424810">
      <w:r>
        <w:separator/>
      </w:r>
    </w:p>
  </w:endnote>
  <w:endnote w:type="continuationSeparator" w:id="0">
    <w:p w:rsidR="00424810" w:rsidRDefault="00424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4810" w:rsidRDefault="00424810">
      <w:r>
        <w:separator/>
      </w:r>
    </w:p>
  </w:footnote>
  <w:footnote w:type="continuationSeparator" w:id="0">
    <w:p w:rsidR="00424810" w:rsidRDefault="004248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64417"/>
    <w:rsid w:val="003B6C74"/>
    <w:rsid w:val="003F175B"/>
    <w:rsid w:val="00404E5B"/>
    <w:rsid w:val="00414F7B"/>
    <w:rsid w:val="00424810"/>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81628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8364645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956158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winnie</cp:lastModifiedBy>
  <cp:revision>2</cp:revision>
  <dcterms:created xsi:type="dcterms:W3CDTF">2016-09-09T12:05:00Z</dcterms:created>
  <dcterms:modified xsi:type="dcterms:W3CDTF">2016-09-09T12:05:00Z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