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ABB" w:rsidRPr="00E228A2" w:rsidRDefault="00B22ABB" w:rsidP="00B22ABB">
      <w:pPr>
        <w:spacing w:line="240" w:lineRule="auto"/>
        <w:jc w:val="center"/>
        <w:rPr>
          <w:rFonts w:ascii="Times New Roman" w:hAnsi="Times New Roman" w:cs="Times New Roman"/>
          <w:b/>
          <w:sz w:val="24"/>
          <w:szCs w:val="24"/>
        </w:rPr>
      </w:pPr>
      <w:r w:rsidRPr="00E228A2">
        <w:rPr>
          <w:rFonts w:ascii="Times New Roman" w:hAnsi="Times New Roman" w:cs="Times New Roman"/>
          <w:b/>
          <w:sz w:val="24"/>
          <w:szCs w:val="24"/>
        </w:rPr>
        <w:t>A</w:t>
      </w:r>
      <w:r>
        <w:rPr>
          <w:rFonts w:ascii="Times New Roman" w:hAnsi="Times New Roman" w:cs="Times New Roman"/>
          <w:b/>
          <w:sz w:val="24"/>
          <w:szCs w:val="24"/>
        </w:rPr>
        <w:t xml:space="preserve"> Crop Growth Subroutine</w:t>
      </w:r>
      <w:r w:rsidRPr="00E228A2">
        <w:rPr>
          <w:rFonts w:ascii="Times New Roman" w:hAnsi="Times New Roman" w:cs="Times New Roman"/>
          <w:b/>
          <w:sz w:val="24"/>
          <w:szCs w:val="24"/>
        </w:rPr>
        <w:t xml:space="preserve"> for Wat</w:t>
      </w:r>
      <w:r>
        <w:rPr>
          <w:rFonts w:ascii="Times New Roman" w:hAnsi="Times New Roman" w:cs="Times New Roman"/>
          <w:b/>
          <w:sz w:val="24"/>
          <w:szCs w:val="24"/>
        </w:rPr>
        <w:t>ershed Resources Management (WRM</w:t>
      </w:r>
      <w:r w:rsidRPr="00E228A2">
        <w:rPr>
          <w:rFonts w:ascii="Times New Roman" w:hAnsi="Times New Roman" w:cs="Times New Roman"/>
          <w:b/>
          <w:sz w:val="24"/>
          <w:szCs w:val="24"/>
        </w:rPr>
        <w:t>) Model</w:t>
      </w:r>
      <w:r>
        <w:rPr>
          <w:rFonts w:ascii="Times New Roman" w:hAnsi="Times New Roman" w:cs="Times New Roman"/>
          <w:b/>
          <w:sz w:val="24"/>
          <w:szCs w:val="24"/>
        </w:rPr>
        <w:t xml:space="preserve"> 1: Description</w:t>
      </w:r>
    </w:p>
    <w:p w:rsidR="00B22ABB" w:rsidRPr="00E228A2" w:rsidRDefault="00B22ABB" w:rsidP="00B22ABB">
      <w:pPr>
        <w:spacing w:line="240" w:lineRule="auto"/>
        <w:jc w:val="center"/>
        <w:rPr>
          <w:rFonts w:ascii="Times New Roman" w:hAnsi="Times New Roman" w:cs="Times New Roman"/>
          <w:b/>
          <w:sz w:val="24"/>
          <w:szCs w:val="24"/>
        </w:rPr>
      </w:pPr>
      <w:r w:rsidRPr="00E228A2">
        <w:rPr>
          <w:rFonts w:ascii="Times New Roman" w:hAnsi="Times New Roman" w:cs="Times New Roman"/>
          <w:b/>
          <w:sz w:val="24"/>
          <w:szCs w:val="24"/>
          <w:vertAlign w:val="superscript"/>
        </w:rPr>
        <w:t>1</w:t>
      </w:r>
      <w:r w:rsidRPr="00E228A2">
        <w:rPr>
          <w:rFonts w:ascii="Times New Roman" w:hAnsi="Times New Roman" w:cs="Times New Roman"/>
          <w:b/>
          <w:sz w:val="24"/>
          <w:szCs w:val="24"/>
        </w:rPr>
        <w:t xml:space="preserve">Ogbu, K.N., </w:t>
      </w:r>
      <w:r w:rsidRPr="00E228A2">
        <w:rPr>
          <w:rFonts w:ascii="Times New Roman" w:hAnsi="Times New Roman" w:cs="Times New Roman"/>
          <w:b/>
          <w:sz w:val="24"/>
          <w:szCs w:val="24"/>
          <w:vertAlign w:val="superscript"/>
        </w:rPr>
        <w:t>2</w:t>
      </w:r>
      <w:r w:rsidRPr="00E228A2">
        <w:rPr>
          <w:rFonts w:ascii="Times New Roman" w:hAnsi="Times New Roman" w:cs="Times New Roman"/>
          <w:b/>
          <w:sz w:val="24"/>
          <w:szCs w:val="24"/>
        </w:rPr>
        <w:t>Mbajiorgu, C.C</w:t>
      </w:r>
    </w:p>
    <w:p w:rsidR="00B22ABB" w:rsidRPr="002348E5" w:rsidRDefault="00B22ABB" w:rsidP="00B22ABB">
      <w:pPr>
        <w:spacing w:after="0" w:line="240" w:lineRule="auto"/>
        <w:jc w:val="both"/>
        <w:rPr>
          <w:rFonts w:ascii="Times New Roman" w:hAnsi="Times New Roman" w:cs="Times New Roman"/>
          <w:sz w:val="20"/>
          <w:szCs w:val="20"/>
        </w:rPr>
      </w:pPr>
      <w:r w:rsidRPr="002348E5">
        <w:rPr>
          <w:rFonts w:ascii="Times New Roman" w:hAnsi="Times New Roman" w:cs="Times New Roman"/>
          <w:sz w:val="20"/>
          <w:szCs w:val="20"/>
          <w:vertAlign w:val="superscript"/>
        </w:rPr>
        <w:t>1</w:t>
      </w:r>
      <w:r w:rsidRPr="002348E5">
        <w:rPr>
          <w:rFonts w:ascii="Times New Roman" w:hAnsi="Times New Roman" w:cs="Times New Roman"/>
          <w:sz w:val="20"/>
          <w:szCs w:val="20"/>
        </w:rPr>
        <w:t>Department of Agricultural and Bioresources Engineering, Nnamdi Azikiwe University, Awka, Nigeria</w:t>
      </w:r>
    </w:p>
    <w:p w:rsidR="00B22ABB" w:rsidRPr="002348E5" w:rsidRDefault="00B22ABB" w:rsidP="00B22ABB">
      <w:pPr>
        <w:spacing w:line="240" w:lineRule="auto"/>
        <w:jc w:val="both"/>
        <w:rPr>
          <w:rFonts w:ascii="Times New Roman" w:hAnsi="Times New Roman" w:cs="Times New Roman"/>
          <w:sz w:val="20"/>
          <w:szCs w:val="20"/>
        </w:rPr>
      </w:pPr>
      <w:r w:rsidRPr="002348E5">
        <w:rPr>
          <w:rFonts w:ascii="Times New Roman" w:hAnsi="Times New Roman" w:cs="Times New Roman"/>
          <w:sz w:val="20"/>
          <w:szCs w:val="20"/>
          <w:vertAlign w:val="superscript"/>
        </w:rPr>
        <w:t>2</w:t>
      </w:r>
      <w:r w:rsidRPr="002348E5">
        <w:rPr>
          <w:rFonts w:ascii="Times New Roman" w:hAnsi="Times New Roman" w:cs="Times New Roman"/>
          <w:sz w:val="20"/>
          <w:szCs w:val="20"/>
        </w:rPr>
        <w:t>Department of Agricultural and Bioresources Engineering, University of Nigeria, Nsukka</w:t>
      </w:r>
    </w:p>
    <w:p w:rsidR="00B22ABB" w:rsidRPr="008E5ABA" w:rsidRDefault="00B22ABB" w:rsidP="00B22ABB">
      <w:pPr>
        <w:tabs>
          <w:tab w:val="left" w:pos="1365"/>
        </w:tabs>
        <w:spacing w:after="0" w:line="240" w:lineRule="auto"/>
        <w:jc w:val="both"/>
        <w:rPr>
          <w:rFonts w:ascii="Times New Roman" w:hAnsi="Times New Roman" w:cs="Times New Roman"/>
          <w:b/>
          <w:sz w:val="24"/>
          <w:szCs w:val="24"/>
        </w:rPr>
      </w:pPr>
      <w:r w:rsidRPr="008E5ABA">
        <w:rPr>
          <w:rFonts w:ascii="Times New Roman" w:hAnsi="Times New Roman" w:cs="Times New Roman"/>
          <w:b/>
          <w:sz w:val="24"/>
          <w:szCs w:val="24"/>
        </w:rPr>
        <w:t xml:space="preserve">Abstract </w:t>
      </w:r>
      <w:r>
        <w:rPr>
          <w:rFonts w:ascii="Times New Roman" w:hAnsi="Times New Roman" w:cs="Times New Roman"/>
          <w:b/>
          <w:sz w:val="24"/>
          <w:szCs w:val="24"/>
        </w:rPr>
        <w:tab/>
      </w:r>
    </w:p>
    <w:p w:rsidR="00B22ABB" w:rsidRDefault="00B22ABB" w:rsidP="00B22ABB">
      <w:pPr>
        <w:spacing w:line="240" w:lineRule="auto"/>
        <w:jc w:val="both"/>
        <w:rPr>
          <w:rFonts w:ascii="Times New Roman" w:hAnsi="Times New Roman" w:cs="Times New Roman"/>
          <w:sz w:val="24"/>
          <w:szCs w:val="24"/>
        </w:rPr>
      </w:pPr>
      <w:r w:rsidRPr="00E228A2">
        <w:rPr>
          <w:rFonts w:ascii="Times New Roman" w:hAnsi="Times New Roman" w:cs="Times New Roman"/>
          <w:sz w:val="24"/>
          <w:szCs w:val="24"/>
        </w:rPr>
        <w:t xml:space="preserve">The watershed Resources Management (WRM) model, a process-based, continuous, distributed parameter simulation model developed for hydrologic and soil erosion studies at the watershed scale lack a crop growth component. As such, this model assumes a constant parameter values for vegetation and </w:t>
      </w:r>
      <w:r>
        <w:rPr>
          <w:rFonts w:ascii="Times New Roman" w:hAnsi="Times New Roman" w:cs="Times New Roman"/>
          <w:sz w:val="24"/>
          <w:szCs w:val="24"/>
        </w:rPr>
        <w:t xml:space="preserve">hydraulic parameters </w:t>
      </w:r>
      <w:r w:rsidRPr="00E228A2">
        <w:rPr>
          <w:rFonts w:ascii="Times New Roman" w:hAnsi="Times New Roman" w:cs="Times New Roman"/>
          <w:sz w:val="24"/>
          <w:szCs w:val="24"/>
        </w:rPr>
        <w:t xml:space="preserve">throughout the duration of </w:t>
      </w:r>
      <w:r>
        <w:rPr>
          <w:rFonts w:ascii="Times New Roman" w:hAnsi="Times New Roman" w:cs="Times New Roman"/>
          <w:sz w:val="24"/>
          <w:szCs w:val="24"/>
        </w:rPr>
        <w:t xml:space="preserve">hydrologic </w:t>
      </w:r>
      <w:r w:rsidRPr="00E228A2">
        <w:rPr>
          <w:rFonts w:ascii="Times New Roman" w:hAnsi="Times New Roman" w:cs="Times New Roman"/>
          <w:sz w:val="24"/>
          <w:szCs w:val="24"/>
        </w:rPr>
        <w:t>si</w:t>
      </w:r>
      <w:r>
        <w:rPr>
          <w:rFonts w:ascii="Times New Roman" w:hAnsi="Times New Roman" w:cs="Times New Roman"/>
          <w:sz w:val="24"/>
          <w:szCs w:val="24"/>
        </w:rPr>
        <w:t>mulation</w:t>
      </w:r>
      <w:r w:rsidRPr="00E228A2">
        <w:rPr>
          <w:rFonts w:ascii="Times New Roman" w:hAnsi="Times New Roman" w:cs="Times New Roman"/>
          <w:sz w:val="24"/>
          <w:szCs w:val="24"/>
        </w:rPr>
        <w:t xml:space="preserve">. </w:t>
      </w:r>
      <w:r>
        <w:rPr>
          <w:rFonts w:ascii="Times New Roman" w:hAnsi="Times New Roman" w:cs="Times New Roman"/>
          <w:sz w:val="24"/>
          <w:szCs w:val="24"/>
        </w:rPr>
        <w:t xml:space="preserve">Our approach is to develop a crop growth algorithm based on the original plant growth model used in the Environmental Policy Integrated Climate Model (EPIC) model. This paper describes the development of a single crop growth model which has the capability of simulating all crops using unique parameter values for each crop. Simulated crop growth processes will reflect the vegetative seasonality of the natural watershed system. A model was employed for evaluating vegetative resistance by hydraulic and vegetative parameters incorporated into the WRM model. The improved WRM model will have the ability to evaluate the seasonal variation of the vegetative roughness coefficient with depth of flow and further enhance its capability for accurate hydrologic studies. </w:t>
      </w:r>
    </w:p>
    <w:p w:rsidR="004A6734" w:rsidRDefault="004A6734"/>
    <w:sectPr w:rsidR="004A6734" w:rsidSect="004A67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spelling="clean" w:grammar="clean"/>
  <w:defaultTabStop w:val="720"/>
  <w:characterSpacingControl w:val="doNotCompress"/>
  <w:compat/>
  <w:rsids>
    <w:rsidRoot w:val="00B22ABB"/>
    <w:rsid w:val="004A6734"/>
    <w:rsid w:val="00B22A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AB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2016-08-12T15:32:00Z</dcterms:created>
  <dcterms:modified xsi:type="dcterms:W3CDTF">2016-08-12T15:33:00Z</dcterms:modified>
</cp:coreProperties>
</file>