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CF6" w:rsidRPr="00DA44B4" w:rsidRDefault="009A1CF6" w:rsidP="009F0E58">
      <w:pPr>
        <w:shd w:val="clear" w:color="auto" w:fill="FFFFFF"/>
        <w:spacing w:after="360" w:line="360" w:lineRule="atLeast"/>
        <w:jc w:val="center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r w:rsidRPr="00DA44B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The Effect of </w:t>
      </w:r>
      <w:r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Hoagland </w:t>
      </w:r>
      <w:r w:rsidRPr="00DA44B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Solution </w:t>
      </w:r>
      <w:r w:rsidR="009F0E58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o</w:t>
      </w:r>
      <w:r w:rsidRPr="00DA44B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n </w:t>
      </w:r>
      <w:r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Carrot </w:t>
      </w:r>
      <w:r w:rsidRPr="00DA44B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Seed Germination</w:t>
      </w:r>
    </w:p>
    <w:p w:rsidR="009A1CF6" w:rsidRPr="009F0E58" w:rsidRDefault="009F0E58" w:rsidP="009F0E58">
      <w:pPr>
        <w:shd w:val="clear" w:color="auto" w:fill="FFFFFF"/>
        <w:spacing w:after="360" w:line="360" w:lineRule="atLeast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0"/>
          <w:szCs w:val="20"/>
        </w:rPr>
      </w:pPr>
      <w:r w:rsidRPr="009F0E58">
        <w:rPr>
          <w:rFonts w:ascii="inherit" w:eastAsia="Times New Roman" w:hAnsi="inherit" w:cs="Arial"/>
          <w:b/>
          <w:bCs/>
          <w:color w:val="2B2B2B"/>
          <w:sz w:val="20"/>
          <w:szCs w:val="20"/>
        </w:rPr>
        <w:t>Safwan Shiyab *</w:t>
      </w:r>
    </w:p>
    <w:p w:rsidR="009F0E58" w:rsidRPr="009F0E58" w:rsidRDefault="009F0E58" w:rsidP="009F0E58">
      <w:pPr>
        <w:shd w:val="clear" w:color="auto" w:fill="FFFFFF"/>
        <w:spacing w:after="360" w:line="360" w:lineRule="atLeast"/>
        <w:jc w:val="center"/>
        <w:textAlignment w:val="baseline"/>
        <w:rPr>
          <w:rFonts w:ascii="inherit" w:eastAsia="Times New Roman" w:hAnsi="inherit" w:cs="Arial"/>
          <w:color w:val="2B2B2B"/>
          <w:sz w:val="20"/>
          <w:szCs w:val="20"/>
        </w:rPr>
      </w:pPr>
      <w:r w:rsidRPr="009F0E58">
        <w:rPr>
          <w:rFonts w:ascii="inherit" w:eastAsia="Times New Roman" w:hAnsi="inherit" w:cs="Arial"/>
          <w:color w:val="2B2B2B"/>
          <w:sz w:val="20"/>
          <w:szCs w:val="20"/>
        </w:rPr>
        <w:t xml:space="preserve">* University of Jordan, </w:t>
      </w:r>
      <w:r>
        <w:rPr>
          <w:rFonts w:ascii="inherit" w:eastAsia="Times New Roman" w:hAnsi="inherit" w:cs="Arial"/>
          <w:color w:val="2B2B2B"/>
          <w:sz w:val="20"/>
          <w:szCs w:val="20"/>
        </w:rPr>
        <w:t xml:space="preserve">Faculty of Agriculture, </w:t>
      </w:r>
      <w:r w:rsidRPr="009F0E58">
        <w:rPr>
          <w:rFonts w:ascii="inherit" w:eastAsia="Times New Roman" w:hAnsi="inherit" w:cs="Arial"/>
          <w:color w:val="2B2B2B"/>
          <w:sz w:val="20"/>
          <w:szCs w:val="20"/>
        </w:rPr>
        <w:t>Horticulture and Crop Science Dept. Amman 11942 - JORDAN</w:t>
      </w:r>
    </w:p>
    <w:p w:rsidR="009F0E58" w:rsidRDefault="009F0E58" w:rsidP="009F0E58">
      <w:pPr>
        <w:shd w:val="clear" w:color="auto" w:fill="FFFFFF"/>
        <w:spacing w:after="360" w:line="360" w:lineRule="atLeast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</w:rPr>
      </w:pPr>
    </w:p>
    <w:p w:rsidR="009A1CF6" w:rsidRPr="00DA44B4" w:rsidRDefault="009A1CF6" w:rsidP="009F0E58">
      <w:pPr>
        <w:shd w:val="clear" w:color="auto" w:fill="FFFFFF"/>
        <w:spacing w:after="360" w:line="360" w:lineRule="atLeast"/>
        <w:jc w:val="center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r w:rsidRPr="00DA44B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Abstract</w:t>
      </w:r>
    </w:p>
    <w:p w:rsidR="00BE25FA" w:rsidRDefault="009A1CF6" w:rsidP="009F0E58">
      <w:pPr>
        <w:shd w:val="clear" w:color="auto" w:fill="FFFFFF"/>
        <w:spacing w:after="0" w:line="360" w:lineRule="auto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We </w:t>
      </w:r>
      <w:proofErr w:type="gramStart"/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experimented</w:t>
      </w:r>
      <w:proofErr w:type="gramEnd"/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the rate of germination of </w:t>
      </w:r>
      <w:r w:rsidR="00EA1C2E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five verities of </w:t>
      </w:r>
      <w:r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carrot </w:t>
      </w:r>
      <w:r w:rsidR="00EA1C2E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(snow man, Maverick, Jordan, Purple and Yellow) </w:t>
      </w:r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plants when exposed to a </w:t>
      </w:r>
      <w:r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Hoagland </w:t>
      </w:r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solution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and distilled water</w:t>
      </w:r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. We observe</w:t>
      </w:r>
      <w:r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d</w:t>
      </w:r>
      <w:r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what solution provides the ideal concentration gradient necessary for the water to diffuse through the seed in order for the seed to germinate the most effectively.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</w:t>
      </w:r>
      <w:r w:rsidR="00BE25FA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Hoagland solution </w:t>
      </w:r>
      <w:r w:rsidR="00BE25FA" w:rsidRPr="00B165A8">
        <w:rPr>
          <w:rFonts w:ascii="Times New Roman" w:hAnsi="Times New Roman" w:cs="Times New Roman"/>
          <w:sz w:val="24"/>
          <w:szCs w:val="24"/>
          <w:lang/>
        </w:rPr>
        <w:t xml:space="preserve">caused significant </w:t>
      </w:r>
      <w:r w:rsidR="00BE25FA">
        <w:rPr>
          <w:rFonts w:ascii="Times New Roman" w:hAnsi="Times New Roman" w:cs="Times New Roman"/>
          <w:sz w:val="24"/>
          <w:szCs w:val="24"/>
          <w:lang/>
        </w:rPr>
        <w:t xml:space="preserve">increase in </w:t>
      </w:r>
      <w:r w:rsidR="00BE25FA" w:rsidRPr="00B165A8">
        <w:rPr>
          <w:rFonts w:ascii="Times New Roman" w:hAnsi="Times New Roman" w:cs="Times New Roman"/>
          <w:sz w:val="24"/>
          <w:szCs w:val="24"/>
          <w:lang/>
        </w:rPr>
        <w:t>germination percentage</w:t>
      </w:r>
      <w:r w:rsidR="00BE25FA">
        <w:rPr>
          <w:rFonts w:ascii="Times New Roman" w:hAnsi="Times New Roman" w:cs="Times New Roman"/>
          <w:sz w:val="24"/>
          <w:szCs w:val="24"/>
          <w:lang/>
        </w:rPr>
        <w:t xml:space="preserve"> of Jordan, Yellow and Snow Man verities</w:t>
      </w:r>
      <w:r w:rsidR="00BE25FA" w:rsidRPr="00B165A8">
        <w:rPr>
          <w:rFonts w:ascii="Times New Roman" w:hAnsi="Times New Roman" w:cs="Times New Roman"/>
          <w:sz w:val="24"/>
          <w:szCs w:val="24"/>
          <w:lang/>
        </w:rPr>
        <w:t>,</w:t>
      </w:r>
      <w:r w:rsidR="00BE25FA">
        <w:rPr>
          <w:rFonts w:ascii="Times New Roman" w:hAnsi="Times New Roman" w:cs="Times New Roman"/>
          <w:sz w:val="24"/>
          <w:szCs w:val="24"/>
          <w:lang/>
        </w:rPr>
        <w:t xml:space="preserve"> but there was no significant in Maverick and Purple verities.</w:t>
      </w:r>
      <w:r w:rsidR="009F0E58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A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fter careful recording of information every day for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two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week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s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, the information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was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</w:t>
      </w:r>
      <w:proofErr w:type="gramStart"/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be</w:t>
      </w:r>
      <w:proofErr w:type="gramEnd"/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 brought together for an average result.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T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he results ended with the </w:t>
      </w:r>
      <w:r w:rsidR="00BE25FA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 xml:space="preserve">Hoagland </w:t>
      </w:r>
      <w:r w:rsidR="00BE25FA" w:rsidRPr="00DA44B4"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  <w:t>solution presenting better yields than the control.</w:t>
      </w:r>
    </w:p>
    <w:p w:rsidR="00BE25FA" w:rsidRDefault="00BE25FA" w:rsidP="009F0E5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</w:p>
    <w:p w:rsidR="00BE25FA" w:rsidRPr="00BE25FA" w:rsidRDefault="00BE25FA" w:rsidP="00EA1C2E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  <w:lang/>
        </w:rPr>
      </w:pPr>
    </w:p>
    <w:p w:rsidR="00BE25FA" w:rsidRDefault="00BE25FA" w:rsidP="00EA1C2E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Arial"/>
          <w:color w:val="2B2B2B"/>
          <w:sz w:val="24"/>
          <w:szCs w:val="24"/>
          <w:bdr w:val="none" w:sz="0" w:space="0" w:color="auto" w:frame="1"/>
        </w:rPr>
      </w:pPr>
    </w:p>
    <w:sectPr w:rsidR="00BE25FA" w:rsidSect="006371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F2D96"/>
    <w:multiLevelType w:val="hybridMultilevel"/>
    <w:tmpl w:val="CDEA4094"/>
    <w:lvl w:ilvl="0" w:tplc="515CBD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1CF6"/>
    <w:rsid w:val="00134B9E"/>
    <w:rsid w:val="003858E9"/>
    <w:rsid w:val="00637148"/>
    <w:rsid w:val="0077345D"/>
    <w:rsid w:val="009032A4"/>
    <w:rsid w:val="009A1CF6"/>
    <w:rsid w:val="009F0E58"/>
    <w:rsid w:val="00BE25FA"/>
    <w:rsid w:val="00DA62FB"/>
    <w:rsid w:val="00EA1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2016-07-30T14:17:00Z</dcterms:created>
  <dcterms:modified xsi:type="dcterms:W3CDTF">2016-07-30T16:40:00Z</dcterms:modified>
</cp:coreProperties>
</file>