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6B8" w:rsidRDefault="00F066B8" w:rsidP="00F066B8">
      <w:pPr>
        <w:bidi w:val="0"/>
        <w:spacing w:line="480" w:lineRule="auto"/>
        <w:jc w:val="lowKashida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Abstract:</w:t>
      </w:r>
    </w:p>
    <w:p w:rsidR="00D44668" w:rsidRPr="00F066B8" w:rsidRDefault="00F066B8" w:rsidP="00F066B8">
      <w:pPr>
        <w:jc w:val="right"/>
        <w:rPr>
          <w:rFonts w:hint="cs"/>
        </w:rPr>
      </w:pPr>
      <w:r w:rsidRPr="00F066B8">
        <w:t>A RBPR (Rapid Bioassay for Pesticide Residues) is a rapid testing/screening tool for pesticide residues in fruits and vegetables and for the fast-trading market.</w:t>
      </w:r>
      <w:r w:rsidRPr="00F066B8">
        <w:rPr>
          <w:b/>
          <w:bCs/>
        </w:rPr>
        <w:t xml:space="preserve"> </w:t>
      </w:r>
      <w:r w:rsidRPr="00F066B8">
        <w:t>A toxicological method for the rabid screening and analyzing of pesticide residues has been developed by the microbial assay technique (</w:t>
      </w:r>
      <w:proofErr w:type="spellStart"/>
      <w:proofErr w:type="gramStart"/>
      <w:r w:rsidRPr="00F066B8">
        <w:t>B.t</w:t>
      </w:r>
      <w:proofErr w:type="spellEnd"/>
      <w:proofErr w:type="gramEnd"/>
      <w:r w:rsidRPr="00F066B8">
        <w:t xml:space="preserve">. test). Residue of </w:t>
      </w:r>
      <w:proofErr w:type="spellStart"/>
      <w:r w:rsidRPr="00F066B8">
        <w:t>organophosphorus</w:t>
      </w:r>
      <w:proofErr w:type="spellEnd"/>
      <w:r w:rsidRPr="00F066B8">
        <w:t xml:space="preserve"> &amp; </w:t>
      </w:r>
      <w:proofErr w:type="spellStart"/>
      <w:r w:rsidRPr="00F066B8">
        <w:t>carbamate</w:t>
      </w:r>
      <w:proofErr w:type="spellEnd"/>
      <w:r w:rsidRPr="00F066B8">
        <w:t xml:space="preserve"> </w:t>
      </w:r>
      <w:proofErr w:type="spellStart"/>
      <w:r w:rsidRPr="00F066B8">
        <w:t>fungicideicide</w:t>
      </w:r>
      <w:proofErr w:type="spellEnd"/>
      <w:r w:rsidRPr="00F066B8">
        <w:t xml:space="preserve"> was determined through fungicide concentration &amp; optical density of </w:t>
      </w:r>
      <w:r w:rsidRPr="00F066B8">
        <w:rPr>
          <w:i/>
          <w:iCs/>
        </w:rPr>
        <w:t xml:space="preserve">Bacillus </w:t>
      </w:r>
      <w:proofErr w:type="spellStart"/>
      <w:r w:rsidRPr="00F066B8">
        <w:rPr>
          <w:i/>
          <w:iCs/>
        </w:rPr>
        <w:t>thuringiensis</w:t>
      </w:r>
      <w:proofErr w:type="spellEnd"/>
      <w:r w:rsidRPr="00F066B8">
        <w:t xml:space="preserve"> (</w:t>
      </w:r>
      <w:proofErr w:type="spellStart"/>
      <w:proofErr w:type="gramStart"/>
      <w:r w:rsidRPr="00F066B8">
        <w:t>B.t</w:t>
      </w:r>
      <w:proofErr w:type="spellEnd"/>
      <w:proofErr w:type="gramEnd"/>
      <w:r w:rsidRPr="00F066B8">
        <w:t xml:space="preserve">.), developed by TTC color reaction. The results of using different concentrations of </w:t>
      </w:r>
      <w:proofErr w:type="spellStart"/>
      <w:r w:rsidRPr="00F066B8">
        <w:t>metalaxyl</w:t>
      </w:r>
      <w:proofErr w:type="spellEnd"/>
      <w:r w:rsidRPr="00F066B8">
        <w:t xml:space="preserve"> (100, 250, 500 and 750 </w:t>
      </w:r>
      <w:proofErr w:type="spellStart"/>
      <w:r w:rsidRPr="00F066B8">
        <w:t>ppm</w:t>
      </w:r>
      <w:proofErr w:type="spellEnd"/>
      <w:r w:rsidRPr="00F066B8">
        <w:t xml:space="preserve">), show that the optical density increase as the concentration of fungicide increase. The concentration of fungicide residues were detected in market samples, such as tomato, is 650 </w:t>
      </w:r>
      <w:proofErr w:type="spellStart"/>
      <w:r w:rsidRPr="00F066B8">
        <w:t>ppm</w:t>
      </w:r>
      <w:proofErr w:type="spellEnd"/>
      <w:r w:rsidRPr="00F066B8">
        <w:t>.  The RBPR method can be used by farmers associations, municipal markets and public health inspection</w:t>
      </w:r>
    </w:p>
    <w:sectPr w:rsidR="00D44668" w:rsidRPr="00F066B8" w:rsidSect="00FC428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66B8"/>
    <w:rsid w:val="00D44668"/>
    <w:rsid w:val="00F066B8"/>
    <w:rsid w:val="00FC4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6B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9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2016-06-23T05:28:00Z</dcterms:created>
  <dcterms:modified xsi:type="dcterms:W3CDTF">2016-06-23T05:35:00Z</dcterms:modified>
</cp:coreProperties>
</file>