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42C" w:rsidRPr="00554EBA" w:rsidRDefault="00BD2151" w:rsidP="001C36A8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  <w:lang w:val="en-AU"/>
        </w:rPr>
      </w:pPr>
      <w:bookmarkStart w:id="0" w:name="_GoBack"/>
      <w:r w:rsidRPr="00554EBA">
        <w:rPr>
          <w:rFonts w:asciiTheme="majorHAnsi" w:hAnsiTheme="majorHAnsi"/>
          <w:b/>
          <w:sz w:val="24"/>
          <w:szCs w:val="24"/>
          <w:lang w:val="en-AU"/>
        </w:rPr>
        <w:t xml:space="preserve">Risk </w:t>
      </w:r>
      <w:r>
        <w:rPr>
          <w:rFonts w:asciiTheme="majorHAnsi" w:hAnsiTheme="majorHAnsi"/>
          <w:b/>
          <w:sz w:val="24"/>
          <w:szCs w:val="24"/>
          <w:lang w:val="en-AU"/>
        </w:rPr>
        <w:t xml:space="preserve">Communication As Consequence </w:t>
      </w:r>
      <w:proofErr w:type="gramStart"/>
      <w:r w:rsidRPr="00554EBA">
        <w:rPr>
          <w:rFonts w:asciiTheme="majorHAnsi" w:hAnsiTheme="majorHAnsi"/>
          <w:b/>
          <w:sz w:val="24"/>
          <w:szCs w:val="24"/>
          <w:lang w:val="en-AU"/>
        </w:rPr>
        <w:t xml:space="preserve">Of </w:t>
      </w:r>
      <w:r>
        <w:rPr>
          <w:rFonts w:asciiTheme="majorHAnsi" w:hAnsiTheme="majorHAnsi"/>
          <w:b/>
          <w:sz w:val="24"/>
          <w:szCs w:val="24"/>
          <w:lang w:val="en-AU"/>
        </w:rPr>
        <w:t xml:space="preserve"> Food</w:t>
      </w:r>
      <w:proofErr w:type="gramEnd"/>
      <w:r>
        <w:rPr>
          <w:rFonts w:asciiTheme="majorHAnsi" w:hAnsiTheme="majorHAnsi"/>
          <w:b/>
          <w:sz w:val="24"/>
          <w:szCs w:val="24"/>
          <w:lang w:val="en-AU"/>
        </w:rPr>
        <w:t xml:space="preserve"> </w:t>
      </w:r>
      <w:r w:rsidRPr="00554EBA">
        <w:rPr>
          <w:rFonts w:asciiTheme="majorHAnsi" w:hAnsiTheme="majorHAnsi"/>
          <w:b/>
          <w:sz w:val="24"/>
          <w:szCs w:val="24"/>
          <w:lang w:val="en-AU"/>
        </w:rPr>
        <w:t>Contamination</w:t>
      </w:r>
      <w:r>
        <w:rPr>
          <w:rFonts w:asciiTheme="majorHAnsi" w:hAnsiTheme="majorHAnsi"/>
          <w:b/>
          <w:sz w:val="24"/>
          <w:szCs w:val="24"/>
          <w:lang w:val="en-AU"/>
        </w:rPr>
        <w:t xml:space="preserve"> Episode</w:t>
      </w:r>
      <w:r w:rsidRPr="00554EBA">
        <w:rPr>
          <w:rFonts w:asciiTheme="majorHAnsi" w:hAnsiTheme="majorHAnsi"/>
          <w:b/>
          <w:sz w:val="24"/>
          <w:szCs w:val="24"/>
          <w:lang w:val="en-AU"/>
        </w:rPr>
        <w:t>: An Industrial Perspective</w:t>
      </w:r>
    </w:p>
    <w:bookmarkEnd w:id="0"/>
    <w:p w:rsidR="001C36A8" w:rsidRPr="00554EBA" w:rsidRDefault="001C36A8" w:rsidP="001C36A8">
      <w:pPr>
        <w:spacing w:after="0" w:line="240" w:lineRule="auto"/>
        <w:jc w:val="center"/>
        <w:rPr>
          <w:rFonts w:asciiTheme="majorHAnsi" w:hAnsiTheme="majorHAnsi"/>
          <w:b/>
          <w:sz w:val="24"/>
          <w:szCs w:val="24"/>
          <w:lang w:val="en-AU"/>
        </w:rPr>
      </w:pPr>
    </w:p>
    <w:p w:rsidR="001C36A8" w:rsidRPr="00554EBA" w:rsidRDefault="00EC5043" w:rsidP="001C36A8">
      <w:pPr>
        <w:spacing w:after="0" w:line="240" w:lineRule="auto"/>
        <w:jc w:val="center"/>
        <w:rPr>
          <w:rFonts w:asciiTheme="majorHAnsi" w:eastAsia="Yu Gothic UI Semilight" w:hAnsiTheme="majorHAnsi" w:cs="Times New Roman"/>
          <w:noProof/>
          <w:color w:val="1F497D"/>
          <w:sz w:val="24"/>
          <w:szCs w:val="24"/>
          <w:lang w:val="en-AU" w:eastAsia="sl-SI"/>
        </w:rPr>
      </w:pPr>
      <w:r>
        <w:rPr>
          <w:rFonts w:asciiTheme="majorHAnsi" w:eastAsia="Yu Gothic UI Semilight" w:hAnsiTheme="majorHAnsi" w:cs="Times New Roman"/>
          <w:noProof/>
          <w:color w:val="1F497D"/>
          <w:sz w:val="24"/>
          <w:szCs w:val="24"/>
          <w:lang w:val="en-AU" w:eastAsia="sl-SI"/>
        </w:rPr>
        <w:t>Peter RASPOR,</w:t>
      </w:r>
    </w:p>
    <w:p w:rsidR="001C36A8" w:rsidRPr="00554EBA" w:rsidRDefault="00EE56C1" w:rsidP="001C36A8">
      <w:pPr>
        <w:shd w:val="clear" w:color="auto" w:fill="FFFFFF"/>
        <w:spacing w:after="0" w:line="240" w:lineRule="auto"/>
        <w:jc w:val="center"/>
        <w:textAlignment w:val="center"/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val="en-AU"/>
        </w:rPr>
      </w:pPr>
      <w:hyperlink r:id="rId6" w:history="1">
        <w:r w:rsidR="001C36A8" w:rsidRPr="00554EBA">
          <w:rPr>
            <w:rStyle w:val="Hyperlink"/>
            <w:rFonts w:asciiTheme="majorHAnsi" w:eastAsia="Times New Roman" w:hAnsiTheme="majorHAnsi" w:cs="Arial"/>
            <w:b/>
            <w:bCs/>
            <w:sz w:val="24"/>
            <w:szCs w:val="24"/>
            <w:lang w:val="en-AU"/>
          </w:rPr>
          <w:t>peter.raspor@guest.arnes.si</w:t>
        </w:r>
      </w:hyperlink>
    </w:p>
    <w:p w:rsidR="001C36A8" w:rsidRPr="00554EBA" w:rsidRDefault="001C36A8" w:rsidP="001C36A8">
      <w:pPr>
        <w:shd w:val="clear" w:color="auto" w:fill="FFFFFF"/>
        <w:spacing w:after="0" w:line="240" w:lineRule="auto"/>
        <w:jc w:val="center"/>
        <w:textAlignment w:val="center"/>
        <w:rPr>
          <w:rFonts w:asciiTheme="majorHAnsi" w:eastAsia="Times New Roman" w:hAnsiTheme="majorHAnsi" w:cs="Arial"/>
          <w:b/>
          <w:bCs/>
          <w:color w:val="000000"/>
          <w:sz w:val="24"/>
          <w:szCs w:val="24"/>
          <w:lang w:val="en-AU"/>
        </w:rPr>
      </w:pPr>
    </w:p>
    <w:p w:rsidR="001929B0" w:rsidRPr="00554EBA" w:rsidRDefault="001929B0" w:rsidP="00554EBA">
      <w:pPr>
        <w:spacing w:after="0" w:line="240" w:lineRule="auto"/>
        <w:jc w:val="both"/>
        <w:rPr>
          <w:rFonts w:asciiTheme="majorHAnsi" w:hAnsiTheme="majorHAnsi"/>
          <w:sz w:val="24"/>
          <w:szCs w:val="24"/>
          <w:lang w:val="en-AU"/>
        </w:rPr>
      </w:pPr>
      <w:r w:rsidRPr="00B72BA7">
        <w:rPr>
          <w:rFonts w:asciiTheme="majorHAnsi" w:hAnsiTheme="majorHAnsi"/>
          <w:sz w:val="24"/>
          <w:szCs w:val="24"/>
          <w:lang w:val="en-AU"/>
        </w:rPr>
        <w:t xml:space="preserve">A foodborne illness event creates a unique communication environment, as foodborne illness is both a </w:t>
      </w:r>
      <w:r w:rsidRPr="00B72BA7">
        <w:rPr>
          <w:rFonts w:asciiTheme="majorHAnsi" w:hAnsiTheme="majorHAnsi"/>
          <w:bCs/>
          <w:sz w:val="24"/>
          <w:szCs w:val="24"/>
          <w:lang w:val="en-AU"/>
        </w:rPr>
        <w:t>risk</w:t>
      </w:r>
      <w:r w:rsidRPr="00B72BA7">
        <w:rPr>
          <w:rFonts w:asciiTheme="majorHAnsi" w:hAnsiTheme="majorHAnsi"/>
          <w:sz w:val="24"/>
          <w:szCs w:val="24"/>
          <w:lang w:val="en-AU"/>
        </w:rPr>
        <w:t xml:space="preserve"> to individuals not infected and a </w:t>
      </w:r>
      <w:r w:rsidRPr="00B72BA7">
        <w:rPr>
          <w:rFonts w:asciiTheme="majorHAnsi" w:hAnsiTheme="majorHAnsi"/>
          <w:bCs/>
          <w:sz w:val="24"/>
          <w:szCs w:val="24"/>
          <w:lang w:val="en-AU"/>
        </w:rPr>
        <w:t>crisis</w:t>
      </w:r>
      <w:r w:rsidRPr="00B72BA7">
        <w:rPr>
          <w:rFonts w:asciiTheme="majorHAnsi" w:hAnsiTheme="majorHAnsi"/>
          <w:sz w:val="24"/>
          <w:szCs w:val="24"/>
          <w:lang w:val="en-AU"/>
        </w:rPr>
        <w:t xml:space="preserve"> to those experiencing symptoms what shapes perceptions of risk through, Hazard – </w:t>
      </w:r>
      <w:r w:rsidRPr="00B72BA7">
        <w:rPr>
          <w:rFonts w:asciiTheme="majorHAnsi" w:hAnsiTheme="majorHAnsi"/>
          <w:iCs/>
          <w:sz w:val="24"/>
          <w:szCs w:val="24"/>
          <w:lang w:val="en-AU"/>
        </w:rPr>
        <w:t xml:space="preserve">something that can go wrong; </w:t>
      </w:r>
      <w:r w:rsidRPr="00B72BA7">
        <w:rPr>
          <w:rFonts w:asciiTheme="majorHAnsi" w:hAnsiTheme="majorHAnsi"/>
          <w:sz w:val="24"/>
          <w:szCs w:val="24"/>
          <w:lang w:val="en-AU"/>
        </w:rPr>
        <w:t xml:space="preserve">Probability – </w:t>
      </w:r>
      <w:r w:rsidRPr="00B72BA7">
        <w:rPr>
          <w:rFonts w:asciiTheme="majorHAnsi" w:hAnsiTheme="majorHAnsi"/>
          <w:iCs/>
          <w:sz w:val="24"/>
          <w:szCs w:val="24"/>
          <w:lang w:val="en-AU"/>
        </w:rPr>
        <w:t xml:space="preserve">likelihood of it happening; </w:t>
      </w:r>
      <w:r w:rsidRPr="00B72BA7">
        <w:rPr>
          <w:rFonts w:asciiTheme="majorHAnsi" w:hAnsiTheme="majorHAnsi"/>
          <w:sz w:val="24"/>
          <w:szCs w:val="24"/>
          <w:lang w:val="en-AU"/>
        </w:rPr>
        <w:t xml:space="preserve">Consequences – </w:t>
      </w:r>
      <w:r w:rsidRPr="00B72BA7">
        <w:rPr>
          <w:rFonts w:asciiTheme="majorHAnsi" w:hAnsiTheme="majorHAnsi"/>
          <w:iCs/>
          <w:sz w:val="24"/>
          <w:szCs w:val="24"/>
          <w:lang w:val="en-AU"/>
        </w:rPr>
        <w:t xml:space="preserve">implications of hazard; </w:t>
      </w:r>
      <w:r w:rsidRPr="00B72BA7">
        <w:rPr>
          <w:rFonts w:asciiTheme="majorHAnsi" w:hAnsiTheme="majorHAnsi"/>
          <w:sz w:val="24"/>
          <w:szCs w:val="24"/>
          <w:lang w:val="en-AU"/>
        </w:rPr>
        <w:t xml:space="preserve">Value – </w:t>
      </w:r>
      <w:r w:rsidRPr="00B72BA7">
        <w:rPr>
          <w:rFonts w:asciiTheme="majorHAnsi" w:hAnsiTheme="majorHAnsi"/>
          <w:iCs/>
          <w:sz w:val="24"/>
          <w:szCs w:val="24"/>
          <w:lang w:val="en-AU"/>
        </w:rPr>
        <w:t>subjective evaluation of the relative importance of what might be lost</w:t>
      </w:r>
      <w:r w:rsidR="001C36A8" w:rsidRPr="00B72BA7">
        <w:rPr>
          <w:rFonts w:asciiTheme="majorHAnsi" w:hAnsiTheme="majorHAnsi"/>
          <w:iCs/>
          <w:sz w:val="24"/>
          <w:szCs w:val="24"/>
          <w:lang w:val="en-AU"/>
        </w:rPr>
        <w:t xml:space="preserve">. </w:t>
      </w:r>
      <w:r w:rsidR="00554EBA" w:rsidRPr="00B72BA7">
        <w:rPr>
          <w:rFonts w:asciiTheme="majorHAnsi" w:hAnsiTheme="majorHAnsi"/>
          <w:sz w:val="24"/>
          <w:szCs w:val="24"/>
          <w:lang w:val="en-AU"/>
        </w:rPr>
        <w:t xml:space="preserve">We have to deal </w:t>
      </w:r>
      <w:r w:rsidRPr="00B72BA7">
        <w:rPr>
          <w:rFonts w:asciiTheme="majorHAnsi" w:hAnsiTheme="majorHAnsi"/>
          <w:sz w:val="24"/>
          <w:szCs w:val="24"/>
          <w:lang w:val="en-AU"/>
        </w:rPr>
        <w:t xml:space="preserve">with two faces of the same issue. </w:t>
      </w:r>
      <w:r w:rsidRPr="00B72BA7">
        <w:rPr>
          <w:rFonts w:asciiTheme="majorHAnsi" w:hAnsiTheme="majorHAnsi"/>
          <w:bCs/>
          <w:sz w:val="24"/>
          <w:szCs w:val="24"/>
          <w:lang w:val="en-AU"/>
        </w:rPr>
        <w:t xml:space="preserve">Risk communication historically </w:t>
      </w:r>
      <w:r w:rsidR="00554EBA" w:rsidRPr="00B72BA7">
        <w:rPr>
          <w:rFonts w:asciiTheme="majorHAnsi" w:hAnsiTheme="majorHAnsi"/>
          <w:bCs/>
          <w:sz w:val="24"/>
          <w:szCs w:val="24"/>
          <w:lang w:val="en-AU"/>
        </w:rPr>
        <w:t xml:space="preserve">has been </w:t>
      </w:r>
      <w:proofErr w:type="gramStart"/>
      <w:r w:rsidR="00554EBA" w:rsidRPr="00B72BA7">
        <w:rPr>
          <w:rFonts w:asciiTheme="majorHAnsi" w:hAnsiTheme="majorHAnsi"/>
          <w:bCs/>
          <w:sz w:val="24"/>
          <w:szCs w:val="24"/>
          <w:lang w:val="en-AU"/>
        </w:rPr>
        <w:t>develop</w:t>
      </w:r>
      <w:r w:rsidRPr="00B72BA7">
        <w:rPr>
          <w:rFonts w:asciiTheme="majorHAnsi" w:hAnsiTheme="majorHAnsi"/>
          <w:bCs/>
          <w:sz w:val="24"/>
          <w:szCs w:val="24"/>
          <w:lang w:val="en-AU"/>
        </w:rPr>
        <w:t xml:space="preserve">  in</w:t>
      </w:r>
      <w:proofErr w:type="gramEnd"/>
      <w:r w:rsidRPr="00B72BA7">
        <w:rPr>
          <w:rFonts w:asciiTheme="majorHAnsi" w:hAnsiTheme="majorHAnsi"/>
          <w:bCs/>
          <w:sz w:val="24"/>
          <w:szCs w:val="24"/>
          <w:lang w:val="en-AU"/>
        </w:rPr>
        <w:t xml:space="preserve"> 4 phases. Phase 1 (1975-1985): </w:t>
      </w:r>
      <w:r w:rsidRPr="00B72BA7">
        <w:rPr>
          <w:rFonts w:asciiTheme="majorHAnsi" w:hAnsiTheme="majorHAnsi"/>
          <w:sz w:val="24"/>
          <w:szCs w:val="24"/>
          <w:lang w:val="en-AU"/>
        </w:rPr>
        <w:t>emphasis on comparative risk estimates, “arrogance of technical expertise”.</w:t>
      </w:r>
      <w:r w:rsidR="001C36A8" w:rsidRPr="00B72BA7">
        <w:rPr>
          <w:rFonts w:asciiTheme="majorHAnsi" w:hAnsiTheme="majorHAnsi"/>
          <w:sz w:val="24"/>
          <w:szCs w:val="24"/>
          <w:lang w:val="en-AU"/>
        </w:rPr>
        <w:t xml:space="preserve"> </w:t>
      </w:r>
      <w:r w:rsidRPr="00B72BA7">
        <w:rPr>
          <w:rFonts w:asciiTheme="majorHAnsi" w:hAnsiTheme="majorHAnsi"/>
          <w:bCs/>
          <w:sz w:val="24"/>
          <w:szCs w:val="24"/>
          <w:lang w:val="en-AU"/>
        </w:rPr>
        <w:t xml:space="preserve">Phase 2 (1985-1995): </w:t>
      </w:r>
      <w:r w:rsidRPr="00B72BA7">
        <w:rPr>
          <w:rFonts w:asciiTheme="majorHAnsi" w:hAnsiTheme="majorHAnsi"/>
          <w:sz w:val="24"/>
          <w:szCs w:val="24"/>
          <w:lang w:val="en-AU"/>
        </w:rPr>
        <w:t>emphasis on successful communications, practices from modern marketing, limited success due to lack of trust</w:t>
      </w:r>
      <w:r w:rsidRPr="00B72BA7">
        <w:rPr>
          <w:rFonts w:asciiTheme="majorHAnsi" w:hAnsiTheme="majorHAnsi"/>
          <w:bCs/>
          <w:sz w:val="24"/>
          <w:szCs w:val="24"/>
          <w:lang w:val="en-AU"/>
        </w:rPr>
        <w:t>.</w:t>
      </w:r>
      <w:r w:rsidRPr="00B72BA7">
        <w:rPr>
          <w:rFonts w:asciiTheme="majorHAnsi" w:hAnsiTheme="majorHAnsi"/>
          <w:sz w:val="24"/>
          <w:szCs w:val="24"/>
          <w:lang w:val="en-AU"/>
        </w:rPr>
        <w:t xml:space="preserve"> </w:t>
      </w:r>
      <w:r w:rsidRPr="00B72BA7">
        <w:rPr>
          <w:rFonts w:asciiTheme="majorHAnsi" w:hAnsiTheme="majorHAnsi"/>
          <w:bCs/>
          <w:sz w:val="24"/>
          <w:szCs w:val="24"/>
          <w:lang w:val="en-AU"/>
        </w:rPr>
        <w:t xml:space="preserve">Phase 3 (1995-2005): </w:t>
      </w:r>
      <w:r w:rsidRPr="00B72BA7">
        <w:rPr>
          <w:rFonts w:asciiTheme="majorHAnsi" w:hAnsiTheme="majorHAnsi"/>
          <w:sz w:val="24"/>
          <w:szCs w:val="24"/>
          <w:lang w:val="en-AU"/>
        </w:rPr>
        <w:t xml:space="preserve">emphasis on social context, trust through commitment. </w:t>
      </w:r>
      <w:r w:rsidRPr="00B72BA7">
        <w:rPr>
          <w:rFonts w:asciiTheme="majorHAnsi" w:hAnsiTheme="majorHAnsi"/>
          <w:bCs/>
          <w:sz w:val="24"/>
          <w:szCs w:val="24"/>
          <w:lang w:val="en-AU"/>
        </w:rPr>
        <w:t xml:space="preserve">Phase 4 (2005-now): </w:t>
      </w:r>
      <w:r w:rsidRPr="00B72BA7">
        <w:rPr>
          <w:rFonts w:asciiTheme="majorHAnsi" w:hAnsiTheme="majorHAnsi"/>
          <w:sz w:val="24"/>
          <w:szCs w:val="24"/>
          <w:lang w:val="en-AU"/>
        </w:rPr>
        <w:t>emphasis on comprehensive approach involving new communication means on global</w:t>
      </w:r>
      <w:r w:rsidRPr="00554EBA">
        <w:rPr>
          <w:rFonts w:asciiTheme="majorHAnsi" w:hAnsiTheme="majorHAnsi"/>
          <w:sz w:val="24"/>
          <w:szCs w:val="24"/>
          <w:lang w:val="en-AU"/>
        </w:rPr>
        <w:t xml:space="preserve"> scale.</w:t>
      </w:r>
      <w:r w:rsidR="001C36A8" w:rsidRPr="00554EBA">
        <w:rPr>
          <w:rFonts w:asciiTheme="majorHAnsi" w:hAnsiTheme="majorHAnsi"/>
          <w:sz w:val="24"/>
          <w:szCs w:val="24"/>
          <w:lang w:val="en-AU"/>
        </w:rPr>
        <w:t xml:space="preserve"> </w:t>
      </w:r>
      <w:r w:rsidRPr="00554EBA">
        <w:rPr>
          <w:rFonts w:asciiTheme="majorHAnsi" w:hAnsiTheme="majorHAnsi"/>
          <w:sz w:val="24"/>
          <w:szCs w:val="24"/>
          <w:lang w:val="en-AU"/>
        </w:rPr>
        <w:t>Crisis communication is marked by three distinct phases: p</w:t>
      </w:r>
      <w:r w:rsidRPr="00554EBA">
        <w:rPr>
          <w:rFonts w:asciiTheme="majorHAnsi" w:hAnsiTheme="majorHAnsi"/>
          <w:bCs/>
          <w:sz w:val="24"/>
          <w:szCs w:val="24"/>
          <w:lang w:val="en-AU"/>
        </w:rPr>
        <w:t xml:space="preserve">re-crisis, acute crisis, </w:t>
      </w:r>
      <w:r w:rsidRPr="00554EBA">
        <w:rPr>
          <w:rFonts w:asciiTheme="majorHAnsi" w:hAnsiTheme="majorHAnsi"/>
          <w:sz w:val="24"/>
          <w:szCs w:val="24"/>
          <w:lang w:val="en-AU"/>
        </w:rPr>
        <w:t>and</w:t>
      </w:r>
      <w:r w:rsidRPr="00554EBA">
        <w:rPr>
          <w:rFonts w:asciiTheme="majorHAnsi" w:hAnsiTheme="majorHAnsi"/>
          <w:bCs/>
          <w:sz w:val="24"/>
          <w:szCs w:val="24"/>
          <w:lang w:val="en-AU"/>
        </w:rPr>
        <w:t xml:space="preserve"> post-crisis</w:t>
      </w:r>
      <w:r w:rsidR="001C36A8" w:rsidRPr="00554EBA">
        <w:rPr>
          <w:rFonts w:asciiTheme="majorHAnsi" w:hAnsiTheme="majorHAnsi"/>
          <w:sz w:val="24"/>
          <w:szCs w:val="24"/>
          <w:lang w:val="en-AU"/>
        </w:rPr>
        <w:t xml:space="preserve">. </w:t>
      </w:r>
      <w:r w:rsidRPr="00554EBA">
        <w:rPr>
          <w:rFonts w:asciiTheme="majorHAnsi" w:hAnsiTheme="majorHAnsi"/>
          <w:sz w:val="24"/>
          <w:szCs w:val="24"/>
          <w:lang w:val="en-AU"/>
        </w:rPr>
        <w:t xml:space="preserve">The </w:t>
      </w:r>
      <w:r w:rsidRPr="00554EBA">
        <w:rPr>
          <w:rFonts w:asciiTheme="majorHAnsi" w:hAnsiTheme="majorHAnsi"/>
          <w:bCs/>
          <w:sz w:val="24"/>
          <w:szCs w:val="24"/>
          <w:lang w:val="en-AU"/>
        </w:rPr>
        <w:t>pre-crisis</w:t>
      </w:r>
      <w:r w:rsidRPr="00554EBA">
        <w:rPr>
          <w:rFonts w:asciiTheme="majorHAnsi" w:hAnsiTheme="majorHAnsi"/>
          <w:sz w:val="24"/>
          <w:szCs w:val="24"/>
          <w:lang w:val="en-AU"/>
        </w:rPr>
        <w:t xml:space="preserve"> stage is marked with messages intended to mitigate harm and encourage preparation for the crisis. </w:t>
      </w:r>
      <w:r w:rsidR="001C36A8" w:rsidRPr="00554EBA">
        <w:rPr>
          <w:rFonts w:asciiTheme="majorHAnsi" w:hAnsiTheme="majorHAnsi"/>
          <w:sz w:val="24"/>
          <w:szCs w:val="24"/>
          <w:lang w:val="en-AU"/>
        </w:rPr>
        <w:t xml:space="preserve"> </w:t>
      </w:r>
      <w:r w:rsidRPr="00554EBA">
        <w:rPr>
          <w:rFonts w:asciiTheme="majorHAnsi" w:hAnsiTheme="majorHAnsi"/>
          <w:sz w:val="24"/>
          <w:szCs w:val="24"/>
          <w:lang w:val="en-AU"/>
        </w:rPr>
        <w:t xml:space="preserve">Communication in the </w:t>
      </w:r>
      <w:r w:rsidRPr="00554EBA">
        <w:rPr>
          <w:rFonts w:asciiTheme="majorHAnsi" w:hAnsiTheme="majorHAnsi"/>
          <w:bCs/>
          <w:sz w:val="24"/>
          <w:szCs w:val="24"/>
          <w:lang w:val="en-AU"/>
        </w:rPr>
        <w:t xml:space="preserve">acute phase </w:t>
      </w:r>
      <w:r w:rsidRPr="00554EBA">
        <w:rPr>
          <w:rFonts w:asciiTheme="majorHAnsi" w:hAnsiTheme="majorHAnsi"/>
          <w:sz w:val="24"/>
          <w:szCs w:val="24"/>
          <w:lang w:val="en-AU"/>
        </w:rPr>
        <w:t xml:space="preserve">of a crisis involves disseminating instructing and adjusting information to help individuals cope </w:t>
      </w:r>
      <w:r w:rsidR="00554EBA">
        <w:rPr>
          <w:rFonts w:asciiTheme="majorHAnsi" w:hAnsiTheme="majorHAnsi"/>
          <w:sz w:val="24"/>
          <w:szCs w:val="24"/>
          <w:lang w:val="en-AU"/>
        </w:rPr>
        <w:t>with the crisis event</w:t>
      </w:r>
      <w:r w:rsidRPr="00554EBA">
        <w:rPr>
          <w:rFonts w:asciiTheme="majorHAnsi" w:hAnsiTheme="majorHAnsi"/>
          <w:sz w:val="24"/>
          <w:szCs w:val="24"/>
          <w:lang w:val="en-AU"/>
        </w:rPr>
        <w:t>.</w:t>
      </w:r>
      <w:r w:rsidR="001C36A8" w:rsidRPr="00554EBA">
        <w:rPr>
          <w:rFonts w:asciiTheme="majorHAnsi" w:hAnsiTheme="majorHAnsi"/>
          <w:sz w:val="24"/>
          <w:szCs w:val="24"/>
          <w:lang w:val="en-AU"/>
        </w:rPr>
        <w:t xml:space="preserve"> </w:t>
      </w:r>
      <w:r w:rsidRPr="00554EBA">
        <w:rPr>
          <w:rFonts w:asciiTheme="majorHAnsi" w:hAnsiTheme="majorHAnsi"/>
          <w:sz w:val="24"/>
          <w:szCs w:val="24"/>
          <w:lang w:val="en-AU"/>
        </w:rPr>
        <w:t xml:space="preserve">Finally, </w:t>
      </w:r>
      <w:r w:rsidRPr="00554EBA">
        <w:rPr>
          <w:rFonts w:asciiTheme="majorHAnsi" w:hAnsiTheme="majorHAnsi"/>
          <w:bCs/>
          <w:sz w:val="24"/>
          <w:szCs w:val="24"/>
          <w:lang w:val="en-AU"/>
        </w:rPr>
        <w:t>post-crisis</w:t>
      </w:r>
      <w:r w:rsidRPr="00554EBA">
        <w:rPr>
          <w:rFonts w:asciiTheme="majorHAnsi" w:hAnsiTheme="majorHAnsi"/>
          <w:sz w:val="24"/>
          <w:szCs w:val="24"/>
          <w:lang w:val="en-AU"/>
        </w:rPr>
        <w:t xml:space="preserve"> communication provides an opportunity for communication after activities have returned to normal, specifically providing an opportunity </w:t>
      </w:r>
      <w:r w:rsidR="00554EBA" w:rsidRPr="00554EBA">
        <w:rPr>
          <w:rFonts w:asciiTheme="majorHAnsi" w:hAnsiTheme="majorHAnsi"/>
          <w:sz w:val="24"/>
          <w:szCs w:val="24"/>
          <w:lang w:val="en-AU"/>
        </w:rPr>
        <w:t>to explain</w:t>
      </w:r>
      <w:r w:rsidRPr="00554EBA">
        <w:rPr>
          <w:rFonts w:asciiTheme="majorHAnsi" w:hAnsiTheme="majorHAnsi"/>
          <w:sz w:val="24"/>
          <w:szCs w:val="24"/>
          <w:lang w:val="en-AU"/>
        </w:rPr>
        <w:t xml:space="preserve"> organizational learning and renewal (e.g., what led to the contamination, what is being done to ensure that another contamination will not occur, and information about </w:t>
      </w:r>
      <w:r w:rsidR="00554EBA" w:rsidRPr="00554EBA">
        <w:rPr>
          <w:rFonts w:asciiTheme="majorHAnsi" w:hAnsiTheme="majorHAnsi"/>
          <w:sz w:val="24"/>
          <w:szCs w:val="24"/>
          <w:lang w:val="en-AU"/>
        </w:rPr>
        <w:t>their</w:t>
      </w:r>
      <w:r w:rsidRPr="00554EBA">
        <w:rPr>
          <w:rFonts w:asciiTheme="majorHAnsi" w:hAnsiTheme="majorHAnsi"/>
          <w:sz w:val="24"/>
          <w:szCs w:val="24"/>
          <w:lang w:val="en-AU"/>
        </w:rPr>
        <w:t xml:space="preserve"> turned safety of the contaminated product).</w:t>
      </w:r>
      <w:r w:rsidR="00B72BA7">
        <w:rPr>
          <w:rFonts w:asciiTheme="majorHAnsi" w:hAnsiTheme="majorHAnsi"/>
          <w:sz w:val="24"/>
          <w:szCs w:val="24"/>
          <w:lang w:val="en-AU"/>
        </w:rPr>
        <w:t xml:space="preserve"> </w:t>
      </w:r>
      <w:r w:rsidRPr="00554EBA">
        <w:rPr>
          <w:rFonts w:asciiTheme="majorHAnsi" w:hAnsiTheme="majorHAnsi"/>
          <w:sz w:val="24"/>
          <w:szCs w:val="24"/>
          <w:lang w:val="en-AU"/>
        </w:rPr>
        <w:t>Risk Perception Model</w:t>
      </w:r>
      <w:r w:rsidR="001C36A8" w:rsidRPr="00554EBA">
        <w:rPr>
          <w:rFonts w:asciiTheme="majorHAnsi" w:hAnsiTheme="majorHAnsi"/>
          <w:sz w:val="24"/>
          <w:szCs w:val="24"/>
          <w:lang w:val="en-AU"/>
        </w:rPr>
        <w:t xml:space="preserve"> and </w:t>
      </w:r>
      <w:r w:rsidRPr="00554EBA">
        <w:rPr>
          <w:rFonts w:asciiTheme="majorHAnsi" w:hAnsiTheme="majorHAnsi"/>
          <w:sz w:val="24"/>
          <w:szCs w:val="24"/>
          <w:lang w:val="en-AU"/>
        </w:rPr>
        <w:t xml:space="preserve">Good Practices for Risk </w:t>
      </w:r>
      <w:r w:rsidR="00554EBA" w:rsidRPr="00554EBA">
        <w:rPr>
          <w:rFonts w:asciiTheme="majorHAnsi" w:hAnsiTheme="majorHAnsi"/>
          <w:sz w:val="24"/>
          <w:szCs w:val="24"/>
          <w:lang w:val="en-AU"/>
        </w:rPr>
        <w:t>Communication seeks</w:t>
      </w:r>
      <w:r w:rsidR="001C36A8" w:rsidRPr="00554EBA">
        <w:rPr>
          <w:rFonts w:asciiTheme="majorHAnsi" w:hAnsiTheme="majorHAnsi"/>
          <w:sz w:val="24"/>
          <w:szCs w:val="24"/>
          <w:lang w:val="en-AU"/>
        </w:rPr>
        <w:t xml:space="preserve"> for </w:t>
      </w:r>
      <w:r w:rsidR="00554EBA" w:rsidRPr="00554EBA">
        <w:rPr>
          <w:rFonts w:asciiTheme="majorHAnsi" w:hAnsiTheme="majorHAnsi"/>
          <w:sz w:val="24"/>
          <w:szCs w:val="24"/>
          <w:lang w:val="en-AU"/>
        </w:rPr>
        <w:t>solutions which should</w:t>
      </w:r>
      <w:r w:rsidRPr="00554EBA">
        <w:rPr>
          <w:rFonts w:asciiTheme="majorHAnsi" w:hAnsiTheme="majorHAnsi"/>
          <w:sz w:val="24"/>
          <w:szCs w:val="24"/>
          <w:lang w:val="en-AU"/>
        </w:rPr>
        <w:t xml:space="preserve"> not be restricted to negative messages and warnings but should include positive ‘educational messages’.</w:t>
      </w:r>
      <w:r w:rsidR="001C36A8" w:rsidRPr="00554EBA">
        <w:rPr>
          <w:rFonts w:asciiTheme="majorHAnsi" w:hAnsiTheme="majorHAnsi"/>
          <w:sz w:val="24"/>
          <w:szCs w:val="24"/>
          <w:lang w:val="en-AU"/>
        </w:rPr>
        <w:t xml:space="preserve"> </w:t>
      </w:r>
      <w:r w:rsidRPr="00554EBA">
        <w:rPr>
          <w:rFonts w:asciiTheme="majorHAnsi" w:hAnsiTheme="majorHAnsi"/>
          <w:sz w:val="24"/>
          <w:szCs w:val="24"/>
          <w:lang w:val="en-AU"/>
        </w:rPr>
        <w:tab/>
      </w:r>
      <w:r w:rsidR="00EC2EA7" w:rsidRPr="00554EBA">
        <w:rPr>
          <w:rFonts w:asciiTheme="majorHAnsi" w:hAnsiTheme="majorHAnsi"/>
          <w:sz w:val="24"/>
          <w:szCs w:val="24"/>
          <w:lang w:val="en-AU"/>
        </w:rPr>
        <w:t xml:space="preserve"> </w:t>
      </w:r>
      <w:r w:rsidR="00554EBA" w:rsidRPr="00554EBA">
        <w:rPr>
          <w:rFonts w:asciiTheme="majorHAnsi" w:hAnsiTheme="majorHAnsi"/>
          <w:sz w:val="24"/>
          <w:szCs w:val="24"/>
          <w:lang w:val="en-AU"/>
        </w:rPr>
        <w:t>Consequently is</w:t>
      </w:r>
      <w:r w:rsidR="00EC2EA7" w:rsidRPr="00554EBA">
        <w:rPr>
          <w:rFonts w:asciiTheme="majorHAnsi" w:hAnsiTheme="majorHAnsi"/>
          <w:sz w:val="24"/>
          <w:szCs w:val="24"/>
          <w:lang w:val="en-AU"/>
        </w:rPr>
        <w:t xml:space="preserve"> </w:t>
      </w:r>
      <w:proofErr w:type="gramStart"/>
      <w:r w:rsidR="00EC2EA7" w:rsidRPr="00554EBA">
        <w:rPr>
          <w:rFonts w:asciiTheme="majorHAnsi" w:hAnsiTheme="majorHAnsi"/>
          <w:sz w:val="24"/>
          <w:szCs w:val="24"/>
          <w:lang w:val="en-AU"/>
        </w:rPr>
        <w:t>necessary  to</w:t>
      </w:r>
      <w:proofErr w:type="gramEnd"/>
      <w:r w:rsidR="00EC2EA7" w:rsidRPr="00554EBA">
        <w:rPr>
          <w:rFonts w:asciiTheme="majorHAnsi" w:hAnsiTheme="majorHAnsi"/>
          <w:sz w:val="24"/>
          <w:szCs w:val="24"/>
          <w:lang w:val="en-AU"/>
        </w:rPr>
        <w:t xml:space="preserve"> respect major </w:t>
      </w:r>
      <w:r w:rsidRPr="00554EBA">
        <w:rPr>
          <w:rFonts w:asciiTheme="majorHAnsi" w:hAnsiTheme="majorHAnsi"/>
          <w:bCs/>
          <w:sz w:val="24"/>
          <w:szCs w:val="24"/>
          <w:lang w:val="en-AU"/>
        </w:rPr>
        <w:t xml:space="preserve"> Rules of Risk Communication</w:t>
      </w:r>
      <w:r w:rsidR="00EC2EA7" w:rsidRPr="00554EBA">
        <w:rPr>
          <w:rFonts w:asciiTheme="majorHAnsi" w:hAnsiTheme="majorHAnsi"/>
          <w:bCs/>
          <w:sz w:val="24"/>
          <w:szCs w:val="24"/>
          <w:lang w:val="en-AU"/>
        </w:rPr>
        <w:t xml:space="preserve"> i.e.: </w:t>
      </w:r>
      <w:r w:rsidRPr="00554EBA">
        <w:rPr>
          <w:rFonts w:asciiTheme="majorHAnsi" w:hAnsiTheme="majorHAnsi"/>
          <w:sz w:val="24"/>
          <w:szCs w:val="24"/>
          <w:lang w:val="en-AU"/>
        </w:rPr>
        <w:t>Accept and involve public as a legitimate partner</w:t>
      </w:r>
      <w:r w:rsidR="00EC2EA7" w:rsidRPr="00554EBA">
        <w:rPr>
          <w:rFonts w:asciiTheme="majorHAnsi" w:hAnsiTheme="majorHAnsi"/>
          <w:sz w:val="24"/>
          <w:szCs w:val="24"/>
          <w:lang w:val="en-AU"/>
        </w:rPr>
        <w:t xml:space="preserve">, </w:t>
      </w:r>
      <w:r w:rsidRPr="00554EBA">
        <w:rPr>
          <w:rFonts w:asciiTheme="majorHAnsi" w:hAnsiTheme="majorHAnsi"/>
          <w:sz w:val="24"/>
          <w:szCs w:val="24"/>
          <w:lang w:val="en-AU"/>
        </w:rPr>
        <w:t>Listen to the public’s specific concerns</w:t>
      </w:r>
      <w:r w:rsidR="00EC2EA7" w:rsidRPr="00554EBA">
        <w:rPr>
          <w:rFonts w:asciiTheme="majorHAnsi" w:hAnsiTheme="majorHAnsi"/>
          <w:sz w:val="24"/>
          <w:szCs w:val="24"/>
          <w:lang w:val="en-AU"/>
        </w:rPr>
        <w:t xml:space="preserve">, </w:t>
      </w:r>
      <w:r w:rsidRPr="00554EBA">
        <w:rPr>
          <w:rFonts w:asciiTheme="majorHAnsi" w:hAnsiTheme="majorHAnsi"/>
          <w:sz w:val="24"/>
          <w:szCs w:val="24"/>
          <w:lang w:val="en-AU"/>
        </w:rPr>
        <w:t>Coordinate and collaborate with other credible sources</w:t>
      </w:r>
      <w:r w:rsidR="00EC2EA7" w:rsidRPr="00554EBA">
        <w:rPr>
          <w:rFonts w:asciiTheme="majorHAnsi" w:hAnsiTheme="majorHAnsi"/>
          <w:sz w:val="24"/>
          <w:szCs w:val="24"/>
          <w:lang w:val="en-AU"/>
        </w:rPr>
        <w:t>,..</w:t>
      </w:r>
    </w:p>
    <w:p w:rsidR="001929B0" w:rsidRPr="00554EBA" w:rsidRDefault="001929B0" w:rsidP="001C36A8">
      <w:pPr>
        <w:spacing w:after="0" w:line="240" w:lineRule="auto"/>
        <w:rPr>
          <w:rFonts w:asciiTheme="majorHAnsi" w:hAnsiTheme="majorHAnsi"/>
          <w:sz w:val="24"/>
          <w:szCs w:val="24"/>
          <w:lang w:val="en-AU"/>
        </w:rPr>
      </w:pPr>
    </w:p>
    <w:sectPr w:rsidR="001929B0" w:rsidRPr="00554E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Yu Gothic UI Semilight"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E2492"/>
    <w:multiLevelType w:val="hybridMultilevel"/>
    <w:tmpl w:val="7598A3D0"/>
    <w:lvl w:ilvl="0" w:tplc="1274747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3B8DD0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27A086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23050E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8B036E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82CA45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9456C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E66588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5F0A42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0A00F16"/>
    <w:multiLevelType w:val="hybridMultilevel"/>
    <w:tmpl w:val="D54E8D62"/>
    <w:lvl w:ilvl="0" w:tplc="6A0E242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D4C2C9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86E46B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636362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D12435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C92482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40E24A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11648E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416CFE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2EB6C84"/>
    <w:multiLevelType w:val="hybridMultilevel"/>
    <w:tmpl w:val="8B5273B8"/>
    <w:lvl w:ilvl="0" w:tplc="D5C2F6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1E8A29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4DA585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FBC64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1EED4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E9415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E307D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EE2DD5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B12EEC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F716A1"/>
    <w:multiLevelType w:val="hybridMultilevel"/>
    <w:tmpl w:val="9A9858B0"/>
    <w:lvl w:ilvl="0" w:tplc="AD5AEE5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A9EAAC4">
      <w:start w:val="1832"/>
      <w:numFmt w:val="bullet"/>
      <w:lvlText w:val="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772480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5D26A2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09800B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1DCFD3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D1CBC3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5800D9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DD60FE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DF60CED"/>
    <w:multiLevelType w:val="hybridMultilevel"/>
    <w:tmpl w:val="FF96A9A2"/>
    <w:lvl w:ilvl="0" w:tplc="5C3A8AE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436C5D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1A4ACE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594150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1723FC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286AD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6F62FC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600A4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F3AC13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26E0D49"/>
    <w:multiLevelType w:val="hybridMultilevel"/>
    <w:tmpl w:val="BC1E73A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B916C7"/>
    <w:multiLevelType w:val="hybridMultilevel"/>
    <w:tmpl w:val="16E8414A"/>
    <w:lvl w:ilvl="0" w:tplc="3046606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2C851E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AEA25E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E64EC4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56C47E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6A490F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DCC21F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E60C24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2E2E51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4D0961"/>
    <w:multiLevelType w:val="hybridMultilevel"/>
    <w:tmpl w:val="02968B24"/>
    <w:lvl w:ilvl="0" w:tplc="4B3CA3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E2272C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D029AF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2208B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9F2A8E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C2D83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BD6F1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1829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49CCD5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577668C"/>
    <w:multiLevelType w:val="hybridMultilevel"/>
    <w:tmpl w:val="87F0681C"/>
    <w:lvl w:ilvl="0" w:tplc="59F8ED6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2069D4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3B6820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348CE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FFE4B1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BED56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1E8FF3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D86595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014A60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AAF085D"/>
    <w:multiLevelType w:val="hybridMultilevel"/>
    <w:tmpl w:val="35CE7D56"/>
    <w:lvl w:ilvl="0" w:tplc="F1004D8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0CE22B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D4CF2F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638CC3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5F4F68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79A885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E9E2DC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F66183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74CEB8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BE45A9C"/>
    <w:multiLevelType w:val="hybridMultilevel"/>
    <w:tmpl w:val="BFA8407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0F560CE"/>
    <w:multiLevelType w:val="hybridMultilevel"/>
    <w:tmpl w:val="2A289C0E"/>
    <w:lvl w:ilvl="0" w:tplc="2C34492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086A76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15C7DF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A2C7E8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85038A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5ADBB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E2CAF9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5B6024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9403CE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3F86378"/>
    <w:multiLevelType w:val="hybridMultilevel"/>
    <w:tmpl w:val="922AFC08"/>
    <w:lvl w:ilvl="0" w:tplc="6E7CE3B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64C49F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F7E857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E92480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9B4D0B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D1EBFC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DD2FDD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7FE57F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3A6156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799238B"/>
    <w:multiLevelType w:val="hybridMultilevel"/>
    <w:tmpl w:val="A79234D2"/>
    <w:lvl w:ilvl="0" w:tplc="EB1665F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92A6306">
      <w:start w:val="1832"/>
      <w:numFmt w:val="bullet"/>
      <w:lvlText w:val="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CB000A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D8174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0C05C0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9B08AB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686945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BDE5C9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6E4F76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8513913"/>
    <w:multiLevelType w:val="hybridMultilevel"/>
    <w:tmpl w:val="9BBE6856"/>
    <w:lvl w:ilvl="0" w:tplc="1856F55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BC6F5D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8E89D6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7D062D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D583D6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51AF87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D8A002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8DA775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81ABF4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91A320F"/>
    <w:multiLevelType w:val="hybridMultilevel"/>
    <w:tmpl w:val="29446346"/>
    <w:lvl w:ilvl="0" w:tplc="CEE8328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E62EAEC">
      <w:start w:val="2320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480C60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E6A034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D16898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08EC25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F8CE1B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B3C090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BDCF07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4"/>
  </w:num>
  <w:num w:numId="3">
    <w:abstractNumId w:val="6"/>
  </w:num>
  <w:num w:numId="4">
    <w:abstractNumId w:val="1"/>
  </w:num>
  <w:num w:numId="5">
    <w:abstractNumId w:val="8"/>
  </w:num>
  <w:num w:numId="6">
    <w:abstractNumId w:val="3"/>
  </w:num>
  <w:num w:numId="7">
    <w:abstractNumId w:val="11"/>
  </w:num>
  <w:num w:numId="8">
    <w:abstractNumId w:val="2"/>
  </w:num>
  <w:num w:numId="9">
    <w:abstractNumId w:val="12"/>
  </w:num>
  <w:num w:numId="10">
    <w:abstractNumId w:val="0"/>
  </w:num>
  <w:num w:numId="11">
    <w:abstractNumId w:val="9"/>
  </w:num>
  <w:num w:numId="12">
    <w:abstractNumId w:val="15"/>
  </w:num>
  <w:num w:numId="13">
    <w:abstractNumId w:val="7"/>
  </w:num>
  <w:num w:numId="14">
    <w:abstractNumId w:val="14"/>
  </w:num>
  <w:num w:numId="15">
    <w:abstractNumId w:val="10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9B0"/>
    <w:rsid w:val="001929B0"/>
    <w:rsid w:val="001C36A8"/>
    <w:rsid w:val="002F0028"/>
    <w:rsid w:val="00554EBA"/>
    <w:rsid w:val="005C1630"/>
    <w:rsid w:val="0061542C"/>
    <w:rsid w:val="00770A11"/>
    <w:rsid w:val="0081541A"/>
    <w:rsid w:val="00B72BA7"/>
    <w:rsid w:val="00BD2151"/>
    <w:rsid w:val="00BF2C9B"/>
    <w:rsid w:val="00DB6B02"/>
    <w:rsid w:val="00EC2EA7"/>
    <w:rsid w:val="00EC5043"/>
    <w:rsid w:val="00EE5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929B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929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929B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929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49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037337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4668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82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9519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02928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43444">
          <w:marLeft w:val="547"/>
          <w:marRight w:val="0"/>
          <w:marTop w:val="307"/>
          <w:marBottom w:val="3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7292">
          <w:marLeft w:val="547"/>
          <w:marRight w:val="0"/>
          <w:marTop w:val="307"/>
          <w:marBottom w:val="3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74348">
          <w:marLeft w:val="547"/>
          <w:marRight w:val="0"/>
          <w:marTop w:val="307"/>
          <w:marBottom w:val="3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457742">
          <w:marLeft w:val="547"/>
          <w:marRight w:val="0"/>
          <w:marTop w:val="307"/>
          <w:marBottom w:val="3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485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335826">
          <w:marLeft w:val="547"/>
          <w:marRight w:val="0"/>
          <w:marTop w:val="307"/>
          <w:marBottom w:val="3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969706">
          <w:marLeft w:val="547"/>
          <w:marRight w:val="0"/>
          <w:marTop w:val="307"/>
          <w:marBottom w:val="3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630791">
          <w:marLeft w:val="547"/>
          <w:marRight w:val="0"/>
          <w:marTop w:val="307"/>
          <w:marBottom w:val="3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18929">
          <w:marLeft w:val="547"/>
          <w:marRight w:val="0"/>
          <w:marTop w:val="307"/>
          <w:marBottom w:val="30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609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15634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2310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4698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932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6471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368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86840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16098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43565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1672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56605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608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6130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1040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8280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76520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887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0755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1442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85713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547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92723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0997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328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8081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8112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0877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290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525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6663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56435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51935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697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5745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8227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3454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6712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500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9473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13150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64191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03369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4457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409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35487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859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19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1595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0803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0595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037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1253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288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8578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16912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1809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0894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53893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3117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25432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3237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7937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762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4374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902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7911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714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1120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56960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13856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16677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4654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2472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7197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0144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1767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3755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142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9461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3277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6514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9438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9877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6469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347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535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2939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9069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9546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8060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46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8940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906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9100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6795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66976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710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859773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0647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056863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07896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9321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53535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823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10178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93981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106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2468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435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80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87119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39649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9272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69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8368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373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698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786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936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090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4530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93710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7818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559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1680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6956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5337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4322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855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72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6030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5961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333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62845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159074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691354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535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652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4996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0234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1254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94951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0350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406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29807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549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6826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010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7304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8590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45163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0279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807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5146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5507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7853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9812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630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5556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8354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974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5958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741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610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515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8217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113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1706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9559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1419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0647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3040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12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8218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2032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137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7155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858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5105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409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4389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242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2266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53156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028898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74157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47583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1333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2420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75373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25107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43270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92075">
          <w:marLeft w:val="116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1704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66676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0515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75775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4190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7096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9377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9973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3308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976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2047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008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26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96050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942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19487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7430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6635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43252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6217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073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06435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0716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294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4620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80414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0807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14227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13961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5950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15917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71214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200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47063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7645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075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0398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7139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75400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693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5779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2939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7532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277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8176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813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68272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9624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9693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6690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6445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0288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2321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6739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06070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048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8613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36148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93679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088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4304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7986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0750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1065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2115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0337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6080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7721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1789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97109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981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64049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5696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597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38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46070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870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4606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9532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03973">
          <w:marLeft w:val="547"/>
          <w:marRight w:val="0"/>
          <w:marTop w:val="3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55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1940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972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4252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5564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75542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534658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8891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01643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36547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025629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0685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689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4838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09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2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eter.raspor@guest.arnes.s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</dc:creator>
  <cp:lastModifiedBy>Peter</cp:lastModifiedBy>
  <cp:revision>4</cp:revision>
  <dcterms:created xsi:type="dcterms:W3CDTF">2016-06-10T11:07:00Z</dcterms:created>
  <dcterms:modified xsi:type="dcterms:W3CDTF">2016-06-10T11:11:00Z</dcterms:modified>
</cp:coreProperties>
</file>