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51F" w:rsidRDefault="006C351F" w:rsidP="006C351F">
      <w:pPr>
        <w:jc w:val="both"/>
        <w:rPr>
          <w:sz w:val="22"/>
          <w:szCs w:val="22"/>
          <w:lang w:val="en-GB"/>
        </w:rPr>
      </w:pPr>
      <w:r>
        <w:rPr>
          <w:sz w:val="22"/>
          <w:szCs w:val="22"/>
          <w:lang w:val="en-GB"/>
        </w:rPr>
        <w:t xml:space="preserve">                                                                                                                       </w:t>
      </w:r>
      <w:r>
        <w:rPr>
          <w:noProof/>
          <w:sz w:val="22"/>
          <w:szCs w:val="22"/>
          <w:lang w:val="en-US" w:eastAsia="en-US"/>
        </w:rPr>
        <w:drawing>
          <wp:inline distT="0" distB="0" distL="0" distR="0">
            <wp:extent cx="1629410" cy="1503045"/>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t="8046" b="9195"/>
                    <a:stretch>
                      <a:fillRect/>
                    </a:stretch>
                  </pic:blipFill>
                  <pic:spPr bwMode="auto">
                    <a:xfrm>
                      <a:off x="0" y="0"/>
                      <a:ext cx="1629410" cy="1503045"/>
                    </a:xfrm>
                    <a:prstGeom prst="rect">
                      <a:avLst/>
                    </a:prstGeom>
                    <a:noFill/>
                    <a:ln w="9525">
                      <a:noFill/>
                      <a:miter lim="800000"/>
                      <a:headEnd/>
                      <a:tailEnd/>
                    </a:ln>
                  </pic:spPr>
                </pic:pic>
              </a:graphicData>
            </a:graphic>
          </wp:inline>
        </w:drawing>
      </w:r>
    </w:p>
    <w:p w:rsidR="006C351F" w:rsidRPr="00D8054C" w:rsidRDefault="006C351F" w:rsidP="0004071C">
      <w:pPr>
        <w:jc w:val="center"/>
        <w:rPr>
          <w:b/>
        </w:rPr>
      </w:pPr>
      <w:r w:rsidRPr="00D8054C">
        <w:rPr>
          <w:rFonts w:eastAsia="MS PGothic"/>
          <w:b/>
          <w:color w:val="000000"/>
          <w:sz w:val="28"/>
          <w:szCs w:val="28"/>
        </w:rPr>
        <w:t xml:space="preserve">Title: </w:t>
      </w:r>
      <w:r w:rsidRPr="00D8054C">
        <w:rPr>
          <w:b/>
        </w:rPr>
        <w:t>Nanotechnological intervention in sustainable agriculture</w:t>
      </w:r>
    </w:p>
    <w:p w:rsidR="006C351F" w:rsidRDefault="006C351F" w:rsidP="006C351F">
      <w:pPr>
        <w:ind w:left="810" w:hanging="810"/>
        <w:rPr>
          <w:rFonts w:eastAsia="MS PGothic"/>
          <w:b/>
          <w:color w:val="000000"/>
          <w:sz w:val="28"/>
          <w:szCs w:val="28"/>
        </w:rPr>
      </w:pPr>
    </w:p>
    <w:p w:rsidR="006C351F" w:rsidRDefault="006C351F" w:rsidP="006C351F">
      <w:pPr>
        <w:rPr>
          <w:rFonts w:eastAsia="MS PGothic" w:hAnsi="Arial"/>
          <w:color w:val="000000"/>
        </w:rPr>
      </w:pPr>
    </w:p>
    <w:p w:rsidR="006C351F" w:rsidRDefault="006C351F" w:rsidP="006C351F">
      <w:pPr>
        <w:jc w:val="center"/>
        <w:rPr>
          <w:rFonts w:eastAsia="MS PGothic" w:hAnsi="Arial"/>
          <w:color w:val="000000"/>
        </w:rPr>
      </w:pPr>
      <w:r>
        <w:rPr>
          <w:rFonts w:eastAsia="MS PGothic" w:hAnsi="Arial"/>
          <w:color w:val="000000"/>
        </w:rPr>
        <w:t>Yamini Tiwari</w:t>
      </w:r>
    </w:p>
    <w:p w:rsidR="006C351F" w:rsidRDefault="006C351F" w:rsidP="006C351F">
      <w:pPr>
        <w:jc w:val="center"/>
        <w:rPr>
          <w:rFonts w:eastAsia="MS PGothic" w:hAnsi="Arial"/>
          <w:color w:val="000000"/>
        </w:rPr>
      </w:pPr>
      <w:r>
        <w:rPr>
          <w:rFonts w:eastAsia="MS PGothic" w:hAnsi="Arial"/>
          <w:color w:val="000000"/>
        </w:rPr>
        <w:t>Vivekananda Global University, India</w:t>
      </w:r>
    </w:p>
    <w:p w:rsidR="006C351F" w:rsidRDefault="006C351F" w:rsidP="006C351F">
      <w:pPr>
        <w:rPr>
          <w:rFonts w:eastAsia="Batang"/>
          <w:color w:val="0000FF"/>
          <w:sz w:val="36"/>
          <w:szCs w:val="36"/>
        </w:rPr>
      </w:pPr>
    </w:p>
    <w:p w:rsidR="006C351F" w:rsidRDefault="007A7043" w:rsidP="006C351F">
      <w:pPr>
        <w:jc w:val="both"/>
        <w:rPr>
          <w:color w:val="000000"/>
        </w:rPr>
      </w:pPr>
      <w:r w:rsidRPr="00E8323C">
        <w:t>Nanotechnology is a potential field of interdisciplinary research which scrutinizes a foremost agricultural controlling process, remarkably by its diminutive dimension. Today when traditional farming practices have came to satur</w:t>
      </w:r>
      <w:r>
        <w:t>ation</w:t>
      </w:r>
      <w:r w:rsidRPr="00E8323C">
        <w:t xml:space="preserve">, </w:t>
      </w:r>
      <w:r>
        <w:t>the existing tools</w:t>
      </w:r>
      <w:r w:rsidRPr="00E8323C">
        <w:t xml:space="preserve"> are neither increasing productivity nor restoring ecosystems impaired by </w:t>
      </w:r>
      <w:r>
        <w:t>present</w:t>
      </w:r>
      <w:r w:rsidRPr="00E8323C">
        <w:t xml:space="preserve"> technologies. Nanotechnology opens up a wide range of opportunities in a variety of fields like agriculture, pharmaceuticals, medicine and electronics. In field of agriculture it offers several potential advantages like improvement of food quality and safety, diminution of agricultural inputs, enrichment of absorbing nutrients from soil, </w:t>
      </w:r>
      <w:r w:rsidRPr="00E8323C">
        <w:rPr>
          <w:i/>
        </w:rPr>
        <w:t>etc.</w:t>
      </w:r>
      <w:r w:rsidRPr="00E8323C">
        <w:t xml:space="preserve"> Trio of natural resources, food and agriculture are fractions to confront </w:t>
      </w:r>
      <w:r>
        <w:t xml:space="preserve">concerns </w:t>
      </w:r>
      <w:r w:rsidRPr="00E8323C">
        <w:t xml:space="preserve">like human health, sustainability and susceptibility. The main objective of nanotechnology in agriculture and food industry is to trim down the chemical exposure, curtail loss of nutrients and </w:t>
      </w:r>
      <w:r>
        <w:t xml:space="preserve">to </w:t>
      </w:r>
      <w:r w:rsidRPr="00E8323C">
        <w:t xml:space="preserve">improve yield with the help of nutrient and pest management by </w:t>
      </w:r>
      <w:r>
        <w:t>employ</w:t>
      </w:r>
      <w:r w:rsidRPr="00E8323C">
        <w:t xml:space="preserve">ing novel nanotools. The substantial concern of using nanotechnology in agriculture includes specific applications like employment of nano-fertilizers for improving the nutrient uptake efficiency without contaminating soil and water, use of nano-pesticides for restraining plant pathogen and stored pests, use of nano-sensors to monitor agro-climatic conditions so as to to elevate productivity of quality food crops and proper management of fertilizers, pesticides and herbicides required. Agro-nanotechnology is a lucrative and eco-friendly green technology which embraces the existing challenges of food security, sustainability and climate change that are being explored by the researchers in the </w:t>
      </w:r>
      <w:r>
        <w:t>realm</w:t>
      </w:r>
      <w:r w:rsidRPr="00E8323C">
        <w:t xml:space="preserve"> of sustainable agriculture.</w:t>
      </w:r>
    </w:p>
    <w:p w:rsidR="006C351F" w:rsidRDefault="006C351F" w:rsidP="006C351F">
      <w:pPr>
        <w:jc w:val="both"/>
        <w:rPr>
          <w:b/>
        </w:rPr>
      </w:pPr>
      <w:r>
        <w:rPr>
          <w:b/>
        </w:rPr>
        <w:t>Biography</w:t>
      </w:r>
    </w:p>
    <w:p w:rsidR="006C351F" w:rsidRDefault="006C351F" w:rsidP="006C351F">
      <w:pPr>
        <w:jc w:val="both"/>
        <w:rPr>
          <w:b/>
        </w:rPr>
      </w:pPr>
    </w:p>
    <w:p w:rsidR="006C351F" w:rsidRPr="00A41107" w:rsidRDefault="006C351F" w:rsidP="006C351F">
      <w:pPr>
        <w:jc w:val="both"/>
        <w:rPr>
          <w:rFonts w:eastAsia="MS PGothic"/>
          <w:b/>
          <w:color w:val="000000"/>
          <w:szCs w:val="32"/>
        </w:rPr>
      </w:pPr>
      <w:r>
        <w:t xml:space="preserve">Yamini Tiwari has completed her PhD in Biotechnology from Jayotividyapeeth Women’s  University. She is Assistant Professor, in Department of Agriculture, at  </w:t>
      </w:r>
      <w:r>
        <w:rPr>
          <w:rFonts w:eastAsia="MS PGothic" w:hAnsi="Arial"/>
          <w:color w:val="000000"/>
        </w:rPr>
        <w:t>Vivekananda Global University, India</w:t>
      </w:r>
      <w:r>
        <w:t>. She has published 5 papers in reputed journals and has been serving as an editorial board member of repute.</w:t>
      </w:r>
      <w:r>
        <w:br/>
      </w:r>
    </w:p>
    <w:p w:rsidR="006C351F" w:rsidRPr="008A690F" w:rsidRDefault="006C351F" w:rsidP="006C351F">
      <w:pPr>
        <w:autoSpaceDE w:val="0"/>
        <w:autoSpaceDN w:val="0"/>
        <w:adjustRightInd w:val="0"/>
        <w:rPr>
          <w:b/>
          <w:lang w:val="en-NZ"/>
        </w:rPr>
      </w:pPr>
      <w:r w:rsidRPr="008A690F">
        <w:rPr>
          <w:b/>
          <w:lang w:val="en-NZ"/>
        </w:rPr>
        <w:t xml:space="preserve">Presenting author details </w:t>
      </w:r>
      <w:r w:rsidRPr="008A690F">
        <w:rPr>
          <w:b/>
          <w:lang w:val="en-NZ"/>
        </w:rPr>
        <w:br/>
      </w:r>
      <w:r>
        <w:rPr>
          <w:lang w:val="en-NZ"/>
        </w:rPr>
        <w:t>Full name: Yamini Tiwari</w:t>
      </w:r>
      <w:r w:rsidRPr="008A690F">
        <w:rPr>
          <w:lang w:val="en-NZ"/>
        </w:rPr>
        <w:br/>
        <w:t>Contact number:</w:t>
      </w:r>
      <w:r>
        <w:rPr>
          <w:lang w:val="en-NZ"/>
        </w:rPr>
        <w:t>+91-8949393026</w:t>
      </w:r>
      <w:r w:rsidRPr="008A690F">
        <w:rPr>
          <w:lang w:val="en-NZ"/>
        </w:rPr>
        <w:br/>
        <w:t>Linked In account:</w:t>
      </w:r>
      <w:r>
        <w:rPr>
          <w:lang w:val="en-NZ"/>
        </w:rPr>
        <w:t xml:space="preserve"> </w:t>
      </w:r>
      <w:bookmarkStart w:id="0" w:name="webProfileURL"/>
      <w:r w:rsidR="00B71F78">
        <w:rPr>
          <w:rFonts w:ascii="Cambria" w:hAnsi="Cambria"/>
          <w:sz w:val="20"/>
          <w:szCs w:val="20"/>
        </w:rPr>
        <w:fldChar w:fldCharType="begin"/>
      </w:r>
      <w:r>
        <w:rPr>
          <w:rFonts w:ascii="Cambria" w:hAnsi="Cambria"/>
          <w:sz w:val="20"/>
          <w:szCs w:val="20"/>
        </w:rPr>
        <w:instrText xml:space="preserve"> HYPERLINK "http://</w:instrText>
      </w:r>
      <w:r w:rsidRPr="00272AF1">
        <w:rPr>
          <w:rFonts w:ascii="Cambria" w:hAnsi="Cambria"/>
          <w:sz w:val="20"/>
          <w:szCs w:val="20"/>
        </w:rPr>
        <w:instrText>www.linkedin.com/in/yamini-tiwari-</w:instrText>
      </w:r>
      <w:r>
        <w:rPr>
          <w:rFonts w:ascii="Cambria" w:hAnsi="Cambria"/>
          <w:sz w:val="20"/>
          <w:szCs w:val="20"/>
        </w:rPr>
        <w:instrText xml:space="preserve">73415064" </w:instrText>
      </w:r>
      <w:r w:rsidR="00B71F78">
        <w:rPr>
          <w:rFonts w:ascii="Cambria" w:hAnsi="Cambria"/>
          <w:sz w:val="20"/>
          <w:szCs w:val="20"/>
        </w:rPr>
        <w:fldChar w:fldCharType="separate"/>
      </w:r>
      <w:r w:rsidRPr="004C6565">
        <w:rPr>
          <w:rStyle w:val="Hyperlink"/>
          <w:sz w:val="20"/>
          <w:szCs w:val="20"/>
        </w:rPr>
        <w:t>www.linkedin.com/in/yamini-tiwari-</w:t>
      </w:r>
      <w:bookmarkEnd w:id="0"/>
      <w:r w:rsidRPr="004C6565">
        <w:rPr>
          <w:rStyle w:val="Hyperlink"/>
          <w:sz w:val="20"/>
          <w:szCs w:val="20"/>
        </w:rPr>
        <w:t>73415064</w:t>
      </w:r>
      <w:r w:rsidR="00B71F78">
        <w:rPr>
          <w:rFonts w:ascii="Cambria" w:hAnsi="Cambria"/>
          <w:sz w:val="20"/>
          <w:szCs w:val="20"/>
        </w:rPr>
        <w:fldChar w:fldCharType="end"/>
      </w:r>
    </w:p>
    <w:p w:rsidR="006C351F" w:rsidRDefault="006C351F" w:rsidP="006C351F">
      <w:pPr>
        <w:autoSpaceDE w:val="0"/>
        <w:autoSpaceDN w:val="0"/>
        <w:adjustRightInd w:val="0"/>
        <w:rPr>
          <w:lang w:val="en-NZ"/>
        </w:rPr>
      </w:pPr>
      <w:r w:rsidRPr="008A690F">
        <w:rPr>
          <w:lang w:val="en-NZ"/>
        </w:rPr>
        <w:t>Session name/ number:</w:t>
      </w:r>
      <w:r w:rsidRPr="008A690F">
        <w:rPr>
          <w:lang w:val="en-NZ"/>
        </w:rPr>
        <w:br/>
        <w:t>Category: (Oral presentation)</w:t>
      </w:r>
    </w:p>
    <w:p w:rsidR="00331FA7" w:rsidRDefault="00331FA7"/>
    <w:sectPr w:rsidR="00331FA7"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B1D" w:rsidRDefault="00097B1D" w:rsidP="00B71F78">
      <w:r>
        <w:separator/>
      </w:r>
    </w:p>
  </w:endnote>
  <w:endnote w:type="continuationSeparator" w:id="1">
    <w:p w:rsidR="00097B1D" w:rsidRDefault="00097B1D" w:rsidP="00B71F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97B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97B1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97B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B1D" w:rsidRDefault="00097B1D" w:rsidP="00B71F78">
      <w:r>
        <w:separator/>
      </w:r>
    </w:p>
  </w:footnote>
  <w:footnote w:type="continuationSeparator" w:id="1">
    <w:p w:rsidR="00097B1D" w:rsidRDefault="00097B1D" w:rsidP="00B71F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097B1D">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97B1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97B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6C351F"/>
    <w:rsid w:val="0004071C"/>
    <w:rsid w:val="00097B1D"/>
    <w:rsid w:val="00331FA7"/>
    <w:rsid w:val="006C351F"/>
    <w:rsid w:val="007A7043"/>
    <w:rsid w:val="00B71F78"/>
    <w:rsid w:val="00F96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51F"/>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C351F"/>
    <w:rPr>
      <w:rFonts w:cs="Times New Roman"/>
      <w:color w:val="0000FF"/>
      <w:u w:val="single"/>
    </w:rPr>
  </w:style>
  <w:style w:type="paragraph" w:styleId="Header">
    <w:name w:val="header"/>
    <w:basedOn w:val="Normal"/>
    <w:link w:val="HeaderChar"/>
    <w:uiPriority w:val="99"/>
    <w:unhideWhenUsed/>
    <w:rsid w:val="006C351F"/>
    <w:pPr>
      <w:tabs>
        <w:tab w:val="center" w:pos="4819"/>
        <w:tab w:val="right" w:pos="9638"/>
      </w:tabs>
    </w:pPr>
  </w:style>
  <w:style w:type="character" w:customStyle="1" w:styleId="HeaderChar">
    <w:name w:val="Header Char"/>
    <w:basedOn w:val="DefaultParagraphFont"/>
    <w:link w:val="Header"/>
    <w:uiPriority w:val="99"/>
    <w:rsid w:val="006C351F"/>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6C351F"/>
    <w:pPr>
      <w:tabs>
        <w:tab w:val="center" w:pos="4819"/>
        <w:tab w:val="right" w:pos="9638"/>
      </w:tabs>
    </w:pPr>
  </w:style>
  <w:style w:type="character" w:customStyle="1" w:styleId="FooterChar">
    <w:name w:val="Footer Char"/>
    <w:basedOn w:val="DefaultParagraphFont"/>
    <w:link w:val="Footer"/>
    <w:uiPriority w:val="99"/>
    <w:semiHidden/>
    <w:rsid w:val="006C351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351F"/>
    <w:rPr>
      <w:rFonts w:ascii="Tahoma" w:hAnsi="Tahoma" w:cs="Tahoma"/>
      <w:sz w:val="16"/>
      <w:szCs w:val="16"/>
    </w:rPr>
  </w:style>
  <w:style w:type="character" w:customStyle="1" w:styleId="BalloonTextChar">
    <w:name w:val="Balloon Text Char"/>
    <w:basedOn w:val="DefaultParagraphFont"/>
    <w:link w:val="BalloonText"/>
    <w:uiPriority w:val="99"/>
    <w:semiHidden/>
    <w:rsid w:val="006C351F"/>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2019-12-26T03:25:00Z</dcterms:created>
  <dcterms:modified xsi:type="dcterms:W3CDTF">2019-12-26T07:45:00Z</dcterms:modified>
</cp:coreProperties>
</file>