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116" w:rsidRDefault="00FD7116" w:rsidP="00FD711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CHARACTERIZING SELECTED SOUTH WESTERN </w:t>
      </w:r>
      <w:r>
        <w:rPr>
          <w:rFonts w:ascii="Times New Roman" w:hAnsi="Times New Roman" w:cs="Times New Roman"/>
          <w:b/>
          <w:sz w:val="24"/>
          <w:szCs w:val="24"/>
        </w:rPr>
        <w:t>AGRICULTURAL RESIDUALS</w:t>
      </w:r>
      <w:r>
        <w:rPr>
          <w:rFonts w:ascii="Times New Roman" w:hAnsi="Times New Roman" w:cs="Times New Roman"/>
          <w:b/>
          <w:sz w:val="24"/>
          <w:szCs w:val="24"/>
        </w:rPr>
        <w:t xml:space="preserve"> FOR METALLURGICAL PURPOSE</w:t>
      </w:r>
    </w:p>
    <w:p w:rsidR="00FD7116" w:rsidRPr="00DD2562" w:rsidRDefault="00FD7116" w:rsidP="00FD7116">
      <w:pPr>
        <w:pStyle w:val="BodyText2"/>
        <w:jc w:val="center"/>
        <w:rPr>
          <w:b/>
          <w:bCs/>
        </w:rPr>
      </w:pPr>
      <w:proofErr w:type="spellStart"/>
      <w:r>
        <w:t>Oladebeye</w:t>
      </w:r>
      <w:proofErr w:type="spellEnd"/>
      <w:r>
        <w:t xml:space="preserve">, D. H and Olorunnishola, A.A.G,  </w:t>
      </w:r>
    </w:p>
    <w:p w:rsidR="00FD7116" w:rsidRDefault="00FD7116" w:rsidP="00FD7116">
      <w:pPr>
        <w:pStyle w:val="BodyText2"/>
        <w:jc w:val="center"/>
        <w:rPr>
          <w:b/>
        </w:rPr>
      </w:pPr>
      <w:hyperlink r:id="rId4" w:history="1">
        <w:r w:rsidRPr="00C070F2">
          <w:rPr>
            <w:rStyle w:val="Hyperlink"/>
          </w:rPr>
          <w:t>solaakim73@gmail.com</w:t>
        </w:r>
      </w:hyperlink>
      <w:r w:rsidRPr="00DD2562">
        <w:rPr>
          <w:b/>
        </w:rPr>
        <w:t xml:space="preserve"> </w:t>
      </w:r>
    </w:p>
    <w:p w:rsidR="00FD7116" w:rsidRPr="00DD2562" w:rsidRDefault="00FD7116" w:rsidP="00FD7116">
      <w:pPr>
        <w:pStyle w:val="BodyText2"/>
        <w:jc w:val="center"/>
        <w:rPr>
          <w:b/>
        </w:rPr>
      </w:pPr>
    </w:p>
    <w:p w:rsidR="00FD7116" w:rsidRDefault="00FD7116" w:rsidP="00FD7116">
      <w:pPr>
        <w:pStyle w:val="BodyText3"/>
        <w:spacing w:after="0" w:line="240" w:lineRule="auto"/>
        <w:rPr>
          <w:rFonts w:ascii="Times New Roman" w:hAnsi="Times New Roman" w:cs="Times New Roman"/>
          <w:bCs/>
          <w:sz w:val="24"/>
          <w:szCs w:val="24"/>
        </w:rPr>
      </w:pPr>
      <w:r>
        <w:rPr>
          <w:rFonts w:ascii="Times New Roman" w:hAnsi="Times New Roman" w:cs="Times New Roman"/>
          <w:bCs/>
          <w:sz w:val="24"/>
          <w:szCs w:val="24"/>
          <w:vertAlign w:val="superscript"/>
        </w:rPr>
        <w:t xml:space="preserve">   </w:t>
      </w:r>
      <w:r>
        <w:rPr>
          <w:rFonts w:ascii="Times New Roman" w:hAnsi="Times New Roman" w:cs="Times New Roman"/>
          <w:sz w:val="24"/>
          <w:szCs w:val="24"/>
        </w:rPr>
        <w:t>*</w:t>
      </w:r>
      <w:r w:rsidRPr="00DD2562">
        <w:rPr>
          <w:rFonts w:ascii="Times New Roman" w:hAnsi="Times New Roman" w:cs="Times New Roman"/>
          <w:bCs/>
          <w:sz w:val="24"/>
          <w:szCs w:val="24"/>
        </w:rPr>
        <w:t xml:space="preserve">Department of Mechanical Engineering Technology, Federal Polytechnic, </w:t>
      </w:r>
      <w:r>
        <w:rPr>
          <w:rFonts w:ascii="Times New Roman" w:hAnsi="Times New Roman" w:cs="Times New Roman"/>
          <w:bCs/>
          <w:sz w:val="24"/>
          <w:szCs w:val="24"/>
        </w:rPr>
        <w:t>Ado-</w:t>
      </w:r>
      <w:proofErr w:type="spellStart"/>
      <w:r>
        <w:rPr>
          <w:rFonts w:ascii="Times New Roman" w:hAnsi="Times New Roman" w:cs="Times New Roman"/>
          <w:bCs/>
          <w:sz w:val="24"/>
          <w:szCs w:val="24"/>
        </w:rPr>
        <w:t>Ekiti</w:t>
      </w:r>
      <w:proofErr w:type="spellEnd"/>
      <w:r>
        <w:rPr>
          <w:rFonts w:ascii="Times New Roman" w:hAnsi="Times New Roman" w:cs="Times New Roman"/>
          <w:bCs/>
          <w:sz w:val="24"/>
          <w:szCs w:val="24"/>
        </w:rPr>
        <w:t xml:space="preserve">, </w:t>
      </w:r>
      <w:r>
        <w:rPr>
          <w:rFonts w:ascii="Times New Roman" w:hAnsi="Times New Roman" w:cs="Times New Roman"/>
          <w:bCs/>
          <w:sz w:val="24"/>
          <w:szCs w:val="24"/>
        </w:rPr>
        <w:t>Nigeria</w:t>
      </w:r>
    </w:p>
    <w:p w:rsidR="00FD7116" w:rsidRDefault="00FD7116" w:rsidP="00FD7116">
      <w:pPr>
        <w:spacing w:line="360" w:lineRule="auto"/>
        <w:jc w:val="both"/>
        <w:rPr>
          <w:rFonts w:ascii="Times New Roman" w:hAnsi="Times New Roman" w:cs="Times New Roman"/>
          <w:b/>
          <w:sz w:val="24"/>
          <w:szCs w:val="24"/>
        </w:rPr>
      </w:pPr>
    </w:p>
    <w:p w:rsidR="00FD7116" w:rsidRPr="008A6020" w:rsidRDefault="00FD7116" w:rsidP="00FD7116">
      <w:pPr>
        <w:spacing w:after="0" w:line="360" w:lineRule="auto"/>
        <w:jc w:val="both"/>
        <w:rPr>
          <w:rFonts w:ascii="Times New Roman" w:hAnsi="Times New Roman" w:cs="Times New Roman"/>
          <w:b/>
          <w:sz w:val="24"/>
          <w:szCs w:val="24"/>
        </w:rPr>
      </w:pPr>
      <w:r w:rsidRPr="008A6020">
        <w:rPr>
          <w:rFonts w:ascii="Times New Roman" w:hAnsi="Times New Roman" w:cs="Times New Roman"/>
          <w:b/>
          <w:sz w:val="24"/>
          <w:szCs w:val="24"/>
        </w:rPr>
        <w:t>Abstract</w:t>
      </w:r>
    </w:p>
    <w:p w:rsidR="00FD7116" w:rsidRPr="00FD4AB8" w:rsidRDefault="00FD7116" w:rsidP="00FD7116">
      <w:pPr>
        <w:pStyle w:val="Default"/>
        <w:spacing w:line="360" w:lineRule="auto"/>
        <w:jc w:val="both"/>
        <w:rPr>
          <w:bCs/>
        </w:rPr>
      </w:pPr>
      <w:r>
        <w:t xml:space="preserve">Sustainable energy in iron melting industries has been a major challenge in Nigeria. This paper explored the viability of using selected agricultural residuals for iron melting purpose. </w:t>
      </w:r>
      <w:r>
        <w:t>Samples of wood from</w:t>
      </w:r>
      <w:r w:rsidRPr="008A6020">
        <w:t xml:space="preserve"> </w:t>
      </w:r>
      <w:proofErr w:type="spellStart"/>
      <w:r w:rsidRPr="005D5B6D">
        <w:t>Akala</w:t>
      </w:r>
      <w:proofErr w:type="spellEnd"/>
      <w:r>
        <w:t xml:space="preserve"> </w:t>
      </w:r>
      <w:r w:rsidRPr="00431990">
        <w:rPr>
          <w:i/>
        </w:rPr>
        <w:t>(</w:t>
      </w:r>
      <w:proofErr w:type="spellStart"/>
      <w:r w:rsidRPr="00431990">
        <w:rPr>
          <w:i/>
        </w:rPr>
        <w:t>Rubus</w:t>
      </w:r>
      <w:proofErr w:type="spellEnd"/>
      <w:r w:rsidRPr="00431990">
        <w:rPr>
          <w:i/>
        </w:rPr>
        <w:t xml:space="preserve"> </w:t>
      </w:r>
      <w:proofErr w:type="spellStart"/>
      <w:r w:rsidRPr="00431990">
        <w:rPr>
          <w:i/>
        </w:rPr>
        <w:t>Hawaiensis</w:t>
      </w:r>
      <w:proofErr w:type="spellEnd"/>
      <w:r>
        <w:t>)</w:t>
      </w:r>
      <w:r w:rsidRPr="005D5B6D">
        <w:t>, Mahogany</w:t>
      </w:r>
      <w:r>
        <w:t xml:space="preserve"> (</w:t>
      </w:r>
      <w:proofErr w:type="spellStart"/>
      <w:r w:rsidRPr="00431990">
        <w:rPr>
          <w:i/>
        </w:rPr>
        <w:t>Khaya</w:t>
      </w:r>
      <w:proofErr w:type="spellEnd"/>
      <w:r w:rsidRPr="00431990">
        <w:rPr>
          <w:i/>
        </w:rPr>
        <w:t xml:space="preserve"> </w:t>
      </w:r>
      <w:proofErr w:type="spellStart"/>
      <w:r w:rsidRPr="00431990">
        <w:rPr>
          <w:i/>
        </w:rPr>
        <w:t>Senegalensis</w:t>
      </w:r>
      <w:proofErr w:type="spellEnd"/>
      <w:r>
        <w:t>)</w:t>
      </w:r>
      <w:r w:rsidRPr="005D5B6D">
        <w:t>,</w:t>
      </w:r>
      <w:r>
        <w:t xml:space="preserve"> </w:t>
      </w:r>
      <w:proofErr w:type="spellStart"/>
      <w:r>
        <w:t>Mansonia</w:t>
      </w:r>
      <w:proofErr w:type="spellEnd"/>
      <w:r>
        <w:t xml:space="preserve"> (</w:t>
      </w:r>
      <w:proofErr w:type="spellStart"/>
      <w:r w:rsidRPr="00431990">
        <w:rPr>
          <w:i/>
        </w:rPr>
        <w:t>Mansonia</w:t>
      </w:r>
      <w:proofErr w:type="spellEnd"/>
      <w:r w:rsidRPr="00431990">
        <w:rPr>
          <w:i/>
        </w:rPr>
        <w:t xml:space="preserve"> </w:t>
      </w:r>
      <w:proofErr w:type="spellStart"/>
      <w:r w:rsidRPr="00431990">
        <w:rPr>
          <w:i/>
        </w:rPr>
        <w:t>Altissina</w:t>
      </w:r>
      <w:proofErr w:type="spellEnd"/>
      <w:r>
        <w:t>),</w:t>
      </w:r>
      <w:r w:rsidRPr="005D5B6D">
        <w:t xml:space="preserve"> Teak</w:t>
      </w:r>
      <w:r>
        <w:t xml:space="preserve"> (</w:t>
      </w:r>
      <w:proofErr w:type="spellStart"/>
      <w:r w:rsidRPr="00431990">
        <w:rPr>
          <w:i/>
        </w:rPr>
        <w:t>Tectona</w:t>
      </w:r>
      <w:proofErr w:type="spellEnd"/>
      <w:r w:rsidRPr="00431990">
        <w:rPr>
          <w:i/>
        </w:rPr>
        <w:t xml:space="preserve"> </w:t>
      </w:r>
      <w:proofErr w:type="spellStart"/>
      <w:r w:rsidRPr="00431990">
        <w:rPr>
          <w:i/>
        </w:rPr>
        <w:t>Grindis</w:t>
      </w:r>
      <w:proofErr w:type="spellEnd"/>
      <w:r>
        <w:t xml:space="preserve">), </w:t>
      </w:r>
      <w:proofErr w:type="spellStart"/>
      <w:r>
        <w:t>Ahun</w:t>
      </w:r>
      <w:proofErr w:type="spellEnd"/>
      <w:r>
        <w:t xml:space="preserve"> (</w:t>
      </w:r>
      <w:proofErr w:type="spellStart"/>
      <w:r w:rsidRPr="00431990">
        <w:rPr>
          <w:i/>
        </w:rPr>
        <w:t>Altsmia</w:t>
      </w:r>
      <w:proofErr w:type="spellEnd"/>
      <w:r w:rsidRPr="00431990">
        <w:rPr>
          <w:i/>
        </w:rPr>
        <w:t xml:space="preserve"> </w:t>
      </w:r>
      <w:proofErr w:type="spellStart"/>
      <w:r w:rsidRPr="00431990">
        <w:rPr>
          <w:i/>
        </w:rPr>
        <w:t>Congensis</w:t>
      </w:r>
      <w:proofErr w:type="spellEnd"/>
      <w:r>
        <w:t xml:space="preserve">), </w:t>
      </w:r>
      <w:proofErr w:type="spellStart"/>
      <w:r>
        <w:t>Gmelina</w:t>
      </w:r>
      <w:proofErr w:type="spellEnd"/>
      <w:r>
        <w:t xml:space="preserve"> (</w:t>
      </w:r>
      <w:proofErr w:type="spellStart"/>
      <w:r w:rsidRPr="00431990">
        <w:rPr>
          <w:i/>
        </w:rPr>
        <w:t>Gmelina</w:t>
      </w:r>
      <w:proofErr w:type="spellEnd"/>
      <w:r w:rsidRPr="00431990">
        <w:rPr>
          <w:i/>
        </w:rPr>
        <w:t xml:space="preserve"> </w:t>
      </w:r>
      <w:proofErr w:type="spellStart"/>
      <w:r w:rsidRPr="00431990">
        <w:rPr>
          <w:i/>
        </w:rPr>
        <w:t>Arborea</w:t>
      </w:r>
      <w:proofErr w:type="spellEnd"/>
      <w:r>
        <w:t>)</w:t>
      </w:r>
      <w:r w:rsidRPr="005D5B6D">
        <w:t xml:space="preserve"> and </w:t>
      </w:r>
      <w:proofErr w:type="spellStart"/>
      <w:r w:rsidRPr="005D5B6D">
        <w:t>Iroko</w:t>
      </w:r>
      <w:proofErr w:type="spellEnd"/>
      <w:r>
        <w:t xml:space="preserve"> (</w:t>
      </w:r>
      <w:proofErr w:type="spellStart"/>
      <w:r w:rsidRPr="00431990">
        <w:rPr>
          <w:i/>
        </w:rPr>
        <w:t>Milicea</w:t>
      </w:r>
      <w:proofErr w:type="spellEnd"/>
      <w:r w:rsidRPr="00431990">
        <w:rPr>
          <w:i/>
        </w:rPr>
        <w:t xml:space="preserve"> </w:t>
      </w:r>
      <w:proofErr w:type="spellStart"/>
      <w:r w:rsidRPr="00431990">
        <w:rPr>
          <w:i/>
        </w:rPr>
        <w:t>Excelsa</w:t>
      </w:r>
      <w:proofErr w:type="spellEnd"/>
      <w:r>
        <w:t>)</w:t>
      </w:r>
      <w:r w:rsidRPr="005D5B6D">
        <w:t xml:space="preserve"> were sourced from Ado </w:t>
      </w:r>
      <w:proofErr w:type="spellStart"/>
      <w:r w:rsidRPr="005D5B6D">
        <w:t>Ekiti</w:t>
      </w:r>
      <w:proofErr w:type="spellEnd"/>
      <w:r w:rsidRPr="005D5B6D">
        <w:t xml:space="preserve"> (South Western Nigeria)</w:t>
      </w:r>
      <w:r>
        <w:t xml:space="preserve"> and sun dried for twenty one days. The charcoals samples were produced using slow pyrolysis method. </w:t>
      </w:r>
      <w:r w:rsidRPr="0032626F">
        <w:t xml:space="preserve">An experimental study was conducted to characterize </w:t>
      </w:r>
      <w:proofErr w:type="spellStart"/>
      <w:r w:rsidRPr="005D5B6D">
        <w:t>Akala</w:t>
      </w:r>
      <w:proofErr w:type="spellEnd"/>
      <w:r w:rsidRPr="005D5B6D">
        <w:t>, Mahogany,</w:t>
      </w:r>
      <w:r>
        <w:t xml:space="preserve"> </w:t>
      </w:r>
      <w:proofErr w:type="spellStart"/>
      <w:r>
        <w:t>Mansonia</w:t>
      </w:r>
      <w:proofErr w:type="spellEnd"/>
      <w:r>
        <w:t xml:space="preserve">, </w:t>
      </w:r>
      <w:proofErr w:type="gramStart"/>
      <w:r w:rsidRPr="005D5B6D">
        <w:t>Teak</w:t>
      </w:r>
      <w:proofErr w:type="gramEnd"/>
      <w:r>
        <w:t xml:space="preserve">, </w:t>
      </w:r>
      <w:proofErr w:type="spellStart"/>
      <w:r>
        <w:t>Ahun</w:t>
      </w:r>
      <w:proofErr w:type="spellEnd"/>
      <w:r>
        <w:t xml:space="preserve">, </w:t>
      </w:r>
      <w:proofErr w:type="spellStart"/>
      <w:r>
        <w:t>Gmelina</w:t>
      </w:r>
      <w:proofErr w:type="spellEnd"/>
      <w:r w:rsidRPr="005D5B6D">
        <w:t xml:space="preserve"> and </w:t>
      </w:r>
      <w:proofErr w:type="spellStart"/>
      <w:r w:rsidRPr="005D5B6D">
        <w:t>Iroko</w:t>
      </w:r>
      <w:proofErr w:type="spellEnd"/>
      <w:r>
        <w:t xml:space="preserve"> </w:t>
      </w:r>
      <w:r w:rsidRPr="0032626F">
        <w:t>charcoals.</w:t>
      </w:r>
      <w:r>
        <w:t xml:space="preserve"> </w:t>
      </w:r>
      <w:r w:rsidRPr="0032626F">
        <w:t xml:space="preserve">The test was conducted for proximate analysis (involving the determination of moisture content, ash, volatile matter and fixed carbon) and ultimate analysis (involving the determination of calorific value) of the selected charcoals. The determined values of moisture were </w:t>
      </w:r>
      <w:r>
        <w:t xml:space="preserve">2.92 %, 3.28 %, 2.19 %, </w:t>
      </w:r>
      <w:r w:rsidRPr="0032626F">
        <w:t>3.68 %</w:t>
      </w:r>
      <w:r>
        <w:t xml:space="preserve">, 4.10 %, 3.17 % and 2.77 % </w:t>
      </w:r>
      <w:r w:rsidRPr="0032626F">
        <w:t xml:space="preserve">for </w:t>
      </w:r>
      <w:proofErr w:type="spellStart"/>
      <w:r w:rsidRPr="0032626F">
        <w:t>Akala</w:t>
      </w:r>
      <w:proofErr w:type="spellEnd"/>
      <w:r w:rsidRPr="0032626F">
        <w:t xml:space="preserve">, </w:t>
      </w:r>
      <w:r>
        <w:t xml:space="preserve">Mahogany, Teak, </w:t>
      </w:r>
      <w:proofErr w:type="spellStart"/>
      <w:r w:rsidRPr="0032626F">
        <w:t>Iroko</w:t>
      </w:r>
      <w:proofErr w:type="spellEnd"/>
      <w:r>
        <w:t xml:space="preserve">, </w:t>
      </w:r>
      <w:proofErr w:type="spellStart"/>
      <w:r>
        <w:t>Gmelina</w:t>
      </w:r>
      <w:proofErr w:type="spellEnd"/>
      <w:r>
        <w:t>,</w:t>
      </w:r>
      <w:r w:rsidRPr="0032626F">
        <w:t xml:space="preserve"> </w:t>
      </w:r>
      <w:proofErr w:type="spellStart"/>
      <w:r>
        <w:t>Mansonia</w:t>
      </w:r>
      <w:proofErr w:type="spellEnd"/>
      <w:r>
        <w:t xml:space="preserve"> and </w:t>
      </w:r>
      <w:proofErr w:type="spellStart"/>
      <w:r>
        <w:t>Ahun</w:t>
      </w:r>
      <w:proofErr w:type="spellEnd"/>
      <w:r>
        <w:t xml:space="preserve"> </w:t>
      </w:r>
      <w:r w:rsidRPr="0032626F">
        <w:t>charcoals respectively. Ash values were 0.5 %, 2.89 %, 1.89 %</w:t>
      </w:r>
      <w:r>
        <w:t xml:space="preserve">, </w:t>
      </w:r>
      <w:r w:rsidRPr="0032626F">
        <w:t>4.66 %</w:t>
      </w:r>
      <w:r>
        <w:t>, 0.44 %, 2.20 % and 2.89 %</w:t>
      </w:r>
      <w:r w:rsidRPr="0032626F">
        <w:t xml:space="preserve"> respectively. Volatile matter values were </w:t>
      </w:r>
      <w:r>
        <w:t xml:space="preserve">37.14 %, 55.83 %, 60.77 %, </w:t>
      </w:r>
      <w:r w:rsidRPr="0032626F">
        <w:t>55.39 %</w:t>
      </w:r>
      <w:r>
        <w:t>, 40.49 %, 44.61 % and 67.52 %</w:t>
      </w:r>
      <w:r w:rsidRPr="0032626F">
        <w:t xml:space="preserve"> respectively and fixed carbon values were </w:t>
      </w:r>
      <w:r>
        <w:t xml:space="preserve">59.44 %, 38 %, 35.2 %, </w:t>
      </w:r>
      <w:r w:rsidRPr="0032626F">
        <w:t>36.27 %</w:t>
      </w:r>
      <w:r>
        <w:t>, 54.98 %, 50.03 % and 26.84 %</w:t>
      </w:r>
      <w:r w:rsidRPr="0032626F">
        <w:t xml:space="preserve"> respectively. Also the determined values of calorific values were 26,074 kJ/kg,</w:t>
      </w:r>
      <w:r>
        <w:t xml:space="preserve"> 26,266 kJ/kg, 27,878 kJ/kg, </w:t>
      </w:r>
      <w:r w:rsidRPr="0032626F">
        <w:t>25, 951 kJ/kg</w:t>
      </w:r>
      <w:r>
        <w:t xml:space="preserve">, 24.673 </w:t>
      </w:r>
      <w:r w:rsidRPr="0032626F">
        <w:t>kJ/kg</w:t>
      </w:r>
      <w:r>
        <w:t xml:space="preserve">, 24.597 </w:t>
      </w:r>
      <w:r w:rsidRPr="0032626F">
        <w:t>kJ/kg</w:t>
      </w:r>
      <w:r>
        <w:t xml:space="preserve"> and 24.887 </w:t>
      </w:r>
      <w:r w:rsidRPr="0032626F">
        <w:t xml:space="preserve">kJ/kg respectively. All the ash contents of the selected charcoals are within the limit required for </w:t>
      </w:r>
      <w:proofErr w:type="spellStart"/>
      <w:r w:rsidRPr="0032626F">
        <w:t>Ajaokuta</w:t>
      </w:r>
      <w:proofErr w:type="spellEnd"/>
      <w:r w:rsidRPr="0032626F">
        <w:t xml:space="preserve"> coke (≤ 13.45 %). </w:t>
      </w:r>
      <w:r w:rsidRPr="005D5B6D">
        <w:t>The ash contents of the selected charcoals are far lower than 24%, for typical Indian coke. This may result in decreased consumption rate of the selected charcoals and higher efficiency of the metallurgical process</w:t>
      </w:r>
      <w:r>
        <w:t xml:space="preserve">. </w:t>
      </w:r>
      <w:r w:rsidRPr="005D5B6D">
        <w:t xml:space="preserve">Teak had the least moisture content followed by </w:t>
      </w:r>
      <w:proofErr w:type="spellStart"/>
      <w:r w:rsidRPr="005D5B6D">
        <w:t>Akala</w:t>
      </w:r>
      <w:proofErr w:type="spellEnd"/>
      <w:r w:rsidRPr="005D5B6D">
        <w:t xml:space="preserve">, Mahogany, </w:t>
      </w:r>
      <w:proofErr w:type="spellStart"/>
      <w:proofErr w:type="gramStart"/>
      <w:r w:rsidRPr="005D5B6D">
        <w:t>Iroko</w:t>
      </w:r>
      <w:proofErr w:type="spellEnd"/>
      <w:proofErr w:type="gramEnd"/>
      <w:r w:rsidRPr="005D5B6D">
        <w:t xml:space="preserve">. Teak also had highest calorific value of (27.878 MJ/kg) followed by Mahogany (26.266 MJ/kg), </w:t>
      </w:r>
      <w:proofErr w:type="spellStart"/>
      <w:r w:rsidRPr="005D5B6D">
        <w:t>Akala</w:t>
      </w:r>
      <w:proofErr w:type="spellEnd"/>
      <w:r w:rsidRPr="005D5B6D">
        <w:t xml:space="preserve"> (26.074 MJ/kg) and </w:t>
      </w:r>
      <w:proofErr w:type="spellStart"/>
      <w:r w:rsidRPr="005D5B6D">
        <w:t>Iroko</w:t>
      </w:r>
      <w:proofErr w:type="spellEnd"/>
      <w:r w:rsidRPr="005D5B6D">
        <w:t xml:space="preserve"> (25.951 MJ/kg).</w:t>
      </w:r>
      <w:r>
        <w:t xml:space="preserve"> </w:t>
      </w:r>
      <w:r w:rsidRPr="00E042FA">
        <w:t xml:space="preserve">The low value of </w:t>
      </w:r>
      <w:proofErr w:type="spellStart"/>
      <w:r w:rsidRPr="00E042FA">
        <w:t>sulphur</w:t>
      </w:r>
      <w:proofErr w:type="spellEnd"/>
      <w:r w:rsidRPr="00E042FA">
        <w:t xml:space="preserve"> contents of the selected charcoals will prevent the metal from splitting when forged and it will also reduce the formation of cementite and thus a softer iron</w:t>
      </w:r>
      <w:r>
        <w:t>.</w:t>
      </w:r>
      <w:r w:rsidRPr="0032626F">
        <w:t xml:space="preserve"> </w:t>
      </w:r>
      <w:r w:rsidRPr="005D5B6D">
        <w:rPr>
          <w:bCs/>
        </w:rPr>
        <w:t xml:space="preserve">The result of </w:t>
      </w:r>
      <w:r>
        <w:rPr>
          <w:bCs/>
        </w:rPr>
        <w:t xml:space="preserve">analysis </w:t>
      </w:r>
      <w:r>
        <w:rPr>
          <w:bCs/>
        </w:rPr>
        <w:lastRenderedPageBreak/>
        <w:t xml:space="preserve">of variance </w:t>
      </w:r>
      <w:r w:rsidRPr="005D5B6D">
        <w:rPr>
          <w:bCs/>
        </w:rPr>
        <w:t>show</w:t>
      </w:r>
      <w:r>
        <w:rPr>
          <w:bCs/>
        </w:rPr>
        <w:t xml:space="preserve">ed </w:t>
      </w:r>
      <w:r w:rsidRPr="005D5B6D">
        <w:rPr>
          <w:bCs/>
        </w:rPr>
        <w:t>that there are significant differences in calorific values of the test samples both between and within the seven selected wood species (p&lt;0.05). There are also significant differences in moisture content of the samples both between and within the selected wood species (p&lt;0.05).</w:t>
      </w:r>
      <w:r>
        <w:rPr>
          <w:bCs/>
        </w:rPr>
        <w:t xml:space="preserve"> F</w:t>
      </w:r>
      <w:r w:rsidRPr="005D5B6D">
        <w:t xml:space="preserve">rom the analysis Teak is the most preferred wood specie for charcoal production for metallurgical purpose followed by Mahogany, </w:t>
      </w:r>
      <w:proofErr w:type="spellStart"/>
      <w:r w:rsidRPr="005D5B6D">
        <w:t>Akala</w:t>
      </w:r>
      <w:proofErr w:type="spellEnd"/>
      <w:r w:rsidRPr="005D5B6D">
        <w:t xml:space="preserve"> and </w:t>
      </w:r>
      <w:proofErr w:type="spellStart"/>
      <w:r w:rsidRPr="005D5B6D">
        <w:t>Iroko</w:t>
      </w:r>
      <w:proofErr w:type="spellEnd"/>
      <w:r w:rsidRPr="005D5B6D">
        <w:t>. The high calorific value of Teak</w:t>
      </w:r>
      <w:r w:rsidR="00E439D8">
        <w:t xml:space="preserve"> residual </w:t>
      </w:r>
      <w:bookmarkStart w:id="0" w:name="_GoBack"/>
      <w:bookmarkEnd w:id="0"/>
      <w:r w:rsidRPr="005D5B6D">
        <w:t xml:space="preserve">may be the probable reason why it is mostly preferred to other available selected species and </w:t>
      </w:r>
      <w:r>
        <w:t xml:space="preserve">hence the need for sustainable plantation of this specie of tree </w:t>
      </w:r>
      <w:r w:rsidRPr="005D5B6D">
        <w:t>in the study area.</w:t>
      </w:r>
    </w:p>
    <w:p w:rsidR="00FD7116" w:rsidRPr="0032626F" w:rsidRDefault="00FD7116" w:rsidP="00FD7116">
      <w:pPr>
        <w:spacing w:line="360" w:lineRule="auto"/>
        <w:jc w:val="both"/>
        <w:rPr>
          <w:rFonts w:ascii="Times New Roman" w:hAnsi="Times New Roman" w:cs="Times New Roman"/>
          <w:b/>
          <w:sz w:val="24"/>
          <w:szCs w:val="24"/>
        </w:rPr>
      </w:pPr>
      <w:r w:rsidRPr="0032626F">
        <w:rPr>
          <w:rFonts w:ascii="Times New Roman" w:hAnsi="Times New Roman" w:cs="Times New Roman"/>
          <w:b/>
          <w:sz w:val="24"/>
          <w:szCs w:val="24"/>
        </w:rPr>
        <w:t>Keywords:</w:t>
      </w:r>
      <w:r w:rsidRPr="0032626F">
        <w:rPr>
          <w:rFonts w:ascii="Times New Roman" w:hAnsi="Times New Roman" w:cs="Times New Roman"/>
          <w:sz w:val="24"/>
          <w:szCs w:val="24"/>
        </w:rPr>
        <w:t xml:space="preserve">  </w:t>
      </w:r>
      <w:r w:rsidR="00712D50">
        <w:rPr>
          <w:rFonts w:ascii="Times New Roman" w:hAnsi="Times New Roman" w:cs="Times New Roman"/>
          <w:sz w:val="24"/>
          <w:szCs w:val="24"/>
        </w:rPr>
        <w:t>A</w:t>
      </w:r>
      <w:r w:rsidR="00712D50">
        <w:rPr>
          <w:rFonts w:ascii="Times New Roman" w:hAnsi="Times New Roman" w:cs="Times New Roman"/>
          <w:sz w:val="24"/>
          <w:szCs w:val="24"/>
        </w:rPr>
        <w:t>gricultural residuals,</w:t>
      </w:r>
      <w:r w:rsidR="00712D50">
        <w:rPr>
          <w:rFonts w:ascii="Times New Roman" w:hAnsi="Times New Roman" w:cs="Times New Roman"/>
          <w:sz w:val="24"/>
          <w:szCs w:val="24"/>
        </w:rPr>
        <w:t xml:space="preserve"> </w:t>
      </w:r>
      <w:r w:rsidRPr="0032626F">
        <w:rPr>
          <w:rFonts w:ascii="Times New Roman" w:hAnsi="Times New Roman" w:cs="Times New Roman"/>
          <w:sz w:val="24"/>
          <w:szCs w:val="24"/>
        </w:rPr>
        <w:t>South Western</w:t>
      </w:r>
      <w:r w:rsidR="00712D50">
        <w:rPr>
          <w:rFonts w:ascii="Times New Roman" w:hAnsi="Times New Roman" w:cs="Times New Roman"/>
          <w:sz w:val="24"/>
          <w:szCs w:val="24"/>
        </w:rPr>
        <w:t>,</w:t>
      </w:r>
      <w:r w:rsidRPr="0032626F">
        <w:rPr>
          <w:rFonts w:ascii="Times New Roman" w:hAnsi="Times New Roman" w:cs="Times New Roman"/>
          <w:sz w:val="24"/>
          <w:szCs w:val="24"/>
        </w:rPr>
        <w:t xml:space="preserve"> </w:t>
      </w:r>
      <w:r>
        <w:rPr>
          <w:rFonts w:ascii="Times New Roman" w:hAnsi="Times New Roman" w:cs="Times New Roman"/>
          <w:sz w:val="24"/>
          <w:szCs w:val="24"/>
        </w:rPr>
        <w:t>proximate analysis, ultimate analysis,</w:t>
      </w:r>
      <w:r w:rsidRPr="0032626F">
        <w:rPr>
          <w:rFonts w:ascii="Times New Roman" w:hAnsi="Times New Roman" w:cs="Times New Roman"/>
          <w:sz w:val="24"/>
          <w:szCs w:val="24"/>
        </w:rPr>
        <w:t xml:space="preserve"> metallurgical fuel</w:t>
      </w:r>
      <w:r>
        <w:rPr>
          <w:rFonts w:ascii="Times New Roman" w:hAnsi="Times New Roman" w:cs="Times New Roman"/>
          <w:sz w:val="24"/>
          <w:szCs w:val="24"/>
        </w:rPr>
        <w:t>, coke</w:t>
      </w:r>
    </w:p>
    <w:p w:rsidR="00CF5305" w:rsidRDefault="00CF5305"/>
    <w:sectPr w:rsidR="00CF53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16"/>
    <w:rsid w:val="00712D50"/>
    <w:rsid w:val="00CF5305"/>
    <w:rsid w:val="00E439D8"/>
    <w:rsid w:val="00FD7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86466-E28E-4B46-A143-228AA355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11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711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FD7116"/>
    <w:rPr>
      <w:color w:val="0563C1" w:themeColor="hyperlink"/>
      <w:u w:val="single"/>
    </w:rPr>
  </w:style>
  <w:style w:type="paragraph" w:styleId="BodyText2">
    <w:name w:val="Body Text 2"/>
    <w:basedOn w:val="Normal"/>
    <w:link w:val="BodyText2Char"/>
    <w:semiHidden/>
    <w:rsid w:val="00FD7116"/>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FD7116"/>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FD7116"/>
    <w:pPr>
      <w:spacing w:after="120"/>
    </w:pPr>
    <w:rPr>
      <w:sz w:val="16"/>
      <w:szCs w:val="16"/>
    </w:rPr>
  </w:style>
  <w:style w:type="character" w:customStyle="1" w:styleId="BodyText3Char">
    <w:name w:val="Body Text 3 Char"/>
    <w:basedOn w:val="DefaultParagraphFont"/>
    <w:link w:val="BodyText3"/>
    <w:uiPriority w:val="99"/>
    <w:semiHidden/>
    <w:rsid w:val="00FD7116"/>
    <w:rPr>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olaakim7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503</Words>
  <Characters>2871</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 Olorunnishola</dc:creator>
  <cp:keywords/>
  <dc:description/>
  <cp:lastModifiedBy>Akim Olorunnishola</cp:lastModifiedBy>
  <cp:revision>3</cp:revision>
  <dcterms:created xsi:type="dcterms:W3CDTF">2017-06-30T00:35:00Z</dcterms:created>
  <dcterms:modified xsi:type="dcterms:W3CDTF">2017-06-30T00:46:00Z</dcterms:modified>
</cp:coreProperties>
</file>