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6A8" w:rsidRPr="000826A8" w:rsidRDefault="000826A8" w:rsidP="000826A8">
      <w:pPr>
        <w:rPr>
          <w:rFonts w:ascii="Algerian" w:hAnsi="Algerian" w:cstheme="majorBidi"/>
          <w:sz w:val="28"/>
          <w:szCs w:val="28"/>
        </w:rPr>
      </w:pPr>
      <w:r w:rsidRPr="000826A8">
        <w:rPr>
          <w:rFonts w:ascii="Algerian" w:hAnsi="Algerian" w:cstheme="majorBidi"/>
          <w:sz w:val="28"/>
          <w:szCs w:val="28"/>
        </w:rPr>
        <w:t>TESTING OF TILLAGE VIEW DEVICE TO CALCULATING TILLAGE   VIEW USING MOLD-BOARD PLOUGH FOUR BOARDS TO THE CLAY LOAM</w:t>
      </w:r>
    </w:p>
    <w:p w:rsidR="000826A8" w:rsidRPr="000826A8" w:rsidRDefault="000826A8" w:rsidP="000826A8">
      <w:pPr>
        <w:rPr>
          <w:rFonts w:ascii="Algerian" w:hAnsi="Algerian" w:cstheme="majorBidi"/>
          <w:sz w:val="28"/>
          <w:szCs w:val="28"/>
        </w:rPr>
      </w:pPr>
    </w:p>
    <w:p w:rsidR="000826A8" w:rsidRPr="000826A8" w:rsidRDefault="000826A8" w:rsidP="000826A8">
      <w:pPr>
        <w:rPr>
          <w:rFonts w:asciiTheme="majorBidi" w:hAnsiTheme="majorBidi" w:cstheme="majorBidi"/>
          <w:sz w:val="24"/>
          <w:szCs w:val="24"/>
        </w:rPr>
      </w:pPr>
      <w:r w:rsidRPr="000826A8">
        <w:rPr>
          <w:rFonts w:asciiTheme="majorBidi" w:hAnsiTheme="majorBidi" w:cstheme="majorBidi"/>
          <w:sz w:val="24"/>
          <w:szCs w:val="24"/>
        </w:rPr>
        <w:t>AHMED ABED GATEA AL-SHAMMARY</w:t>
      </w:r>
      <w:r w:rsidRPr="000826A8">
        <w:rPr>
          <w:rFonts w:asciiTheme="majorBidi" w:hAnsiTheme="majorBidi" w:cstheme="majorBidi"/>
          <w:sz w:val="24"/>
          <w:szCs w:val="24"/>
          <w:vertAlign w:val="superscript"/>
        </w:rPr>
        <w:t>1</w:t>
      </w:r>
      <w:r w:rsidRPr="000826A8">
        <w:rPr>
          <w:rFonts w:asciiTheme="majorBidi" w:hAnsiTheme="majorBidi" w:cstheme="majorBidi"/>
          <w:sz w:val="24"/>
          <w:szCs w:val="24"/>
        </w:rPr>
        <w:t xml:space="preserve">&amp; ALI ABDULQADER MOHAMMED </w:t>
      </w:r>
      <w:proofErr w:type="gramStart"/>
      <w:r w:rsidRPr="000826A8">
        <w:rPr>
          <w:rFonts w:asciiTheme="majorBidi" w:hAnsiTheme="majorBidi" w:cstheme="majorBidi"/>
          <w:sz w:val="24"/>
          <w:szCs w:val="24"/>
        </w:rPr>
        <w:t>ALI</w:t>
      </w:r>
      <w:r w:rsidRPr="000826A8">
        <w:rPr>
          <w:rFonts w:asciiTheme="majorBidi" w:hAnsiTheme="majorBidi" w:cstheme="majorBidi"/>
          <w:sz w:val="24"/>
          <w:szCs w:val="24"/>
          <w:vertAlign w:val="superscript"/>
        </w:rPr>
        <w:t>(</w:t>
      </w:r>
      <w:proofErr w:type="gramEnd"/>
      <w:r w:rsidRPr="000826A8">
        <w:rPr>
          <w:rFonts w:asciiTheme="majorBidi" w:hAnsiTheme="majorBidi" w:cstheme="majorBidi"/>
          <w:sz w:val="24"/>
          <w:szCs w:val="24"/>
          <w:vertAlign w:val="superscript"/>
        </w:rPr>
        <w:t>2)</w:t>
      </w:r>
    </w:p>
    <w:p w:rsidR="009142BC" w:rsidRDefault="005D788F" w:rsidP="009142BC">
      <w:pPr>
        <w:rPr>
          <w:rFonts w:asciiTheme="majorBidi" w:hAnsiTheme="majorBidi" w:cstheme="majorBidi"/>
          <w:sz w:val="24"/>
          <w:szCs w:val="24"/>
        </w:rPr>
      </w:pPr>
      <w:r w:rsidRPr="005D788F">
        <w:rPr>
          <w:rFonts w:asciiTheme="majorBidi" w:hAnsiTheme="majorBidi" w:cstheme="majorBidi"/>
          <w:sz w:val="24"/>
          <w:szCs w:val="24"/>
          <w:vertAlign w:val="superscript"/>
        </w:rPr>
        <w:t>1</w:t>
      </w:r>
      <w:r w:rsidR="000826A8" w:rsidRPr="000826A8">
        <w:rPr>
          <w:rFonts w:asciiTheme="majorBidi" w:hAnsiTheme="majorBidi" w:cstheme="majorBidi"/>
          <w:sz w:val="24"/>
          <w:szCs w:val="24"/>
        </w:rPr>
        <w:t>College of Agriculture, Unive</w:t>
      </w:r>
      <w:r w:rsidR="009142BC">
        <w:rPr>
          <w:rFonts w:asciiTheme="majorBidi" w:hAnsiTheme="majorBidi" w:cstheme="majorBidi"/>
          <w:sz w:val="24"/>
          <w:szCs w:val="24"/>
        </w:rPr>
        <w:t>rsity of Wasit, and Wasit, Iraq</w:t>
      </w:r>
    </w:p>
    <w:p w:rsidR="005D788F" w:rsidRPr="000826A8" w:rsidRDefault="009142BC" w:rsidP="009142BC">
      <w:pPr>
        <w:rPr>
          <w:rFonts w:asciiTheme="majorBidi" w:hAnsiTheme="majorBidi" w:cstheme="majorBidi"/>
          <w:sz w:val="24"/>
          <w:szCs w:val="24"/>
        </w:rPr>
      </w:pPr>
      <w:r w:rsidRPr="009142BC">
        <w:rPr>
          <w:rFonts w:asciiTheme="majorBidi" w:hAnsiTheme="majorBidi" w:cstheme="majorBidi"/>
          <w:sz w:val="24"/>
          <w:szCs w:val="24"/>
          <w:vertAlign w:val="superscript"/>
        </w:rPr>
        <w:t>2</w:t>
      </w:r>
      <w:r w:rsidR="005D788F">
        <w:rPr>
          <w:rFonts w:asciiTheme="majorBidi" w:hAnsiTheme="majorBidi" w:cstheme="majorBidi"/>
          <w:sz w:val="24"/>
          <w:szCs w:val="24"/>
        </w:rPr>
        <w:t xml:space="preserve"> </w:t>
      </w:r>
      <w:r>
        <w:rPr>
          <w:rFonts w:asciiTheme="majorBidi" w:hAnsiTheme="majorBidi" w:cstheme="majorBidi"/>
          <w:sz w:val="24"/>
          <w:szCs w:val="24"/>
        </w:rPr>
        <w:t>(University</w:t>
      </w:r>
      <w:r w:rsidR="005D788F">
        <w:rPr>
          <w:rFonts w:asciiTheme="majorBidi" w:hAnsiTheme="majorBidi" w:cstheme="majorBidi"/>
          <w:sz w:val="24"/>
          <w:szCs w:val="24"/>
        </w:rPr>
        <w:t xml:space="preserve"> of Al-</w:t>
      </w:r>
      <w:proofErr w:type="spellStart"/>
      <w:r w:rsidR="005D788F">
        <w:rPr>
          <w:rFonts w:asciiTheme="majorBidi" w:hAnsiTheme="majorBidi" w:cstheme="majorBidi"/>
          <w:sz w:val="24"/>
          <w:szCs w:val="24"/>
        </w:rPr>
        <w:t>Qasim</w:t>
      </w:r>
      <w:proofErr w:type="spellEnd"/>
      <w:r w:rsidR="005D788F">
        <w:rPr>
          <w:rFonts w:asciiTheme="majorBidi" w:hAnsiTheme="majorBidi" w:cstheme="majorBidi"/>
          <w:sz w:val="24"/>
          <w:szCs w:val="24"/>
        </w:rPr>
        <w:t xml:space="preserve"> Green)</w:t>
      </w:r>
    </w:p>
    <w:p w:rsidR="000826A8" w:rsidRPr="000826A8" w:rsidRDefault="000826A8" w:rsidP="00224F4A">
      <w:pPr>
        <w:jc w:val="center"/>
        <w:rPr>
          <w:rFonts w:asciiTheme="majorBidi" w:hAnsiTheme="majorBidi" w:cstheme="majorBidi"/>
          <w:sz w:val="24"/>
          <w:szCs w:val="24"/>
        </w:rPr>
      </w:pPr>
      <w:r w:rsidRPr="000826A8">
        <w:rPr>
          <w:rFonts w:asciiTheme="majorBidi" w:hAnsiTheme="majorBidi" w:cstheme="majorBidi"/>
          <w:sz w:val="24"/>
          <w:szCs w:val="24"/>
        </w:rPr>
        <w:t>Email:</w:t>
      </w:r>
      <w:r w:rsidR="00224F4A">
        <w:rPr>
          <w:rFonts w:asciiTheme="majorBidi" w:hAnsiTheme="majorBidi" w:cstheme="majorBidi"/>
          <w:sz w:val="24"/>
          <w:szCs w:val="24"/>
        </w:rPr>
        <w:t>ali.al_</w:t>
      </w:r>
      <w:bookmarkStart w:id="0" w:name="_GoBack"/>
      <w:bookmarkEnd w:id="0"/>
      <w:r w:rsidR="00224F4A">
        <w:rPr>
          <w:rFonts w:asciiTheme="majorBidi" w:hAnsiTheme="majorBidi" w:cstheme="majorBidi"/>
          <w:sz w:val="24"/>
          <w:szCs w:val="24"/>
        </w:rPr>
        <w:t>zaidy@yahoo.com</w:t>
      </w:r>
    </w:p>
    <w:p w:rsidR="000826A8" w:rsidRPr="000826A8" w:rsidRDefault="000826A8" w:rsidP="000826A8">
      <w:pPr>
        <w:jc w:val="center"/>
        <w:rPr>
          <w:rFonts w:asciiTheme="majorBidi" w:hAnsiTheme="majorBidi" w:cstheme="majorBidi"/>
          <w:sz w:val="24"/>
          <w:szCs w:val="24"/>
        </w:rPr>
      </w:pPr>
      <w:r w:rsidRPr="000826A8">
        <w:rPr>
          <w:rFonts w:asciiTheme="majorBidi" w:hAnsiTheme="majorBidi" w:cstheme="majorBidi"/>
          <w:sz w:val="24"/>
          <w:szCs w:val="24"/>
        </w:rPr>
        <w:t>Mobile: 00964-7801870847</w:t>
      </w:r>
    </w:p>
    <w:p w:rsidR="000826A8" w:rsidRPr="000826A8" w:rsidRDefault="000826A8" w:rsidP="000826A8">
      <w:pPr>
        <w:rPr>
          <w:rFonts w:ascii="Algerian" w:hAnsi="Algerian" w:cstheme="majorBidi"/>
          <w:sz w:val="28"/>
          <w:szCs w:val="28"/>
        </w:rPr>
      </w:pPr>
    </w:p>
    <w:p w:rsidR="000826A8" w:rsidRPr="000826A8" w:rsidRDefault="000826A8" w:rsidP="000826A8">
      <w:pPr>
        <w:rPr>
          <w:rFonts w:ascii="Algerian" w:hAnsi="Algerian" w:cstheme="majorBidi"/>
          <w:sz w:val="28"/>
          <w:szCs w:val="28"/>
        </w:rPr>
      </w:pPr>
      <w:r w:rsidRPr="000826A8">
        <w:rPr>
          <w:rFonts w:ascii="Algerian" w:hAnsi="Algerian" w:cstheme="majorBidi"/>
          <w:sz w:val="28"/>
          <w:szCs w:val="28"/>
        </w:rPr>
        <w:t xml:space="preserve">Abstract </w:t>
      </w:r>
    </w:p>
    <w:p w:rsidR="000826A8" w:rsidRPr="000826A8" w:rsidRDefault="000826A8" w:rsidP="000826A8">
      <w:pPr>
        <w:rPr>
          <w:rFonts w:asciiTheme="majorBidi" w:hAnsiTheme="majorBidi" w:cstheme="majorBidi"/>
          <w:sz w:val="24"/>
          <w:szCs w:val="24"/>
        </w:rPr>
      </w:pPr>
      <w:r w:rsidRPr="000826A8">
        <w:rPr>
          <w:rFonts w:ascii="Algerian" w:hAnsi="Algerian" w:cstheme="majorBidi"/>
          <w:sz w:val="28"/>
          <w:szCs w:val="28"/>
        </w:rPr>
        <w:t xml:space="preserve">  </w:t>
      </w:r>
      <w:r w:rsidRPr="000826A8">
        <w:rPr>
          <w:rFonts w:asciiTheme="majorBidi" w:hAnsiTheme="majorBidi" w:cstheme="majorBidi"/>
          <w:sz w:val="24"/>
          <w:szCs w:val="24"/>
        </w:rPr>
        <w:t>Tillage view device is a mechanical, electric-electronic design. Tillage view device was designed to calculate the number clods mounds per area after tillage operation.  This is done by calculating  tillage  view by mechanical equipment   through the generation  electrical impulses that  are sent to the controlled accurate calculates, that will compute  the  number earth mounds under  required space and shows the result on the screen in order to see the tillage view per area.  Experiment carried out  by three factor :first factor  represents forward speed of tractor three levels (3.5,4.5,5.5 km/h) and secondary factor  represent soil moisture content at two levels (14 ,20 %) and third factor tillage depth at three levels (10 ,15 ,20 cm) to the clay loam in  Wasit city  ,used  factorial with split –split plot design with three replication.</w:t>
      </w:r>
    </w:p>
    <w:p w:rsidR="000826A8" w:rsidRPr="000826A8" w:rsidRDefault="000826A8" w:rsidP="000826A8">
      <w:pPr>
        <w:rPr>
          <w:rFonts w:asciiTheme="majorBidi" w:hAnsiTheme="majorBidi" w:cstheme="majorBidi"/>
          <w:sz w:val="24"/>
          <w:szCs w:val="24"/>
        </w:rPr>
      </w:pPr>
      <w:r w:rsidRPr="000826A8">
        <w:rPr>
          <w:rFonts w:asciiTheme="majorBidi" w:hAnsiTheme="majorBidi" w:cstheme="majorBidi"/>
          <w:sz w:val="24"/>
          <w:szCs w:val="24"/>
        </w:rPr>
        <w:t xml:space="preserve">  The result showed that significant differences to forward speed to the tractor on tillage view of more than 10 cm. recorded forward speed  5.5 km/h on the lower  number earth mounds of more 10 cm 6.5230 mass/m2, While showed the not significant effect  for the forward speed  on the tillage view used  in the traditional method .Additionally, concluded that the increase soil moisture content from 14 -20 % led to increase the tillage view more than 10 cm  from 7.5178 to 9.6200 mass/m2 for  tillage view device  respectively ,while the traditional method  recorded 9.1639 to 9.9400 mass/m2.Observed also tillage depth 10 cm for the least  number earth-mounds of more 10 cm  amount 6.753,6.9633 mass/m2 used the tillage view device ,traditional method respectively, while recorded tillage depth 20 cm at the highest earth-mounds  of more 10 cm  amount 11.000,10.920 mass/m2 for tillage view device ,traditional methods  respectively  .There was   a significant correlation between the reading of the tillage view device and ,traditional methods which means  that the reading device were precise.</w:t>
      </w:r>
    </w:p>
    <w:p w:rsidR="000826A8" w:rsidRPr="000826A8" w:rsidRDefault="000826A8">
      <w:pPr>
        <w:rPr>
          <w:rFonts w:asciiTheme="majorBidi" w:hAnsiTheme="majorBidi" w:cstheme="majorBidi"/>
          <w:sz w:val="24"/>
          <w:szCs w:val="24"/>
        </w:rPr>
      </w:pPr>
    </w:p>
    <w:sectPr w:rsidR="000826A8" w:rsidRPr="000826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6A8"/>
    <w:rsid w:val="00003022"/>
    <w:rsid w:val="000826A8"/>
    <w:rsid w:val="00224F4A"/>
    <w:rsid w:val="00347BE7"/>
    <w:rsid w:val="005D788F"/>
    <w:rsid w:val="009142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dc:creator>
  <cp:lastModifiedBy>DR.Ahmed Saker</cp:lastModifiedBy>
  <cp:revision>7</cp:revision>
  <dcterms:created xsi:type="dcterms:W3CDTF">2017-04-16T19:19:00Z</dcterms:created>
  <dcterms:modified xsi:type="dcterms:W3CDTF">2017-04-20T19:49:00Z</dcterms:modified>
</cp:coreProperties>
</file>