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E25FB" w14:textId="247EBE85" w:rsidR="00DC433A" w:rsidRPr="005B7D07" w:rsidRDefault="00E37BD1" w:rsidP="00136987">
      <w:pPr>
        <w:jc w:val="both"/>
        <w:rPr>
          <w:b/>
          <w:iCs/>
          <w:color w:val="333333"/>
          <w:shd w:val="clear" w:color="auto" w:fill="FFFFFF"/>
        </w:rPr>
      </w:pPr>
      <w:r w:rsidRPr="005B7D07">
        <w:rPr>
          <w:b/>
          <w:iCs/>
          <w:color w:val="333333"/>
          <w:shd w:val="clear" w:color="auto" w:fill="FFFFFF"/>
        </w:rPr>
        <w:t xml:space="preserve">Title: </w:t>
      </w:r>
      <w:r w:rsidR="003235B6" w:rsidRPr="00787FFD">
        <w:rPr>
          <w:b/>
          <w:bCs/>
          <w:i/>
          <w:iCs/>
          <w:color w:val="000000" w:themeColor="text1"/>
          <w:sz w:val="28"/>
          <w:szCs w:val="28"/>
        </w:rPr>
        <w:t>La</w:t>
      </w:r>
      <w:r w:rsidR="003235B6">
        <w:rPr>
          <w:b/>
          <w:bCs/>
          <w:i/>
          <w:iCs/>
          <w:color w:val="000000" w:themeColor="text1"/>
          <w:sz w:val="28"/>
          <w:szCs w:val="28"/>
        </w:rPr>
        <w:t>n</w:t>
      </w:r>
      <w:r w:rsidR="003235B6" w:rsidRPr="00787FFD">
        <w:rPr>
          <w:b/>
          <w:bCs/>
          <w:i/>
          <w:iCs/>
          <w:color w:val="000000" w:themeColor="text1"/>
          <w:sz w:val="28"/>
          <w:szCs w:val="28"/>
        </w:rPr>
        <w:t>tana camara</w:t>
      </w:r>
      <w:r w:rsidR="003235B6">
        <w:rPr>
          <w:b/>
          <w:bCs/>
          <w:color w:val="000000" w:themeColor="text1"/>
          <w:sz w:val="28"/>
          <w:szCs w:val="28"/>
        </w:rPr>
        <w:t xml:space="preserve"> L.: A novel source of antioxidant and antimicrobial compounds</w:t>
      </w:r>
    </w:p>
    <w:p w14:paraId="34B416A1" w14:textId="5079C2BA"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3235B6">
        <w:t>Dr. Anirudh Kumar</w:t>
      </w:r>
    </w:p>
    <w:p w14:paraId="7BD4EF7C" w14:textId="501FCF96" w:rsidR="00E37BD1" w:rsidRPr="003235B6" w:rsidRDefault="00E37BD1" w:rsidP="005B7D07">
      <w:pPr>
        <w:rPr>
          <w:color w:val="333333"/>
          <w:shd w:val="clear" w:color="auto" w:fill="FFFFFF"/>
        </w:rPr>
      </w:pPr>
      <w:r w:rsidRPr="005B7D07">
        <w:rPr>
          <w:iCs/>
          <w:color w:val="333333"/>
          <w:shd w:val="clear" w:color="auto" w:fill="FFFFFF"/>
        </w:rPr>
        <w:t xml:space="preserve">Affiliation: </w:t>
      </w:r>
      <w:r w:rsidR="003235B6" w:rsidRPr="003235B6">
        <w:rPr>
          <w:color w:val="333333"/>
          <w:shd w:val="clear" w:color="auto" w:fill="FFFFFF"/>
        </w:rPr>
        <w:t>Department of Botany, Indira Gandhi National Tribal University, Amarkantak, MP, India.</w:t>
      </w:r>
    </w:p>
    <w:p w14:paraId="32F44F73" w14:textId="4823D3CF" w:rsidR="001F1383" w:rsidRPr="003235B6" w:rsidRDefault="009215E3" w:rsidP="005B7D07">
      <w:pPr>
        <w:rPr>
          <w:color w:val="333333"/>
          <w:shd w:val="clear" w:color="auto" w:fill="FFFFFF"/>
        </w:rPr>
      </w:pPr>
      <w:r w:rsidRPr="00AD1442">
        <w:rPr>
          <w:color w:val="333333"/>
          <w:shd w:val="clear" w:color="auto" w:fill="FFFFFF"/>
        </w:rPr>
        <w:t>Co-authors</w:t>
      </w:r>
      <w:r w:rsidR="003235B6" w:rsidRPr="00AD1442">
        <w:rPr>
          <w:color w:val="333333"/>
          <w:shd w:val="clear" w:color="auto" w:fill="FFFFFF"/>
        </w:rPr>
        <w:t>:</w:t>
      </w:r>
      <w:r w:rsidR="003235B6">
        <w:rPr>
          <w:color w:val="333333"/>
          <w:shd w:val="clear" w:color="auto" w:fill="FFFFFF"/>
        </w:rPr>
        <w:t xml:space="preserve"> </w:t>
      </w:r>
      <w:proofErr w:type="spellStart"/>
      <w:r w:rsidR="003235B6">
        <w:rPr>
          <w:color w:val="333333"/>
          <w:shd w:val="clear" w:color="auto" w:fill="FFFFFF"/>
        </w:rPr>
        <w:t>Aadil</w:t>
      </w:r>
      <w:proofErr w:type="spellEnd"/>
      <w:r w:rsidR="003235B6">
        <w:rPr>
          <w:color w:val="333333"/>
          <w:shd w:val="clear" w:color="auto" w:fill="FFFFFF"/>
        </w:rPr>
        <w:t xml:space="preserve"> </w:t>
      </w:r>
      <w:proofErr w:type="spellStart"/>
      <w:r w:rsidR="003235B6">
        <w:rPr>
          <w:color w:val="333333"/>
          <w:shd w:val="clear" w:color="auto" w:fill="FFFFFF"/>
        </w:rPr>
        <w:t>Mansoori</w:t>
      </w:r>
      <w:proofErr w:type="spellEnd"/>
      <w:r w:rsidR="003235B6">
        <w:rPr>
          <w:color w:val="333333"/>
          <w:shd w:val="clear" w:color="auto" w:fill="FFFFFF"/>
        </w:rPr>
        <w:t xml:space="preserve"> and Nitesh Singh</w:t>
      </w:r>
    </w:p>
    <w:p w14:paraId="6198BBBA" w14:textId="77777777" w:rsidR="001F1383" w:rsidRDefault="001F1383" w:rsidP="005B7D07"/>
    <w:p w14:paraId="321747F4" w14:textId="2B956BBB" w:rsidR="00AD1442" w:rsidRDefault="00E37BD1" w:rsidP="005B7D07">
      <w:pPr>
        <w:rPr>
          <w:b/>
        </w:rPr>
      </w:pPr>
      <w:r w:rsidRPr="005B7D07">
        <w:rPr>
          <w:b/>
        </w:rPr>
        <w:t>Abstract</w:t>
      </w:r>
      <w:r w:rsidR="009215E3">
        <w:rPr>
          <w:b/>
        </w:rPr>
        <w:t xml:space="preserve"> </w:t>
      </w:r>
    </w:p>
    <w:p w14:paraId="1E52AF31" w14:textId="77777777" w:rsidR="00320704" w:rsidRPr="005B7D07" w:rsidRDefault="00320704" w:rsidP="005B7D07">
      <w:pPr>
        <w:rPr>
          <w:b/>
        </w:rPr>
      </w:pPr>
    </w:p>
    <w:p w14:paraId="423A448E" w14:textId="10A80800" w:rsidR="00AD1442" w:rsidRPr="00F16396" w:rsidRDefault="00AD1442" w:rsidP="00AD1442">
      <w:pPr>
        <w:spacing w:line="360" w:lineRule="auto"/>
        <w:jc w:val="both"/>
      </w:pPr>
      <w:r>
        <w:rPr>
          <w:color w:val="000000" w:themeColor="text1"/>
        </w:rPr>
        <w:t>Plants are endowed with several phytochemicals</w:t>
      </w:r>
      <w:r w:rsidR="00E656A1">
        <w:rPr>
          <w:color w:val="000000" w:themeColor="text1"/>
        </w:rPr>
        <w:t>,</w:t>
      </w:r>
      <w:r>
        <w:rPr>
          <w:color w:val="000000" w:themeColor="text1"/>
        </w:rPr>
        <w:t xml:space="preserve"> which antimicrobial and antioxidant characterization have incredible </w:t>
      </w:r>
      <w:r w:rsidR="00B7224D">
        <w:rPr>
          <w:color w:val="000000" w:themeColor="text1"/>
        </w:rPr>
        <w:t>efficacy</w:t>
      </w:r>
      <w:r>
        <w:rPr>
          <w:color w:val="000000" w:themeColor="text1"/>
        </w:rPr>
        <w:t xml:space="preserve"> in overturning plants, animals and human diseases. Identification and characterization of such novel compounds from plants species is the first steps </w:t>
      </w:r>
      <w:r w:rsidR="00367B63">
        <w:rPr>
          <w:color w:val="000000" w:themeColor="text1"/>
        </w:rPr>
        <w:t>in the direction of</w:t>
      </w:r>
      <w:r>
        <w:rPr>
          <w:color w:val="000000" w:themeColor="text1"/>
        </w:rPr>
        <w:t xml:space="preserve"> evaluating their application in medicine and agriculture. World has seen the residual detrimental effects of chemical pesticides and hence, </w:t>
      </w:r>
      <w:r w:rsidR="00320704">
        <w:rPr>
          <w:color w:val="000000" w:themeColor="text1"/>
        </w:rPr>
        <w:t>plant-based</w:t>
      </w:r>
      <w:r>
        <w:rPr>
          <w:color w:val="000000" w:themeColor="text1"/>
        </w:rPr>
        <w:t xml:space="preserve"> products as</w:t>
      </w:r>
      <w:r w:rsidR="00320704">
        <w:rPr>
          <w:color w:val="000000" w:themeColor="text1"/>
        </w:rPr>
        <w:t xml:space="preserve"> an </w:t>
      </w:r>
      <w:r>
        <w:rPr>
          <w:color w:val="000000" w:themeColor="text1"/>
        </w:rPr>
        <w:t xml:space="preserve">antimicrobial agent could be an integral part of </w:t>
      </w:r>
      <w:r w:rsidR="00320704">
        <w:rPr>
          <w:color w:val="000000" w:themeColor="text1"/>
        </w:rPr>
        <w:t>an Integrated Disease Management</w:t>
      </w:r>
      <w:r w:rsidR="00F12E52">
        <w:rPr>
          <w:color w:val="000000" w:themeColor="text1"/>
        </w:rPr>
        <w:t xml:space="preserve"> (IDM)</w:t>
      </w:r>
      <w:r w:rsidR="00320704">
        <w:rPr>
          <w:color w:val="000000" w:themeColor="text1"/>
        </w:rPr>
        <w:t xml:space="preserve"> </w:t>
      </w:r>
      <w:r w:rsidR="003200E9">
        <w:rPr>
          <w:color w:val="000000" w:themeColor="text1"/>
        </w:rPr>
        <w:t>approach</w:t>
      </w:r>
      <w:r w:rsidR="00320704">
        <w:rPr>
          <w:color w:val="000000" w:themeColor="text1"/>
        </w:rPr>
        <w:t>.</w:t>
      </w:r>
      <w:r w:rsidR="00F12E52">
        <w:rPr>
          <w:color w:val="000000" w:themeColor="text1"/>
        </w:rPr>
        <w:t xml:space="preserve"> In current study, the crude extract of </w:t>
      </w:r>
      <w:r w:rsidR="00F12E52" w:rsidRPr="005E5E5B">
        <w:rPr>
          <w:i/>
          <w:iCs/>
          <w:color w:val="000000" w:themeColor="text1"/>
        </w:rPr>
        <w:t>Lantana camara</w:t>
      </w:r>
      <w:r w:rsidR="00F12E52" w:rsidRPr="005E5E5B">
        <w:rPr>
          <w:color w:val="000000" w:themeColor="text1"/>
        </w:rPr>
        <w:t xml:space="preserve"> L.</w:t>
      </w:r>
      <w:r w:rsidR="00F12E52">
        <w:rPr>
          <w:color w:val="000000" w:themeColor="text1"/>
        </w:rPr>
        <w:t xml:space="preserve"> an invasive in nature, was undertaken for the characterization of its antimicrobial and antioxidant potential. Both leaves extract (LE) and flower extract (FE) were evaluated for their antioxidant, antimicrobial, polyphenols and enzymatic activities. LE and FE both exhibited better antioxidant and free radical activities; however, FE activities was greater compared to LE. Additionally, FTIR and GC-MS study was also </w:t>
      </w:r>
      <w:r w:rsidR="003200E9">
        <w:rPr>
          <w:color w:val="000000" w:themeColor="text1"/>
        </w:rPr>
        <w:t>performed</w:t>
      </w:r>
      <w:r w:rsidR="00F12E52">
        <w:rPr>
          <w:color w:val="000000" w:themeColor="text1"/>
        </w:rPr>
        <w:t xml:space="preserve"> </w:t>
      </w:r>
      <w:r w:rsidR="003200E9">
        <w:rPr>
          <w:color w:val="000000" w:themeColor="text1"/>
        </w:rPr>
        <w:t>for</w:t>
      </w:r>
      <w:r w:rsidR="00F12E52">
        <w:rPr>
          <w:color w:val="000000" w:themeColor="text1"/>
        </w:rPr>
        <w:t xml:space="preserve"> both FE and LE to disclose the chemical properties of extracts. FT-IR spectrum analysis </w:t>
      </w:r>
      <w:r w:rsidR="003200E9">
        <w:rPr>
          <w:color w:val="000000" w:themeColor="text1"/>
        </w:rPr>
        <w:t>affirmed</w:t>
      </w:r>
      <w:r w:rsidR="00F12E52">
        <w:rPr>
          <w:color w:val="000000" w:themeColor="text1"/>
        </w:rPr>
        <w:t xml:space="preserve"> the </w:t>
      </w:r>
      <w:r w:rsidR="003200E9">
        <w:rPr>
          <w:color w:val="000000" w:themeColor="text1"/>
        </w:rPr>
        <w:t>occurrence</w:t>
      </w:r>
      <w:r w:rsidR="00F12E52">
        <w:rPr>
          <w:color w:val="000000" w:themeColor="text1"/>
        </w:rPr>
        <w:t xml:space="preserve"> of several functional groups including </w:t>
      </w:r>
      <w:r w:rsidR="00F12E52" w:rsidRPr="005E5E5B">
        <w:rPr>
          <w:color w:val="000000" w:themeColor="text1"/>
        </w:rPr>
        <w:t>N-H, C-H, OH</w:t>
      </w:r>
      <w:r w:rsidR="00F12E52">
        <w:rPr>
          <w:color w:val="000000" w:themeColor="text1"/>
        </w:rPr>
        <w:t xml:space="preserve"> and</w:t>
      </w:r>
      <w:r w:rsidR="00F12E52" w:rsidRPr="005E5E5B">
        <w:rPr>
          <w:color w:val="000000" w:themeColor="text1"/>
        </w:rPr>
        <w:t xml:space="preserve"> C=O</w:t>
      </w:r>
      <w:r w:rsidR="00F12E52">
        <w:rPr>
          <w:color w:val="000000" w:themeColor="text1"/>
        </w:rPr>
        <w:t xml:space="preserve">. The detection of these functional groups in extracts indicates the enrichment of extracts with various metabolites. GC-MS analysis led to identify 99 bioactive compounds of which at least 19 compounds were noted to </w:t>
      </w:r>
      <w:r w:rsidR="009E288B">
        <w:rPr>
          <w:color w:val="000000" w:themeColor="text1"/>
        </w:rPr>
        <w:t>phrenologically</w:t>
      </w:r>
      <w:r w:rsidR="00F12E52">
        <w:rPr>
          <w:color w:val="000000" w:themeColor="text1"/>
        </w:rPr>
        <w:t xml:space="preserve"> important like</w:t>
      </w:r>
      <w:r w:rsidR="009E288B">
        <w:rPr>
          <w:color w:val="000000" w:themeColor="text1"/>
        </w:rPr>
        <w:t xml:space="preserve"> </w:t>
      </w:r>
      <w:r w:rsidR="009E288B" w:rsidRPr="004B6363">
        <w:rPr>
          <w:color w:val="000000" w:themeColor="text1"/>
          <w:shd w:val="clear" w:color="auto" w:fill="FFFFFF"/>
        </w:rPr>
        <w:t>anti-inflammatory, antiandrogenic,</w:t>
      </w:r>
      <w:r w:rsidR="009E288B" w:rsidRPr="004B6363">
        <w:rPr>
          <w:color w:val="000000" w:themeColor="text1"/>
          <w:spacing w:val="-5"/>
          <w:shd w:val="clear" w:color="auto" w:fill="FFFFFF"/>
        </w:rPr>
        <w:t xml:space="preserve"> anti-tumor</w:t>
      </w:r>
      <w:r w:rsidR="009E288B">
        <w:rPr>
          <w:color w:val="000000" w:themeColor="text1"/>
          <w:spacing w:val="-5"/>
          <w:shd w:val="clear" w:color="auto" w:fill="FFFFFF"/>
        </w:rPr>
        <w:t xml:space="preserve"> and</w:t>
      </w:r>
      <w:r w:rsidR="009E288B" w:rsidRPr="004B6363">
        <w:rPr>
          <w:color w:val="000000" w:themeColor="text1"/>
          <w:spacing w:val="-5"/>
          <w:shd w:val="clear" w:color="auto" w:fill="FFFFFF"/>
        </w:rPr>
        <w:t xml:space="preserve"> antimicrobial</w:t>
      </w:r>
      <w:r w:rsidR="009E288B">
        <w:rPr>
          <w:color w:val="000000" w:themeColor="text1"/>
          <w:spacing w:val="-5"/>
          <w:shd w:val="clear" w:color="auto" w:fill="FFFFFF"/>
        </w:rPr>
        <w:t xml:space="preserve">. Further, both extracts were tested for its antimicrobial properties against agriculturally important pathogens </w:t>
      </w:r>
      <w:r w:rsidR="009E288B">
        <w:rPr>
          <w:color w:val="000000" w:themeColor="text1"/>
        </w:rPr>
        <w:t xml:space="preserve">like </w:t>
      </w:r>
      <w:proofErr w:type="spellStart"/>
      <w:r w:rsidR="009E288B" w:rsidRPr="005E5E5B">
        <w:rPr>
          <w:i/>
          <w:iCs/>
          <w:color w:val="000000" w:themeColor="text1"/>
        </w:rPr>
        <w:t>Magnaporthe</w:t>
      </w:r>
      <w:proofErr w:type="spellEnd"/>
      <w:r w:rsidR="009E288B">
        <w:rPr>
          <w:i/>
          <w:iCs/>
          <w:color w:val="000000" w:themeColor="text1"/>
        </w:rPr>
        <w:t xml:space="preserve"> </w:t>
      </w:r>
      <w:proofErr w:type="spellStart"/>
      <w:r w:rsidR="009E288B" w:rsidRPr="005E5E5B">
        <w:rPr>
          <w:i/>
          <w:iCs/>
          <w:color w:val="000000" w:themeColor="text1"/>
        </w:rPr>
        <w:t>oryzae</w:t>
      </w:r>
      <w:proofErr w:type="spellEnd"/>
      <w:r w:rsidR="00674859">
        <w:rPr>
          <w:i/>
          <w:iCs/>
          <w:color w:val="000000" w:themeColor="text1"/>
        </w:rPr>
        <w:t xml:space="preserve"> (</w:t>
      </w:r>
      <w:proofErr w:type="spellStart"/>
      <w:proofErr w:type="gramStart"/>
      <w:r w:rsidR="00674859">
        <w:rPr>
          <w:i/>
          <w:iCs/>
          <w:color w:val="000000" w:themeColor="text1"/>
        </w:rPr>
        <w:t>M.oryzae</w:t>
      </w:r>
      <w:proofErr w:type="spellEnd"/>
      <w:proofErr w:type="gramEnd"/>
      <w:r w:rsidR="00674859">
        <w:rPr>
          <w:i/>
          <w:iCs/>
          <w:color w:val="000000" w:themeColor="text1"/>
        </w:rPr>
        <w:t>)</w:t>
      </w:r>
      <w:r w:rsidR="009E288B">
        <w:rPr>
          <w:i/>
          <w:iCs/>
          <w:color w:val="000000" w:themeColor="text1"/>
        </w:rPr>
        <w:t xml:space="preserve">, </w:t>
      </w:r>
      <w:r w:rsidR="009E288B" w:rsidRPr="002E35E5">
        <w:rPr>
          <w:i/>
          <w:iCs/>
        </w:rPr>
        <w:t xml:space="preserve">Xanthomonas </w:t>
      </w:r>
      <w:proofErr w:type="spellStart"/>
      <w:r w:rsidR="009E288B" w:rsidRPr="002E35E5">
        <w:rPr>
          <w:i/>
          <w:iCs/>
        </w:rPr>
        <w:t>axonopodis</w:t>
      </w:r>
      <w:proofErr w:type="spellEnd"/>
      <w:r w:rsidR="009E288B" w:rsidRPr="002E35E5">
        <w:t> </w:t>
      </w:r>
      <w:proofErr w:type="spellStart"/>
      <w:r w:rsidR="009E288B" w:rsidRPr="002E35E5">
        <w:t>pv</w:t>
      </w:r>
      <w:proofErr w:type="spellEnd"/>
      <w:r w:rsidR="009E288B" w:rsidRPr="002E35E5">
        <w:t>. </w:t>
      </w:r>
      <w:proofErr w:type="spellStart"/>
      <w:r w:rsidR="009E288B">
        <w:rPr>
          <w:i/>
          <w:iCs/>
        </w:rPr>
        <w:t>g</w:t>
      </w:r>
      <w:r w:rsidR="009E288B" w:rsidRPr="002E35E5">
        <w:rPr>
          <w:i/>
          <w:iCs/>
        </w:rPr>
        <w:t>lycines</w:t>
      </w:r>
      <w:proofErr w:type="spellEnd"/>
      <w:r w:rsidR="009E288B">
        <w:rPr>
          <w:i/>
          <w:iCs/>
        </w:rPr>
        <w:t xml:space="preserve"> </w:t>
      </w:r>
      <w:r w:rsidR="009E288B">
        <w:t>(</w:t>
      </w:r>
      <w:proofErr w:type="spellStart"/>
      <w:r w:rsidR="009E288B" w:rsidRPr="00556499">
        <w:rPr>
          <w:i/>
          <w:iCs/>
        </w:rPr>
        <w:t>Xag</w:t>
      </w:r>
      <w:proofErr w:type="spellEnd"/>
      <w:r w:rsidR="009E288B">
        <w:t xml:space="preserve">) and </w:t>
      </w:r>
      <w:r w:rsidR="009E288B" w:rsidRPr="005E5E5B">
        <w:rPr>
          <w:i/>
          <w:iCs/>
          <w:color w:val="000000" w:themeColor="text1"/>
        </w:rPr>
        <w:t>Xanthomonas</w:t>
      </w:r>
      <w:r w:rsidR="009E288B">
        <w:rPr>
          <w:i/>
          <w:iCs/>
          <w:color w:val="000000" w:themeColor="text1"/>
        </w:rPr>
        <w:t xml:space="preserve"> </w:t>
      </w:r>
      <w:proofErr w:type="spellStart"/>
      <w:r w:rsidR="009E288B" w:rsidRPr="002E35E5">
        <w:rPr>
          <w:i/>
          <w:iCs/>
          <w:color w:val="000000" w:themeColor="text1"/>
        </w:rPr>
        <w:t>oryzae</w:t>
      </w:r>
      <w:proofErr w:type="spellEnd"/>
      <w:r w:rsidR="009E288B">
        <w:rPr>
          <w:i/>
          <w:iCs/>
          <w:color w:val="000000" w:themeColor="text1"/>
        </w:rPr>
        <w:t xml:space="preserve"> </w:t>
      </w:r>
      <w:proofErr w:type="spellStart"/>
      <w:r w:rsidR="009E288B" w:rsidRPr="00294BDB">
        <w:rPr>
          <w:color w:val="000000" w:themeColor="text1"/>
        </w:rPr>
        <w:t>pv</w:t>
      </w:r>
      <w:proofErr w:type="spellEnd"/>
      <w:r w:rsidR="009E288B" w:rsidRPr="00294BDB">
        <w:rPr>
          <w:color w:val="000000" w:themeColor="text1"/>
        </w:rPr>
        <w:t>.</w:t>
      </w:r>
      <w:r w:rsidR="009E288B">
        <w:rPr>
          <w:color w:val="000000" w:themeColor="text1"/>
        </w:rPr>
        <w:t xml:space="preserve"> </w:t>
      </w:r>
      <w:proofErr w:type="spellStart"/>
      <w:r w:rsidR="009E288B" w:rsidRPr="00294BDB">
        <w:rPr>
          <w:i/>
          <w:iCs/>
          <w:color w:val="000000" w:themeColor="text1"/>
        </w:rPr>
        <w:t>oryzae</w:t>
      </w:r>
      <w:proofErr w:type="spellEnd"/>
      <w:r w:rsidR="009E288B">
        <w:rPr>
          <w:color w:val="000000" w:themeColor="text1"/>
        </w:rPr>
        <w:t xml:space="preserve"> (</w:t>
      </w:r>
      <w:r w:rsidR="009E288B" w:rsidRPr="00294BDB">
        <w:rPr>
          <w:i/>
          <w:iCs/>
          <w:color w:val="000000" w:themeColor="text1"/>
        </w:rPr>
        <w:t>Xoo</w:t>
      </w:r>
      <w:r w:rsidR="009E288B">
        <w:rPr>
          <w:color w:val="000000" w:themeColor="text1"/>
        </w:rPr>
        <w:t xml:space="preserve">) and their antimicrobial properties was confirmed. Molecular docking study further </w:t>
      </w:r>
      <w:r w:rsidR="00674859">
        <w:rPr>
          <w:color w:val="000000" w:themeColor="text1"/>
        </w:rPr>
        <w:t>confirmed</w:t>
      </w:r>
      <w:r w:rsidR="009E288B">
        <w:rPr>
          <w:color w:val="000000" w:themeColor="text1"/>
        </w:rPr>
        <w:t xml:space="preserve"> that certain compounds like </w:t>
      </w:r>
      <w:r w:rsidR="009E288B" w:rsidRPr="00F16396">
        <w:t xml:space="preserve">Loliolide, </w:t>
      </w:r>
      <w:r w:rsidR="00674859" w:rsidRPr="00F16396">
        <w:rPr>
          <w:rStyle w:val="Emphasis"/>
          <w:i w:val="0"/>
          <w:iCs w:val="0"/>
          <w:shd w:val="clear" w:color="auto" w:fill="FFFFFF"/>
        </w:rPr>
        <w:t>Salicylic Acid Methyl Ester</w:t>
      </w:r>
      <w:r w:rsidR="00674859">
        <w:rPr>
          <w:rStyle w:val="Emphasis"/>
          <w:i w:val="0"/>
          <w:iCs w:val="0"/>
          <w:shd w:val="clear" w:color="auto" w:fill="FFFFFF"/>
        </w:rPr>
        <w:t>,</w:t>
      </w:r>
      <w:r w:rsidR="00674859" w:rsidRPr="00F16396">
        <w:t xml:space="preserve"> </w:t>
      </w:r>
      <w:r w:rsidR="009E288B" w:rsidRPr="00F16396">
        <w:t xml:space="preserve">Eicosapentaenoic acid, and Phytol could preferentially target the </w:t>
      </w:r>
      <w:r w:rsidR="00165D90" w:rsidRPr="00F16396">
        <w:t>Mitogen-Activated Protein Kinase (</w:t>
      </w:r>
      <w:r w:rsidR="009E288B" w:rsidRPr="00F16396">
        <w:rPr>
          <w:shd w:val="clear" w:color="auto" w:fill="FFFFFF"/>
        </w:rPr>
        <w:t>MAPK1</w:t>
      </w:r>
      <w:r w:rsidR="00165D90" w:rsidRPr="00F16396">
        <w:rPr>
          <w:shd w:val="clear" w:color="auto" w:fill="FFFFFF"/>
        </w:rPr>
        <w:t xml:space="preserve">) of </w:t>
      </w:r>
      <w:r w:rsidR="00F16396" w:rsidRPr="00F16396">
        <w:rPr>
          <w:i/>
          <w:iCs/>
        </w:rPr>
        <w:t xml:space="preserve">M. </w:t>
      </w:r>
      <w:proofErr w:type="spellStart"/>
      <w:r w:rsidR="00F16396" w:rsidRPr="00F16396">
        <w:rPr>
          <w:i/>
          <w:iCs/>
        </w:rPr>
        <w:t>oryzae</w:t>
      </w:r>
      <w:proofErr w:type="spellEnd"/>
      <w:r w:rsidR="009E288B" w:rsidRPr="00F16396">
        <w:rPr>
          <w:shd w:val="clear" w:color="auto" w:fill="FFFFFF"/>
        </w:rPr>
        <w:t xml:space="preserve">, </w:t>
      </w:r>
      <w:r w:rsidR="00165D90" w:rsidRPr="00F16396">
        <w:t>Peptide deformylase (</w:t>
      </w:r>
      <w:r w:rsidR="009E288B" w:rsidRPr="00F16396">
        <w:rPr>
          <w:shd w:val="clear" w:color="auto" w:fill="FFFFFF"/>
        </w:rPr>
        <w:t>PDF</w:t>
      </w:r>
      <w:r w:rsidR="00165D90" w:rsidRPr="00F16396">
        <w:rPr>
          <w:shd w:val="clear" w:color="auto" w:fill="FFFFFF"/>
        </w:rPr>
        <w:t xml:space="preserve">) of </w:t>
      </w:r>
      <w:r w:rsidR="00165D90" w:rsidRPr="00E656A1">
        <w:rPr>
          <w:i/>
          <w:iCs/>
          <w:shd w:val="clear" w:color="auto" w:fill="FFFFFF"/>
        </w:rPr>
        <w:t>Xoo</w:t>
      </w:r>
      <w:r w:rsidR="00165D90" w:rsidRPr="00F16396">
        <w:rPr>
          <w:shd w:val="clear" w:color="auto" w:fill="FFFFFF"/>
        </w:rPr>
        <w:t>,</w:t>
      </w:r>
      <w:r w:rsidR="009E288B" w:rsidRPr="00F16396">
        <w:rPr>
          <w:shd w:val="clear" w:color="auto" w:fill="FFFFFF"/>
        </w:rPr>
        <w:t xml:space="preserve"> and </w:t>
      </w:r>
      <w:r w:rsidR="00F16396" w:rsidRPr="00F16396">
        <w:t>sucrose hydrolase (</w:t>
      </w:r>
      <w:r w:rsidR="009E288B" w:rsidRPr="00F16396">
        <w:rPr>
          <w:shd w:val="clear" w:color="auto" w:fill="FFFFFF"/>
        </w:rPr>
        <w:t>SUH</w:t>
      </w:r>
      <w:r w:rsidR="00F16396" w:rsidRPr="00F16396">
        <w:rPr>
          <w:shd w:val="clear" w:color="auto" w:fill="FFFFFF"/>
        </w:rPr>
        <w:t xml:space="preserve">) of </w:t>
      </w:r>
      <w:proofErr w:type="spellStart"/>
      <w:r w:rsidR="00F16396" w:rsidRPr="00F16396">
        <w:rPr>
          <w:i/>
          <w:iCs/>
          <w:shd w:val="clear" w:color="auto" w:fill="FFFFFF"/>
        </w:rPr>
        <w:t>Xag</w:t>
      </w:r>
      <w:proofErr w:type="spellEnd"/>
      <w:r w:rsidR="009E288B" w:rsidRPr="00F16396">
        <w:rPr>
          <w:shd w:val="clear" w:color="auto" w:fill="FFFFFF"/>
        </w:rPr>
        <w:t xml:space="preserve"> like enzymes, which could </w:t>
      </w:r>
      <w:r w:rsidR="00674859" w:rsidRPr="00F16396">
        <w:rPr>
          <w:shd w:val="clear" w:color="auto" w:fill="FFFFFF"/>
        </w:rPr>
        <w:t>constrain</w:t>
      </w:r>
      <w:r w:rsidR="009E288B" w:rsidRPr="00F16396">
        <w:rPr>
          <w:shd w:val="clear" w:color="auto" w:fill="FFFFFF"/>
        </w:rPr>
        <w:t xml:space="preserve"> </w:t>
      </w:r>
      <w:r w:rsidR="009E288B" w:rsidRPr="00F16396">
        <w:t xml:space="preserve">the growth of </w:t>
      </w:r>
      <w:r w:rsidR="00E656A1" w:rsidRPr="00F16396">
        <w:t>above-mentioned</w:t>
      </w:r>
      <w:r w:rsidR="009E288B" w:rsidRPr="00F16396">
        <w:t xml:space="preserve"> pathogens. Therefore, we presume that L. camara could be the part of IDM in order to suppress phytopathogens after </w:t>
      </w:r>
      <w:r w:rsidR="00F16396" w:rsidRPr="00F16396">
        <w:t>detailed investigation.</w:t>
      </w:r>
    </w:p>
    <w:p w14:paraId="730A72A5" w14:textId="77777777" w:rsidR="00F12E52" w:rsidRDefault="00F12E52" w:rsidP="00AD1442">
      <w:pPr>
        <w:spacing w:line="360" w:lineRule="auto"/>
        <w:jc w:val="both"/>
        <w:rPr>
          <w:color w:val="000000" w:themeColor="text1"/>
        </w:rPr>
      </w:pPr>
    </w:p>
    <w:p w14:paraId="46E3E51C" w14:textId="123C8B5D" w:rsidR="00CE6677" w:rsidRPr="00F16396" w:rsidRDefault="00B8710A" w:rsidP="00F16396">
      <w:pPr>
        <w:spacing w:line="360" w:lineRule="auto"/>
        <w:rPr>
          <w:b/>
        </w:rPr>
      </w:pPr>
      <w:r w:rsidRPr="00F16396">
        <w:rPr>
          <w:b/>
        </w:rPr>
        <w:t>Biography</w:t>
      </w:r>
    </w:p>
    <w:p w14:paraId="3497A8AC" w14:textId="77777777" w:rsidR="00320704" w:rsidRPr="00F16396" w:rsidRDefault="00320704" w:rsidP="00F16396">
      <w:pPr>
        <w:spacing w:line="360" w:lineRule="auto"/>
        <w:jc w:val="both"/>
        <w:rPr>
          <w:iCs/>
          <w:snapToGrid w:val="0"/>
        </w:rPr>
      </w:pPr>
      <w:r w:rsidRPr="00F16396">
        <w:rPr>
          <w:b/>
          <w:bCs/>
          <w:iCs/>
          <w:snapToGrid w:val="0"/>
        </w:rPr>
        <w:t>Dr. Anirudh Kumar</w:t>
      </w:r>
      <w:r w:rsidRPr="00F16396">
        <w:rPr>
          <w:iCs/>
          <w:snapToGrid w:val="0"/>
        </w:rPr>
        <w:t xml:space="preserve">, PhD, is a research faculty member in the Department of Botany, Indira Gandhi National Tribal University (IGNTU), Amarkantak, MP, India. He has received M.Sc. and Ph.D. from University of Hyderabad, India and an alumnus of Centre for Cellular and Molecular Biology (CCMB), Hyderabad, India. His current research interests span from antioxidants studies of medicinal plants to plant pathology. For the past few years, his research group is trying to studies phytochemical profiles of native plants traditionally used by tribal healers of Amarkantak, MP, India. </w:t>
      </w:r>
    </w:p>
    <w:p w14:paraId="3872B80E" w14:textId="2ED6C25F" w:rsidR="005B7D07" w:rsidRPr="00F16396" w:rsidRDefault="000F6C4B" w:rsidP="00F16396">
      <w:pPr>
        <w:spacing w:line="360" w:lineRule="auto"/>
        <w:jc w:val="right"/>
      </w:pPr>
      <w:r w:rsidRPr="00F16396">
        <w:t xml:space="preserve">Email ID: </w:t>
      </w:r>
      <w:r w:rsidR="00320704" w:rsidRPr="00F16396">
        <w:t>anirudh.kumar@igntu.ac.in</w:t>
      </w:r>
    </w:p>
    <w:p w14:paraId="71E8099D" w14:textId="374C81A8" w:rsidR="005B7D07" w:rsidRPr="00F16396" w:rsidRDefault="005B7D07" w:rsidP="00F16396">
      <w:pPr>
        <w:spacing w:line="360" w:lineRule="auto"/>
      </w:pPr>
      <w:r w:rsidRPr="00F16396">
        <w:t xml:space="preserve">Presenter Name: </w:t>
      </w:r>
      <w:r w:rsidR="00320704" w:rsidRPr="00F16396">
        <w:t xml:space="preserve">Dr. </w:t>
      </w:r>
      <w:proofErr w:type="spellStart"/>
      <w:r w:rsidR="00320704" w:rsidRPr="00F16396">
        <w:t>Airudh</w:t>
      </w:r>
      <w:proofErr w:type="spellEnd"/>
      <w:r w:rsidR="00320704" w:rsidRPr="00F16396">
        <w:t xml:space="preserve"> Kumar</w:t>
      </w:r>
    </w:p>
    <w:p w14:paraId="6DC5C50B" w14:textId="55859545" w:rsidR="006758A2" w:rsidRPr="00F16396" w:rsidRDefault="00320704" w:rsidP="00F16396">
      <w:pPr>
        <w:spacing w:line="360" w:lineRule="auto"/>
      </w:pPr>
      <w:r w:rsidRPr="00F16396">
        <w:rPr>
          <w:noProof/>
          <w:lang w:val="en-IN" w:eastAsia="en-IN"/>
        </w:rPr>
        <mc:AlternateContent>
          <mc:Choice Requires="wps">
            <w:drawing>
              <wp:anchor distT="0" distB="0" distL="114300" distR="114300" simplePos="0" relativeHeight="251658240" behindDoc="0" locked="0" layoutInCell="1" allowOverlap="1" wp14:anchorId="790595A6" wp14:editId="75BA93AC">
                <wp:simplePos x="0" y="0"/>
                <wp:positionH relativeFrom="column">
                  <wp:posOffset>3746500</wp:posOffset>
                </wp:positionH>
                <wp:positionV relativeFrom="paragraph">
                  <wp:posOffset>168910</wp:posOffset>
                </wp:positionV>
                <wp:extent cx="2170430" cy="2284730"/>
                <wp:effectExtent l="0" t="0" r="20320" b="2032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0430" cy="2284730"/>
                        </a:xfrm>
                        <a:prstGeom prst="rect">
                          <a:avLst/>
                        </a:prstGeom>
                        <a:solidFill>
                          <a:srgbClr val="FFFFFF"/>
                        </a:solidFill>
                        <a:ln w="9525">
                          <a:solidFill>
                            <a:srgbClr val="000000"/>
                          </a:solidFill>
                          <a:miter lim="800000"/>
                          <a:headEnd/>
                          <a:tailEnd/>
                        </a:ln>
                      </wps:spPr>
                      <wps:txbx>
                        <w:txbxContent>
                          <w:p w14:paraId="27AB1B54" w14:textId="1C1D653D" w:rsidR="001F1383" w:rsidRPr="001F1383" w:rsidRDefault="00320704" w:rsidP="000F6C4B">
                            <w:pPr>
                              <w:rPr>
                                <w:lang w:val="en-IN"/>
                              </w:rPr>
                            </w:pPr>
                            <w:r>
                              <w:rPr>
                                <w:noProof/>
                              </w:rPr>
                              <w:drawing>
                                <wp:inline distT="0" distB="0" distL="0" distR="0" wp14:anchorId="02123B46" wp14:editId="079896D0">
                                  <wp:extent cx="2183130" cy="218313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3130" cy="218313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595A6" id="Rectangle 6" o:spid="_x0000_s1026" style="position:absolute;margin-left:295pt;margin-top:13.3pt;width:170.9pt;height:17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">
                <v:textbox>
                  <w:txbxContent>
                    <w:p w14:paraId="27AB1B54" w14:textId="1C1D653D" w:rsidR="001F1383" w:rsidRPr="001F1383" w:rsidRDefault="00320704" w:rsidP="000F6C4B">
                      <w:pPr>
                        <w:rPr>
                          <w:lang w:val="en-IN"/>
                        </w:rPr>
                      </w:pPr>
                      <w:r>
                        <w:rPr>
                          <w:noProof/>
                        </w:rPr>
                        <w:drawing>
                          <wp:inline distT="0" distB="0" distL="0" distR="0" wp14:anchorId="02123B46" wp14:editId="079896D0">
                            <wp:extent cx="2183130" cy="218313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3130" cy="2183130"/>
                                    </a:xfrm>
                                    <a:prstGeom prst="rect">
                                      <a:avLst/>
                                    </a:prstGeom>
                                    <a:noFill/>
                                    <a:ln>
                                      <a:noFill/>
                                    </a:ln>
                                  </pic:spPr>
                                </pic:pic>
                              </a:graphicData>
                            </a:graphic>
                          </wp:inline>
                        </w:drawing>
                      </w:r>
                    </w:p>
                  </w:txbxContent>
                </v:textbox>
              </v:rect>
            </w:pict>
          </mc:Fallback>
        </mc:AlternateContent>
      </w:r>
      <w:r w:rsidR="005B7D07" w:rsidRPr="00F16396">
        <w:t>Type of Presentation: Speaker</w:t>
      </w:r>
    </w:p>
    <w:p w14:paraId="57251E52" w14:textId="389A8DB6" w:rsidR="000F6C4B" w:rsidRPr="00F16396" w:rsidRDefault="000F6C4B" w:rsidP="00F16396">
      <w:pPr>
        <w:spacing w:line="360" w:lineRule="auto"/>
      </w:pPr>
      <w:r w:rsidRPr="00F16396">
        <w:t>Contact Number:</w:t>
      </w:r>
      <w:r w:rsidR="00B057F9" w:rsidRPr="00F16396">
        <w:t xml:space="preserve"> +</w:t>
      </w:r>
      <w:r w:rsidR="00320704" w:rsidRPr="00F16396">
        <w:t>91 831 9360 186</w:t>
      </w:r>
    </w:p>
    <w:p w14:paraId="46091C36" w14:textId="77777777" w:rsidR="000F6C4B" w:rsidRDefault="000F6C4B" w:rsidP="005B7D07"/>
    <w:p w14:paraId="668C1716" w14:textId="77777777" w:rsidR="000F6C4B" w:rsidRDefault="000F6C4B" w:rsidP="005B7D07"/>
    <w:p w14:paraId="275E8E2C" w14:textId="77777777" w:rsidR="000F6C4B" w:rsidRDefault="000F6C4B" w:rsidP="005B7D07"/>
    <w:p w14:paraId="7180E607" w14:textId="77777777" w:rsidR="000F6C4B" w:rsidRPr="005B7D07" w:rsidRDefault="000F6C4B" w:rsidP="005B7D07"/>
    <w:sectPr w:rsidR="000F6C4B" w:rsidRPr="005B7D07" w:rsidSect="00A7284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F67FC" w14:textId="77777777" w:rsidR="00510DEA" w:rsidRDefault="00510DEA" w:rsidP="00BD61DA">
      <w:r>
        <w:separator/>
      </w:r>
    </w:p>
  </w:endnote>
  <w:endnote w:type="continuationSeparator" w:id="0">
    <w:p w14:paraId="075AB81A" w14:textId="77777777" w:rsidR="00510DEA" w:rsidRDefault="00510DEA"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06D24" w14:textId="77777777" w:rsidR="00510DEA" w:rsidRDefault="00510DEA" w:rsidP="00BD61DA">
      <w:r>
        <w:separator/>
      </w:r>
    </w:p>
  </w:footnote>
  <w:footnote w:type="continuationSeparator" w:id="0">
    <w:p w14:paraId="22B10B6C" w14:textId="77777777" w:rsidR="00510DEA" w:rsidRDefault="00510DEA" w:rsidP="00BD61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0F6C4B"/>
    <w:rsid w:val="00123805"/>
    <w:rsid w:val="00136987"/>
    <w:rsid w:val="00165D90"/>
    <w:rsid w:val="00173434"/>
    <w:rsid w:val="001B06AE"/>
    <w:rsid w:val="001F1383"/>
    <w:rsid w:val="0023795B"/>
    <w:rsid w:val="00265E72"/>
    <w:rsid w:val="002C359D"/>
    <w:rsid w:val="002C3D9B"/>
    <w:rsid w:val="003057DC"/>
    <w:rsid w:val="0031455A"/>
    <w:rsid w:val="003200E9"/>
    <w:rsid w:val="00320704"/>
    <w:rsid w:val="003235B6"/>
    <w:rsid w:val="00363668"/>
    <w:rsid w:val="00367B63"/>
    <w:rsid w:val="00384441"/>
    <w:rsid w:val="003A3C5A"/>
    <w:rsid w:val="003B78DC"/>
    <w:rsid w:val="00437503"/>
    <w:rsid w:val="00441F91"/>
    <w:rsid w:val="00455FA6"/>
    <w:rsid w:val="004D7813"/>
    <w:rsid w:val="004E62DD"/>
    <w:rsid w:val="004F0441"/>
    <w:rsid w:val="00510DEA"/>
    <w:rsid w:val="005B4B32"/>
    <w:rsid w:val="005B7D07"/>
    <w:rsid w:val="00654259"/>
    <w:rsid w:val="00674859"/>
    <w:rsid w:val="006758A2"/>
    <w:rsid w:val="007341F9"/>
    <w:rsid w:val="0078229D"/>
    <w:rsid w:val="007B0D32"/>
    <w:rsid w:val="007D00E7"/>
    <w:rsid w:val="007D233A"/>
    <w:rsid w:val="007D5AD0"/>
    <w:rsid w:val="007D65C7"/>
    <w:rsid w:val="0080430B"/>
    <w:rsid w:val="008747F9"/>
    <w:rsid w:val="008A5B73"/>
    <w:rsid w:val="008E2F78"/>
    <w:rsid w:val="008E737B"/>
    <w:rsid w:val="00912F54"/>
    <w:rsid w:val="009215E3"/>
    <w:rsid w:val="009E288B"/>
    <w:rsid w:val="009E52D9"/>
    <w:rsid w:val="00A4183E"/>
    <w:rsid w:val="00A45D3F"/>
    <w:rsid w:val="00A50C1E"/>
    <w:rsid w:val="00A67093"/>
    <w:rsid w:val="00A72842"/>
    <w:rsid w:val="00AA5A30"/>
    <w:rsid w:val="00AC5543"/>
    <w:rsid w:val="00AD1442"/>
    <w:rsid w:val="00AF61EB"/>
    <w:rsid w:val="00B03DB8"/>
    <w:rsid w:val="00B057F9"/>
    <w:rsid w:val="00B14F4C"/>
    <w:rsid w:val="00B17C38"/>
    <w:rsid w:val="00B44878"/>
    <w:rsid w:val="00B7224D"/>
    <w:rsid w:val="00B8710A"/>
    <w:rsid w:val="00BA2068"/>
    <w:rsid w:val="00BA6511"/>
    <w:rsid w:val="00BD61DA"/>
    <w:rsid w:val="00C07C5B"/>
    <w:rsid w:val="00C578FF"/>
    <w:rsid w:val="00C828BF"/>
    <w:rsid w:val="00CE6677"/>
    <w:rsid w:val="00D605F8"/>
    <w:rsid w:val="00D734FE"/>
    <w:rsid w:val="00D841B1"/>
    <w:rsid w:val="00DC433A"/>
    <w:rsid w:val="00DD6528"/>
    <w:rsid w:val="00E37BD1"/>
    <w:rsid w:val="00E63452"/>
    <w:rsid w:val="00E656A1"/>
    <w:rsid w:val="00ED2B89"/>
    <w:rsid w:val="00F12E52"/>
    <w:rsid w:val="00F16396"/>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7196AD"/>
  <w15:docId w15:val="{794BDF23-0A77-4C3D-9C86-75030F285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styleId="Emphasis">
    <w:name w:val="Emphasis"/>
    <w:basedOn w:val="DefaultParagraphFont"/>
    <w:uiPriority w:val="20"/>
    <w:qFormat/>
    <w:rsid w:val="00AD14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8AB61-BDE4-48BF-9214-6365493F3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IGNTU</cp:lastModifiedBy>
  <cp:revision>2</cp:revision>
  <dcterms:created xsi:type="dcterms:W3CDTF">2021-09-01T06:28:00Z</dcterms:created>
  <dcterms:modified xsi:type="dcterms:W3CDTF">2021-09-01T06:28:00Z</dcterms:modified>
</cp:coreProperties>
</file>