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14F20" w:rsidRDefault="00714F20" w:rsidP="00714F20">
      <w:pPr>
        <w:jc w:val="center"/>
        <w:rPr>
          <w:rFonts w:ascii="Times New Roman" w:hAnsi="Times New Roman"/>
          <w:sz w:val="28"/>
          <w:szCs w:val="28"/>
        </w:rPr>
      </w:pPr>
      <w:r w:rsidRPr="003B5303">
        <w:rPr>
          <w:rFonts w:ascii="Times New Roman" w:hAnsi="Times New Roman"/>
          <w:sz w:val="28"/>
          <w:szCs w:val="28"/>
        </w:rPr>
        <w:t>Assessment of the impact of Fadama III project on crop yield, farm income and poverty alleviation among households in Kebbi State</w:t>
      </w:r>
    </w:p>
    <w:p w:rsidR="00714F20" w:rsidRDefault="00714F20" w:rsidP="00714F20">
      <w:pPr>
        <w:jc w:val="center"/>
        <w:rPr>
          <w:rFonts w:asciiTheme="majorBidi" w:eastAsiaTheme="minorHAnsi" w:hAnsiTheme="majorBidi" w:cstheme="majorBidi"/>
          <w:sz w:val="24"/>
          <w:szCs w:val="24"/>
        </w:rPr>
      </w:pPr>
      <w:r>
        <w:rPr>
          <w:rFonts w:ascii="Times New Roman" w:hAnsi="Times New Roman"/>
          <w:sz w:val="28"/>
          <w:szCs w:val="28"/>
        </w:rPr>
        <w:t xml:space="preserve">By M.A. </w:t>
      </w:r>
      <w:proofErr w:type="spellStart"/>
      <w:r>
        <w:rPr>
          <w:rFonts w:ascii="Times New Roman" w:hAnsi="Times New Roman"/>
          <w:sz w:val="28"/>
          <w:szCs w:val="28"/>
        </w:rPr>
        <w:t>maikasuwa</w:t>
      </w:r>
      <w:proofErr w:type="spellEnd"/>
      <w:r>
        <w:rPr>
          <w:rFonts w:ascii="Times New Roman" w:hAnsi="Times New Roman"/>
          <w:sz w:val="28"/>
          <w:szCs w:val="28"/>
        </w:rPr>
        <w:t xml:space="preserve"> and </w:t>
      </w:r>
      <w:proofErr w:type="spellStart"/>
      <w:r w:rsidRPr="00C84447">
        <w:rPr>
          <w:rFonts w:asciiTheme="majorBidi" w:eastAsiaTheme="minorHAnsi" w:hAnsiTheme="majorBidi" w:cstheme="majorBidi"/>
          <w:sz w:val="24"/>
          <w:szCs w:val="24"/>
        </w:rPr>
        <w:t>Illo</w:t>
      </w:r>
      <w:proofErr w:type="spellEnd"/>
      <w:r w:rsidRPr="00C84447">
        <w:rPr>
          <w:rFonts w:asciiTheme="majorBidi" w:eastAsiaTheme="minorHAnsi" w:hAnsiTheme="majorBidi" w:cstheme="majorBidi"/>
          <w:sz w:val="24"/>
          <w:szCs w:val="24"/>
        </w:rPr>
        <w:t xml:space="preserve"> A.I</w:t>
      </w:r>
    </w:p>
    <w:p w:rsidR="00714F20" w:rsidRDefault="00714F20" w:rsidP="00714F20">
      <w:pPr>
        <w:jc w:val="center"/>
        <w:rPr>
          <w:rFonts w:asciiTheme="majorBidi" w:eastAsiaTheme="minorHAnsi" w:hAnsiTheme="majorBidi" w:cstheme="majorBidi"/>
          <w:sz w:val="24"/>
          <w:szCs w:val="24"/>
        </w:rPr>
      </w:pPr>
      <w:r>
        <w:rPr>
          <w:rFonts w:asciiTheme="majorBidi" w:eastAsiaTheme="minorHAnsi" w:hAnsiTheme="majorBidi" w:cstheme="majorBidi"/>
          <w:sz w:val="24"/>
          <w:szCs w:val="24"/>
        </w:rPr>
        <w:t xml:space="preserve">Kebbi State University of Science and technology, </w:t>
      </w:r>
      <w:proofErr w:type="spellStart"/>
      <w:r>
        <w:rPr>
          <w:rFonts w:asciiTheme="majorBidi" w:eastAsiaTheme="minorHAnsi" w:hAnsiTheme="majorBidi" w:cstheme="majorBidi"/>
          <w:sz w:val="24"/>
          <w:szCs w:val="24"/>
        </w:rPr>
        <w:t>Aliero</w:t>
      </w:r>
      <w:proofErr w:type="spellEnd"/>
      <w:r>
        <w:rPr>
          <w:rFonts w:asciiTheme="majorBidi" w:eastAsiaTheme="minorHAnsi" w:hAnsiTheme="majorBidi" w:cstheme="majorBidi"/>
          <w:sz w:val="24"/>
          <w:szCs w:val="24"/>
        </w:rPr>
        <w:t>, Kebbi State, Nigeria</w:t>
      </w:r>
    </w:p>
    <w:p w:rsidR="00714F20" w:rsidRPr="003B5303" w:rsidRDefault="00714F20" w:rsidP="00714F20">
      <w:pPr>
        <w:jc w:val="center"/>
        <w:rPr>
          <w:b/>
          <w:sz w:val="28"/>
          <w:szCs w:val="28"/>
        </w:rPr>
      </w:pPr>
      <w:r>
        <w:rPr>
          <w:rFonts w:asciiTheme="majorBidi" w:eastAsiaTheme="minorHAnsi" w:hAnsiTheme="majorBidi" w:cstheme="majorBidi"/>
          <w:sz w:val="24"/>
          <w:szCs w:val="24"/>
        </w:rPr>
        <w:t xml:space="preserve">Corresponding E-mail:abubakarm188@gmail.com </w:t>
      </w:r>
      <w:r>
        <w:rPr>
          <w:rFonts w:ascii="Times New Roman" w:hAnsi="Times New Roman"/>
          <w:sz w:val="28"/>
          <w:szCs w:val="28"/>
        </w:rPr>
        <w:t xml:space="preserve"> </w:t>
      </w:r>
    </w:p>
    <w:p w:rsidR="00714F20" w:rsidRPr="007D436D" w:rsidRDefault="00714F20" w:rsidP="00714F20">
      <w:pPr>
        <w:jc w:val="both"/>
        <w:rPr>
          <w:b/>
          <w:sz w:val="24"/>
          <w:szCs w:val="24"/>
        </w:rPr>
      </w:pPr>
      <w:r w:rsidRPr="007D436D">
        <w:rPr>
          <w:b/>
          <w:sz w:val="24"/>
          <w:szCs w:val="24"/>
        </w:rPr>
        <w:t>Abstract</w:t>
      </w:r>
    </w:p>
    <w:p w:rsidR="00714F20" w:rsidRPr="007D436D" w:rsidRDefault="00714F20" w:rsidP="00714F20">
      <w:pPr>
        <w:jc w:val="both"/>
        <w:rPr>
          <w:sz w:val="24"/>
          <w:szCs w:val="24"/>
        </w:rPr>
      </w:pPr>
      <w:r>
        <w:rPr>
          <w:rFonts w:ascii="Times New Roman" w:hAnsi="Times New Roman"/>
          <w:sz w:val="24"/>
          <w:szCs w:val="24"/>
        </w:rPr>
        <w:t>The</w:t>
      </w:r>
      <w:r w:rsidRPr="007D436D">
        <w:rPr>
          <w:rFonts w:ascii="Times New Roman" w:hAnsi="Times New Roman"/>
          <w:sz w:val="24"/>
          <w:szCs w:val="24"/>
        </w:rPr>
        <w:t xml:space="preserve"> study was designed to make an assessment of the impact of Fadama III project on crop yield, farm income and poverty alleviation among households in Kebbi State. A multistage random sampling technique was used to select the farmers across the project beneficiaries and non-beneficiaries in the state. The results showed that b</w:t>
      </w:r>
      <w:r w:rsidRPr="007D436D">
        <w:rPr>
          <w:sz w:val="24"/>
          <w:szCs w:val="24"/>
        </w:rPr>
        <w:t xml:space="preserve">eneficiary farmers used significantly more capital inputs such as seeds (54kg/ha), insecticides (1.8kg/ha), </w:t>
      </w:r>
      <w:proofErr w:type="spellStart"/>
      <w:r w:rsidRPr="007D436D">
        <w:rPr>
          <w:sz w:val="24"/>
          <w:szCs w:val="24"/>
        </w:rPr>
        <w:t>herbicicides</w:t>
      </w:r>
      <w:proofErr w:type="spellEnd"/>
      <w:r w:rsidRPr="007D436D">
        <w:rPr>
          <w:sz w:val="24"/>
          <w:szCs w:val="24"/>
        </w:rPr>
        <w:t xml:space="preserve"> (3.9kg/ha), and fertilizers (259kg/ha) than their non-beneficiary counterparts who used 48kg/ha, 1.4kg/ha, 2.7kg/ha and 163kg/ha of seeds, insecticides, </w:t>
      </w:r>
      <w:proofErr w:type="spellStart"/>
      <w:r w:rsidRPr="007D436D">
        <w:rPr>
          <w:sz w:val="24"/>
          <w:szCs w:val="24"/>
        </w:rPr>
        <w:t>herbicicides</w:t>
      </w:r>
      <w:proofErr w:type="spellEnd"/>
      <w:r w:rsidRPr="007D436D">
        <w:rPr>
          <w:sz w:val="24"/>
          <w:szCs w:val="24"/>
        </w:rPr>
        <w:t xml:space="preserve"> and fertilizers, respectively.   . On the other hand, non-beneficiary farmers used more manure and family labour. The two commodities are either sourced at home or from market at relatively cheaper prices. Yield obtained by the beneficiary farmers was significantly higher than that obtained by their non-beneficiary counterparts. </w:t>
      </w:r>
    </w:p>
    <w:p w:rsidR="00714F20" w:rsidRPr="007D436D" w:rsidRDefault="00714F20" w:rsidP="00714F20">
      <w:pPr>
        <w:jc w:val="both"/>
        <w:rPr>
          <w:sz w:val="24"/>
          <w:szCs w:val="24"/>
        </w:rPr>
      </w:pPr>
      <w:r w:rsidRPr="007D436D">
        <w:rPr>
          <w:sz w:val="24"/>
          <w:szCs w:val="24"/>
        </w:rPr>
        <w:t>The results revealed further that, beneficiary farmers incurred significantly higher total cost of production (N140</w:t>
      </w:r>
      <w:proofErr w:type="gramStart"/>
      <w:r w:rsidRPr="007D436D">
        <w:rPr>
          <w:sz w:val="24"/>
          <w:szCs w:val="24"/>
        </w:rPr>
        <w:t>,253.45</w:t>
      </w:r>
      <w:proofErr w:type="gramEnd"/>
      <w:r w:rsidRPr="007D436D">
        <w:rPr>
          <w:sz w:val="24"/>
          <w:szCs w:val="24"/>
        </w:rPr>
        <w:t>) than the non-beneficiary farmers (N125, 682.31). Similarly, The net farm income obtained by the beneficiary farmers (N248</w:t>
      </w:r>
      <w:proofErr w:type="gramStart"/>
      <w:r w:rsidRPr="007D436D">
        <w:rPr>
          <w:sz w:val="24"/>
          <w:szCs w:val="24"/>
        </w:rPr>
        <w:t>,746.65</w:t>
      </w:r>
      <w:proofErr w:type="gramEnd"/>
      <w:r w:rsidRPr="007D436D">
        <w:rPr>
          <w:sz w:val="24"/>
          <w:szCs w:val="24"/>
        </w:rPr>
        <w:t xml:space="preserve">) was significantly higher than that obtained by their non-beneficiary counterparts (N143,677.79). Nonetheless, the rice production enterprise was profitable in both the two cases. </w:t>
      </w:r>
    </w:p>
    <w:p w:rsidR="00714F20" w:rsidRDefault="00714F20" w:rsidP="00714F20">
      <w:pPr>
        <w:jc w:val="both"/>
        <w:rPr>
          <w:sz w:val="24"/>
          <w:szCs w:val="24"/>
        </w:rPr>
      </w:pPr>
      <w:r w:rsidRPr="007D436D">
        <w:rPr>
          <w:sz w:val="24"/>
          <w:szCs w:val="24"/>
        </w:rPr>
        <w:t>Results of the PSM indicated that Fadama III project has resulted to significant increase in yield (2,264.79kg/ha) and income (N179</w:t>
      </w:r>
      <w:proofErr w:type="gramStart"/>
      <w:r w:rsidRPr="007D436D">
        <w:rPr>
          <w:sz w:val="24"/>
          <w:szCs w:val="24"/>
        </w:rPr>
        <w:t>,000</w:t>
      </w:r>
      <w:proofErr w:type="gramEnd"/>
      <w:r w:rsidRPr="007D436D">
        <w:rPr>
          <w:sz w:val="24"/>
          <w:szCs w:val="24"/>
        </w:rPr>
        <w:t>/ha) of the beneficiary farmers. However, the negative and significant value of the poverty gap (-0.411) obtained indicated that the project was yet to impact on the poverty status of the beneficiary farmers. This means that, the observed increase in yield and income of the beneficiary was not enough to bring the beneficiary farmers out of poverty.</w:t>
      </w:r>
    </w:p>
    <w:p w:rsidR="00714F20" w:rsidRPr="007D436D" w:rsidRDefault="00714F20" w:rsidP="00714F20">
      <w:pPr>
        <w:jc w:val="both"/>
        <w:rPr>
          <w:b/>
          <w:sz w:val="24"/>
          <w:szCs w:val="24"/>
        </w:rPr>
      </w:pPr>
      <w:r>
        <w:rPr>
          <w:sz w:val="24"/>
          <w:szCs w:val="24"/>
        </w:rPr>
        <w:t xml:space="preserve">Based on the results, it was concluded that, although households participating in the Fadama III project had more access to productive capital, obtained significant increase in yield and income, such increases were not able to bring about noticeable changes in their poverty statuses. </w:t>
      </w:r>
    </w:p>
    <w:p w:rsidR="00F203AD" w:rsidRPr="00714F20" w:rsidRDefault="00714F20" w:rsidP="00714F20">
      <w:r>
        <w:t xml:space="preserve">Keywords: </w:t>
      </w:r>
      <w:r w:rsidRPr="003B5303">
        <w:rPr>
          <w:rFonts w:ascii="Times New Roman" w:hAnsi="Times New Roman"/>
          <w:sz w:val="28"/>
          <w:szCs w:val="28"/>
        </w:rPr>
        <w:t>crop yield, farm income</w:t>
      </w:r>
      <w:r>
        <w:rPr>
          <w:rFonts w:ascii="Times New Roman" w:hAnsi="Times New Roman"/>
          <w:sz w:val="28"/>
          <w:szCs w:val="28"/>
        </w:rPr>
        <w:t xml:space="preserve">, </w:t>
      </w:r>
      <w:r w:rsidRPr="003B5303">
        <w:rPr>
          <w:rFonts w:ascii="Times New Roman" w:hAnsi="Times New Roman"/>
          <w:sz w:val="28"/>
          <w:szCs w:val="28"/>
        </w:rPr>
        <w:t xml:space="preserve"> poverty alleviation</w:t>
      </w:r>
      <w:r>
        <w:rPr>
          <w:rFonts w:ascii="Times New Roman" w:hAnsi="Times New Roman"/>
          <w:sz w:val="28"/>
          <w:szCs w:val="28"/>
        </w:rPr>
        <w:t xml:space="preserve">, </w:t>
      </w:r>
      <w:r w:rsidRPr="003B5303">
        <w:rPr>
          <w:rFonts w:ascii="Times New Roman" w:hAnsi="Times New Roman"/>
          <w:sz w:val="28"/>
          <w:szCs w:val="28"/>
        </w:rPr>
        <w:t>Fadama III project</w:t>
      </w:r>
    </w:p>
    <w:sectPr w:rsidR="00F203AD" w:rsidRPr="00714F20" w:rsidSect="00F203AD">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compat/>
  <w:rsids>
    <w:rsidRoot w:val="00AB3BAA"/>
    <w:rsid w:val="004D344F"/>
    <w:rsid w:val="00714F20"/>
    <w:rsid w:val="00AB3BAA"/>
    <w:rsid w:val="00F203AD"/>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714F20"/>
    <w:pPr>
      <w:suppressAutoHyphens/>
      <w:autoSpaceDN w:val="0"/>
      <w:spacing w:after="200" w:line="276" w:lineRule="auto"/>
      <w:textAlignment w:val="baseline"/>
    </w:pPr>
    <w:rPr>
      <w:rFonts w:ascii="Calibri" w:eastAsia="Calibri" w:hAnsi="Calibri" w:cs="Times New Roman"/>
    </w:rPr>
  </w:style>
  <w:style w:type="paragraph" w:styleId="Heading1">
    <w:name w:val="heading 1"/>
    <w:basedOn w:val="Normal"/>
    <w:link w:val="Heading1Char"/>
    <w:uiPriority w:val="9"/>
    <w:qFormat/>
    <w:rsid w:val="00AB3BAA"/>
    <w:pPr>
      <w:suppressAutoHyphens w:val="0"/>
      <w:autoSpaceDN/>
      <w:spacing w:before="100" w:beforeAutospacing="1" w:after="100" w:afterAutospacing="1" w:line="240" w:lineRule="auto"/>
      <w:textAlignment w:val="auto"/>
      <w:outlineLvl w:val="0"/>
    </w:pPr>
    <w:rPr>
      <w:rFonts w:ascii="Times New Roman" w:eastAsia="Times New Roman" w:hAnsi="Times New Roman"/>
      <w:b/>
      <w:bCs/>
      <w:kern w:val="36"/>
      <w:sz w:val="48"/>
      <w:szCs w:val="4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B3BAA"/>
    <w:rPr>
      <w:rFonts w:ascii="Times New Roman" w:eastAsia="Times New Roman" w:hAnsi="Times New Roman" w:cs="Times New Roman"/>
      <w:b/>
      <w:bCs/>
      <w:kern w:val="36"/>
      <w:sz w:val="48"/>
      <w:szCs w:val="48"/>
      <w:lang w:eastAsia="en-GB"/>
    </w:rPr>
  </w:style>
  <w:style w:type="character" w:customStyle="1" w:styleId="bold">
    <w:name w:val="bold"/>
    <w:basedOn w:val="DefaultParagraphFont"/>
    <w:rsid w:val="00AB3BAA"/>
  </w:style>
</w:styles>
</file>

<file path=word/webSettings.xml><?xml version="1.0" encoding="utf-8"?>
<w:webSettings xmlns:r="http://schemas.openxmlformats.org/officeDocument/2006/relationships" xmlns:w="http://schemas.openxmlformats.org/wordprocessingml/2006/main">
  <w:divs>
    <w:div w:id="8814825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376</Words>
  <Characters>2149</Characters>
  <Application>Microsoft Office Word</Application>
  <DocSecurity>0</DocSecurity>
  <Lines>17</Lines>
  <Paragraphs>5</Paragraphs>
  <ScaleCrop>false</ScaleCrop>
  <Company>Hewlett-Packard</Company>
  <LinksUpToDate>false</LinksUpToDate>
  <CharactersWithSpaces>2520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Reviewer</dc:creator>
  <cp:lastModifiedBy>Reviewer</cp:lastModifiedBy>
  <cp:revision>2</cp:revision>
  <dcterms:created xsi:type="dcterms:W3CDTF">2020-03-26T15:48:00Z</dcterms:created>
  <dcterms:modified xsi:type="dcterms:W3CDTF">2020-03-26T15:48:00Z</dcterms:modified>
</cp:coreProperties>
</file>