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B013D4" w14:textId="77777777" w:rsidR="005020C8" w:rsidRDefault="005020C8" w:rsidP="005020C8">
      <w:pPr>
        <w:spacing w:after="0" w:line="480" w:lineRule="auto"/>
        <w:rPr>
          <w:rFonts w:asciiTheme="majorBidi" w:hAnsiTheme="majorBidi" w:cstheme="majorBidi"/>
          <w:bCs/>
          <w:i/>
          <w:sz w:val="24"/>
          <w:szCs w:val="24"/>
          <w:lang w:val="tr-TR"/>
        </w:rPr>
      </w:pPr>
    </w:p>
    <w:p w14:paraId="74F59403" w14:textId="77777777" w:rsidR="005020C8" w:rsidRPr="005020C8" w:rsidRDefault="005020C8" w:rsidP="005020C8">
      <w:pPr>
        <w:spacing w:after="0" w:line="480" w:lineRule="auto"/>
        <w:rPr>
          <w:rFonts w:asciiTheme="majorBidi" w:hAnsiTheme="majorBidi" w:cstheme="majorBidi"/>
          <w:bCs/>
          <w:i/>
          <w:sz w:val="24"/>
          <w:szCs w:val="24"/>
          <w:lang w:val="tr-TR"/>
        </w:rPr>
      </w:pPr>
      <w:r>
        <w:rPr>
          <w:rFonts w:asciiTheme="majorBidi" w:hAnsiTheme="majorBidi" w:cstheme="majorBidi"/>
          <w:bCs/>
          <w:i/>
          <w:sz w:val="24"/>
          <w:szCs w:val="24"/>
          <w:lang w:val="tr-TR"/>
        </w:rPr>
        <w:t xml:space="preserve">                                            </w:t>
      </w:r>
      <w:r w:rsidRPr="005020C8">
        <w:rPr>
          <w:rFonts w:asciiTheme="majorBidi" w:hAnsiTheme="majorBidi" w:cstheme="majorBidi"/>
          <w:b/>
          <w:i/>
          <w:sz w:val="24"/>
          <w:szCs w:val="24"/>
          <w:lang w:val="tr-TR"/>
        </w:rPr>
        <w:t>Cochliobolus sativus</w:t>
      </w:r>
    </w:p>
    <w:p w14:paraId="0C3C3BCB" w14:textId="77777777" w:rsidR="005020C8" w:rsidRPr="005020C8" w:rsidRDefault="005020C8" w:rsidP="005020C8">
      <w:pPr>
        <w:spacing w:after="0" w:line="480" w:lineRule="auto"/>
        <w:ind w:left="0" w:firstLine="0"/>
        <w:rPr>
          <w:rFonts w:asciiTheme="majorBidi" w:hAnsiTheme="majorBidi" w:cstheme="majorBidi"/>
          <w:sz w:val="24"/>
          <w:szCs w:val="24"/>
          <w:lang w:val="tr-TR"/>
        </w:rPr>
      </w:pPr>
      <w:r w:rsidRPr="005020C8">
        <w:rPr>
          <w:rFonts w:asciiTheme="majorBidi" w:hAnsiTheme="majorBidi" w:cstheme="majorBidi"/>
          <w:bCs/>
          <w:i/>
          <w:sz w:val="24"/>
          <w:szCs w:val="24"/>
          <w:lang w:val="tr-TR"/>
        </w:rPr>
        <w:t>Cochliobolus sativus</w:t>
      </w:r>
      <w:r w:rsidRPr="005020C8">
        <w:rPr>
          <w:rFonts w:asciiTheme="majorBidi" w:hAnsiTheme="majorBidi" w:cstheme="majorBidi"/>
          <w:sz w:val="24"/>
          <w:szCs w:val="24"/>
          <w:lang w:val="tr-TR"/>
        </w:rPr>
        <w:t xml:space="preserve"> [(anamorphic stage: </w:t>
      </w:r>
      <w:r w:rsidRPr="005020C8">
        <w:rPr>
          <w:rFonts w:asciiTheme="majorBidi" w:hAnsiTheme="majorBidi" w:cstheme="majorBidi"/>
          <w:i/>
          <w:sz w:val="24"/>
          <w:szCs w:val="24"/>
          <w:lang w:val="tr-TR"/>
        </w:rPr>
        <w:t>Bipolaris sorokiniana</w:t>
      </w:r>
      <w:r w:rsidRPr="005020C8">
        <w:rPr>
          <w:rFonts w:asciiTheme="majorBidi" w:hAnsiTheme="majorBidi" w:cstheme="majorBidi"/>
          <w:sz w:val="24"/>
          <w:szCs w:val="24"/>
          <w:lang w:val="tr-TR"/>
        </w:rPr>
        <w:t xml:space="preserve"> (synonyms: </w:t>
      </w:r>
      <w:r w:rsidRPr="005020C8">
        <w:rPr>
          <w:rFonts w:asciiTheme="majorBidi" w:hAnsiTheme="majorBidi" w:cstheme="majorBidi"/>
          <w:bCs/>
          <w:i/>
          <w:sz w:val="24"/>
          <w:szCs w:val="24"/>
          <w:lang w:val="tr-TR"/>
        </w:rPr>
        <w:t xml:space="preserve">Helminthosporium sorokinianum, Drechslera sorokiniana </w:t>
      </w:r>
      <w:r w:rsidRPr="005020C8">
        <w:rPr>
          <w:rFonts w:asciiTheme="majorBidi" w:hAnsiTheme="majorBidi" w:cstheme="majorBidi"/>
          <w:bCs/>
          <w:sz w:val="24"/>
          <w:szCs w:val="24"/>
          <w:lang w:val="tr-TR"/>
        </w:rPr>
        <w:t xml:space="preserve">and </w:t>
      </w:r>
      <w:r w:rsidRPr="005020C8">
        <w:rPr>
          <w:rFonts w:asciiTheme="majorBidi" w:hAnsiTheme="majorBidi" w:cstheme="majorBidi"/>
          <w:bCs/>
          <w:i/>
          <w:sz w:val="24"/>
          <w:szCs w:val="24"/>
          <w:lang w:val="tr-TR"/>
        </w:rPr>
        <w:t>Helminthosporium sativum</w:t>
      </w:r>
      <w:r w:rsidRPr="005020C8">
        <w:rPr>
          <w:rFonts w:asciiTheme="majorBidi" w:hAnsiTheme="majorBidi" w:cstheme="majorBidi"/>
          <w:bCs/>
          <w:sz w:val="24"/>
          <w:szCs w:val="24"/>
          <w:lang w:val="tr-TR"/>
        </w:rPr>
        <w:t>)]</w:t>
      </w:r>
      <w:r w:rsidRPr="005020C8">
        <w:rPr>
          <w:rFonts w:asciiTheme="majorBidi" w:hAnsiTheme="majorBidi" w:cstheme="majorBidi"/>
          <w:bCs/>
          <w:i/>
          <w:sz w:val="24"/>
          <w:szCs w:val="24"/>
          <w:lang w:val="tr-TR"/>
        </w:rPr>
        <w:t xml:space="preserve"> </w:t>
      </w:r>
      <w:r w:rsidRPr="005020C8">
        <w:rPr>
          <w:rFonts w:asciiTheme="majorBidi" w:hAnsiTheme="majorBidi" w:cstheme="majorBidi"/>
          <w:bCs/>
          <w:sz w:val="24"/>
          <w:szCs w:val="24"/>
          <w:lang w:val="tr-TR"/>
        </w:rPr>
        <w:t>is an important pathogen of cereal crops.</w:t>
      </w:r>
      <w:r w:rsidRPr="005020C8">
        <w:rPr>
          <w:rFonts w:asciiTheme="majorBidi" w:hAnsiTheme="majorBidi" w:cstheme="majorBidi"/>
          <w:bCs/>
          <w:i/>
          <w:sz w:val="24"/>
          <w:szCs w:val="24"/>
          <w:lang w:val="tr-TR"/>
        </w:rPr>
        <w:t xml:space="preserve"> </w:t>
      </w:r>
      <w:r w:rsidRPr="005020C8">
        <w:rPr>
          <w:rFonts w:asciiTheme="majorBidi" w:hAnsiTheme="majorBidi" w:cstheme="majorBidi"/>
          <w:sz w:val="24"/>
          <w:szCs w:val="24"/>
          <w:lang w:val="en-US"/>
        </w:rPr>
        <w:t>Many other grass species are also hosts for this fungus.</w:t>
      </w:r>
      <w:r w:rsidRPr="005020C8">
        <w:rPr>
          <w:rFonts w:asciiTheme="majorBidi" w:hAnsiTheme="majorBidi" w:cstheme="majorBidi"/>
          <w:bCs/>
          <w:i/>
          <w:sz w:val="24"/>
          <w:szCs w:val="24"/>
          <w:lang w:val="tr-TR"/>
        </w:rPr>
        <w:t xml:space="preserve"> </w:t>
      </w:r>
      <w:r w:rsidRPr="005020C8">
        <w:rPr>
          <w:rFonts w:asciiTheme="majorBidi" w:hAnsiTheme="majorBidi" w:cstheme="majorBidi"/>
          <w:sz w:val="24"/>
          <w:szCs w:val="24"/>
          <w:lang w:val="tr-TR"/>
        </w:rPr>
        <w:t xml:space="preserve">Yield losses have been reported from many regions especially where barley and wheat are commercially cultivated. The fungus has a worldwide distribution. The pathogen causes root rot, seedling blight, spot blotch, head blight and black point. Environmental conditions affect the disease development. Most of the time,  fungus survives as mycelia and conidia.  </w:t>
      </w:r>
      <w:r w:rsidRPr="005020C8">
        <w:rPr>
          <w:rFonts w:asciiTheme="majorBidi" w:hAnsiTheme="majorBidi" w:cstheme="majorBidi"/>
          <w:sz w:val="24"/>
          <w:szCs w:val="24"/>
          <w:lang w:val="en-US"/>
        </w:rPr>
        <w:t xml:space="preserve">Pseudothecium of the fungus is not commonly encountered and probably not important in the epidemiology of the disease. Fungus can be in seed, soil or in plant parts. </w:t>
      </w:r>
      <w:r w:rsidRPr="005020C8">
        <w:rPr>
          <w:rFonts w:asciiTheme="majorBidi" w:hAnsiTheme="majorBidi" w:cstheme="majorBidi"/>
          <w:sz w:val="24"/>
          <w:szCs w:val="24"/>
          <w:lang w:val="tr-TR"/>
        </w:rPr>
        <w:t xml:space="preserve">Crop rotation, proper fertilization, reducing other stress factors, fungicide treatments and resistant cultivars may be used for  the control of the disease. </w:t>
      </w:r>
    </w:p>
    <w:p w14:paraId="7DCE823B" w14:textId="77777777" w:rsidR="00766EF2" w:rsidRDefault="00766EF2" w:rsidP="005020C8">
      <w:pPr>
        <w:spacing w:line="480" w:lineRule="auto"/>
        <w:rPr>
          <w:rFonts w:asciiTheme="majorBidi" w:hAnsiTheme="majorBidi" w:cstheme="majorBidi"/>
        </w:rPr>
      </w:pPr>
    </w:p>
    <w:p w14:paraId="3FF1A134" w14:textId="77777777" w:rsidR="00D42C73" w:rsidRDefault="00D42C73" w:rsidP="00D42C73">
      <w:pPr>
        <w:spacing w:after="0" w:line="276" w:lineRule="auto"/>
        <w:ind w:left="0" w:firstLine="0"/>
        <w:rPr>
          <w:rFonts w:asciiTheme="majorBidi" w:hAnsiTheme="majorBidi" w:cstheme="majorBidi"/>
        </w:rPr>
      </w:pPr>
    </w:p>
    <w:p w14:paraId="3997B47A" w14:textId="77777777" w:rsidR="00D42C73" w:rsidRDefault="00D42C73" w:rsidP="00D42C73">
      <w:pPr>
        <w:spacing w:after="0" w:line="276" w:lineRule="auto"/>
        <w:ind w:left="0" w:firstLine="0"/>
        <w:rPr>
          <w:rFonts w:asciiTheme="majorBidi" w:hAnsiTheme="majorBidi" w:cstheme="majorBidi"/>
        </w:rPr>
      </w:pPr>
    </w:p>
    <w:p w14:paraId="2FAE3FC1" w14:textId="0BF38198" w:rsidR="00D42C73" w:rsidRDefault="00D42C73" w:rsidP="00D42C73">
      <w:pPr>
        <w:spacing w:after="0" w:line="276" w:lineRule="auto"/>
        <w:ind w:left="0" w:firstLine="0"/>
      </w:pPr>
      <w:bookmarkStart w:id="0" w:name="_GoBack"/>
      <w:bookmarkEnd w:id="0"/>
      <w:r>
        <w:rPr>
          <w:i/>
          <w:sz w:val="24"/>
        </w:rPr>
        <w:t>Key words: Cochliobolus sativus, Bipolaris sorokiniana, root rot, spot blotch, cereals</w:t>
      </w:r>
    </w:p>
    <w:p w14:paraId="7F653908" w14:textId="77777777" w:rsidR="00D42C73" w:rsidRPr="005020C8" w:rsidRDefault="00D42C73" w:rsidP="005020C8">
      <w:pPr>
        <w:spacing w:line="480" w:lineRule="auto"/>
        <w:rPr>
          <w:rFonts w:asciiTheme="majorBidi" w:hAnsiTheme="majorBidi" w:cstheme="majorBidi"/>
        </w:rPr>
      </w:pPr>
    </w:p>
    <w:sectPr w:rsidR="00D42C73" w:rsidRPr="005020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F53"/>
    <w:rsid w:val="005020C8"/>
    <w:rsid w:val="005F1220"/>
    <w:rsid w:val="00766EF2"/>
    <w:rsid w:val="00B86F53"/>
    <w:rsid w:val="00D42C73"/>
    <w:rsid w:val="00FA399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38C59"/>
  <w15:docId w15:val="{ABDB70A8-DA49-4F99-B8FC-E05C23788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0C8"/>
    <w:pPr>
      <w:spacing w:after="31" w:line="253" w:lineRule="auto"/>
      <w:ind w:left="-5" w:hanging="10"/>
      <w:jc w:val="both"/>
    </w:pPr>
    <w:rPr>
      <w:rFonts w:ascii="Calibri" w:eastAsia="Calibri" w:hAnsi="Calibri" w:cs="Calibri"/>
      <w:color w:val="000000"/>
      <w:lang w:val="bs-Latn-BA" w:eastAsia="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D42C73"/>
    <w:pPr>
      <w:spacing w:after="0" w:line="240" w:lineRule="auto"/>
    </w:pPr>
    <w:rPr>
      <w:rFonts w:eastAsiaTheme="minorEastAsia"/>
      <w:lang w:val="bs-Latn-BA" w:eastAsia="bs-Latn-B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416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164</Words>
  <Characters>936</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Grizli777</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w10</dc:creator>
  <cp:lastModifiedBy>hp</cp:lastModifiedBy>
  <cp:revision>5</cp:revision>
  <cp:lastPrinted>2019-09-14T17:13:00Z</cp:lastPrinted>
  <dcterms:created xsi:type="dcterms:W3CDTF">2019-09-14T17:08:00Z</dcterms:created>
  <dcterms:modified xsi:type="dcterms:W3CDTF">2020-02-20T20:27:00Z</dcterms:modified>
</cp:coreProperties>
</file>