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9F8" w:rsidRPr="00B279F8" w:rsidRDefault="00B279F8" w:rsidP="00B279F8">
      <w:pPr>
        <w:jc w:val="both"/>
        <w:rPr>
          <w:rFonts w:ascii="Times New Roman" w:hAnsi="Times New Roman" w:cs="Times New Roman"/>
          <w:sz w:val="18"/>
          <w:szCs w:val="18"/>
        </w:rPr>
      </w:pPr>
      <w:r w:rsidRPr="00B279F8">
        <w:rPr>
          <w:rFonts w:ascii="Times New Roman" w:hAnsi="Times New Roman" w:cs="Times New Roman"/>
          <w:sz w:val="18"/>
          <w:szCs w:val="18"/>
        </w:rPr>
        <w:t>Response of soil application of biochar on growth, dry matter yield and nutrition of corn (</w:t>
      </w:r>
      <w:r w:rsidRPr="00B279F8">
        <w:rPr>
          <w:rFonts w:ascii="Times New Roman" w:hAnsi="Times New Roman" w:cs="Times New Roman"/>
          <w:i/>
          <w:sz w:val="18"/>
          <w:szCs w:val="18"/>
        </w:rPr>
        <w:t xml:space="preserve">Zea mays </w:t>
      </w:r>
      <w:r w:rsidRPr="00B279F8">
        <w:rPr>
          <w:rFonts w:ascii="Times New Roman" w:hAnsi="Times New Roman" w:cs="Times New Roman"/>
          <w:sz w:val="18"/>
          <w:szCs w:val="18"/>
        </w:rPr>
        <w:t>L.) grown on sandy loam soils of Gujarat, India</w:t>
      </w:r>
    </w:p>
    <w:p w:rsidR="00B279F8" w:rsidRPr="00B279F8" w:rsidRDefault="00B279F8" w:rsidP="00B279F8">
      <w:pPr>
        <w:pStyle w:val="BodyText"/>
        <w:spacing w:before="73" w:line="198" w:lineRule="exact"/>
        <w:ind w:left="100" w:right="5987"/>
        <w:rPr>
          <w:rFonts w:ascii="Times New Roman" w:hAnsi="Times New Roman" w:cs="Times New Roman"/>
        </w:rPr>
      </w:pPr>
    </w:p>
    <w:p w:rsidR="00B279F8" w:rsidRPr="00B279F8" w:rsidRDefault="00B279F8" w:rsidP="00B279F8">
      <w:pPr>
        <w:pStyle w:val="BodyText"/>
        <w:spacing w:before="73" w:line="198" w:lineRule="exact"/>
        <w:ind w:right="5987"/>
        <w:rPr>
          <w:rFonts w:ascii="Times New Roman" w:hAnsi="Times New Roman" w:cs="Times New Roman"/>
        </w:rPr>
      </w:pPr>
      <w:r w:rsidRPr="00B279F8">
        <w:rPr>
          <w:rFonts w:ascii="Times New Roman" w:hAnsi="Times New Roman" w:cs="Times New Roman"/>
        </w:rPr>
        <w:t xml:space="preserve">  P.C.Patel PhD, Parul University, Vadodara, </w:t>
      </w:r>
      <w:r>
        <w:rPr>
          <w:rFonts w:ascii="Times New Roman" w:hAnsi="Times New Roman" w:cs="Times New Roman"/>
        </w:rPr>
        <w:t xml:space="preserve">     G</w:t>
      </w:r>
      <w:r w:rsidRPr="00B279F8">
        <w:rPr>
          <w:rFonts w:ascii="Times New Roman" w:hAnsi="Times New Roman" w:cs="Times New Roman"/>
        </w:rPr>
        <w:t>ujarat, India</w:t>
      </w:r>
    </w:p>
    <w:p w:rsidR="00B279F8" w:rsidRDefault="00B279F8" w:rsidP="00B279F8">
      <w:pPr>
        <w:pStyle w:val="BodyText"/>
        <w:spacing w:before="73" w:line="198" w:lineRule="exact"/>
        <w:ind w:left="100" w:right="5987"/>
        <w:rPr>
          <w:rFonts w:ascii="Times New Roman" w:hAnsi="Times New Roman" w:cs="Times New Roman"/>
        </w:rPr>
      </w:pPr>
      <w:r w:rsidRPr="00B279F8">
        <w:rPr>
          <w:rFonts w:ascii="Times New Roman" w:hAnsi="Times New Roman" w:cs="Times New Roman"/>
        </w:rPr>
        <w:t>N.K.Yadav  M.Sc.Agriculture, Anand  Agril. Univ. Gujarat, India</w:t>
      </w:r>
    </w:p>
    <w:p w:rsidR="00B279F8" w:rsidRPr="00B279F8" w:rsidRDefault="00B279F8" w:rsidP="00B279F8">
      <w:pPr>
        <w:pStyle w:val="Heading3"/>
        <w:spacing w:before="147"/>
        <w:ind w:left="0"/>
        <w:jc w:val="both"/>
        <w:rPr>
          <w:rFonts w:ascii="Times New Roman" w:hAnsi="Times New Roman" w:cs="Times New Roman"/>
          <w:sz w:val="18"/>
          <w:szCs w:val="18"/>
        </w:rPr>
      </w:pPr>
      <w:r w:rsidRPr="00B279F8">
        <w:rPr>
          <w:rFonts w:ascii="Times New Roman" w:hAnsi="Times New Roman" w:cs="Times New Roman"/>
          <w:sz w:val="18"/>
          <w:szCs w:val="18"/>
        </w:rPr>
        <w:t>Abstract (300 word limit)</w:t>
      </w:r>
    </w:p>
    <w:p w:rsidR="00B279F8" w:rsidRPr="00B279F8" w:rsidRDefault="00B279F8" w:rsidP="00B279F8">
      <w:pPr>
        <w:jc w:val="both"/>
        <w:rPr>
          <w:rFonts w:ascii="Times New Roman" w:hAnsi="Times New Roman" w:cs="Times New Roman"/>
          <w:sz w:val="18"/>
          <w:szCs w:val="18"/>
        </w:rPr>
      </w:pPr>
      <w:r w:rsidRPr="00B279F8">
        <w:rPr>
          <w:rFonts w:ascii="Times New Roman" w:hAnsi="Times New Roman" w:cs="Times New Roman"/>
          <w:sz w:val="18"/>
          <w:szCs w:val="18"/>
        </w:rPr>
        <w:t>Biochar was generated at the Anand Agricultural University, Gujarat, India using the standard methodusing 2 kilns from agriculture by-productcorn stover (</w:t>
      </w:r>
      <w:r w:rsidRPr="00B279F8">
        <w:rPr>
          <w:rFonts w:ascii="Times New Roman" w:hAnsi="Times New Roman" w:cs="Times New Roman"/>
          <w:i/>
          <w:sz w:val="18"/>
          <w:szCs w:val="18"/>
        </w:rPr>
        <w:t>Zea mays</w:t>
      </w:r>
      <w:r w:rsidRPr="00B279F8">
        <w:rPr>
          <w:rFonts w:ascii="Times New Roman" w:hAnsi="Times New Roman" w:cs="Times New Roman"/>
          <w:sz w:val="18"/>
          <w:szCs w:val="18"/>
        </w:rPr>
        <w:t>, L), cluster bean stover (</w:t>
      </w:r>
      <w:r w:rsidRPr="00B279F8">
        <w:rPr>
          <w:rFonts w:ascii="Times New Roman" w:hAnsi="Times New Roman" w:cs="Times New Roman"/>
          <w:i/>
          <w:sz w:val="18"/>
          <w:szCs w:val="18"/>
        </w:rPr>
        <w:t>Cyamopsis tetragonoloba</w:t>
      </w:r>
      <w:r w:rsidRPr="00B279F8">
        <w:rPr>
          <w:rFonts w:ascii="Times New Roman" w:hAnsi="Times New Roman" w:cs="Times New Roman"/>
          <w:sz w:val="18"/>
          <w:szCs w:val="18"/>
        </w:rPr>
        <w:t xml:space="preserve">) and </w:t>
      </w:r>
      <w:r w:rsidRPr="00B279F8">
        <w:rPr>
          <w:rFonts w:ascii="Times New Roman" w:hAnsi="Times New Roman" w:cs="Times New Roman"/>
          <w:i/>
          <w:sz w:val="18"/>
          <w:szCs w:val="18"/>
        </w:rPr>
        <w:t>Prosopis julifera</w:t>
      </w:r>
      <w:r w:rsidRPr="00B279F8">
        <w:rPr>
          <w:rFonts w:ascii="Times New Roman" w:hAnsi="Times New Roman" w:cs="Times New Roman"/>
          <w:sz w:val="18"/>
          <w:szCs w:val="18"/>
        </w:rPr>
        <w:t xml:space="preserve"> wood. The present study investigated 4 organic sources (3 biochars; corn stover biochar (CSB), cluster bean stover biochar(CBSB) &amp;</w:t>
      </w:r>
      <w:r w:rsidRPr="00B279F8">
        <w:rPr>
          <w:rFonts w:ascii="Times New Roman" w:hAnsi="Times New Roman" w:cs="Times New Roman"/>
          <w:i/>
          <w:sz w:val="18"/>
          <w:szCs w:val="18"/>
        </w:rPr>
        <w:t>Prosopis julifera</w:t>
      </w:r>
      <w:r w:rsidRPr="00B279F8">
        <w:rPr>
          <w:rFonts w:ascii="Times New Roman" w:hAnsi="Times New Roman" w:cs="Times New Roman"/>
          <w:sz w:val="18"/>
          <w:szCs w:val="18"/>
        </w:rPr>
        <w:t xml:space="preserve"> wood biochar(PJWB) and farmyard manure(FYM) with 2 rates of biochar (5 &amp; 10 MT ha</w:t>
      </w:r>
      <w:r w:rsidRPr="00B279F8">
        <w:rPr>
          <w:rFonts w:ascii="Times New Roman" w:hAnsi="Times New Roman" w:cs="Times New Roman"/>
          <w:sz w:val="18"/>
          <w:szCs w:val="18"/>
          <w:vertAlign w:val="superscript"/>
        </w:rPr>
        <w:t>-1</w:t>
      </w:r>
      <w:r w:rsidRPr="00B279F8">
        <w:rPr>
          <w:rFonts w:ascii="Times New Roman" w:hAnsi="Times New Roman" w:cs="Times New Roman"/>
          <w:sz w:val="18"/>
          <w:szCs w:val="18"/>
        </w:rPr>
        <w:t>), so8 organic treatments, while said 8 organic treatments was applied withthe recommended dose of fertilizers (RDF, 80-40-0 kg NPK ha</w:t>
      </w:r>
      <w:r w:rsidRPr="00B279F8">
        <w:rPr>
          <w:rFonts w:ascii="Times New Roman" w:hAnsi="Times New Roman" w:cs="Times New Roman"/>
          <w:sz w:val="18"/>
          <w:szCs w:val="18"/>
          <w:vertAlign w:val="superscript"/>
        </w:rPr>
        <w:t>-1</w:t>
      </w:r>
      <w:r w:rsidRPr="00B279F8">
        <w:rPr>
          <w:rFonts w:ascii="Times New Roman" w:hAnsi="Times New Roman" w:cs="Times New Roman"/>
          <w:sz w:val="18"/>
          <w:szCs w:val="18"/>
        </w:rPr>
        <w:t>) , so total 16 treatments in field trial. Application of CSB @ 10 MT ha</w:t>
      </w:r>
      <w:r w:rsidRPr="00B279F8">
        <w:rPr>
          <w:rFonts w:ascii="Times New Roman" w:hAnsi="Times New Roman" w:cs="Times New Roman"/>
          <w:sz w:val="18"/>
          <w:szCs w:val="18"/>
          <w:vertAlign w:val="superscript"/>
        </w:rPr>
        <w:t>-1</w:t>
      </w:r>
      <w:r w:rsidRPr="00B279F8">
        <w:rPr>
          <w:rFonts w:ascii="Times New Roman" w:hAnsi="Times New Roman" w:cs="Times New Roman"/>
          <w:sz w:val="18"/>
          <w:szCs w:val="18"/>
        </w:rPr>
        <w:t xml:space="preserve"> along with RDF increased dry matter (DM) yield, crude protein (CP) yield, chlorophyll content and plant height (at 30 and 60 days after sowing) than CBSB and PJWB and FYM. It was found that soil application of recommended dose of fertilizer (RDF) along with corn stover biochar (CSB) @ 10 MT ha</w:t>
      </w:r>
      <w:r w:rsidRPr="00B279F8">
        <w:rPr>
          <w:rFonts w:ascii="Times New Roman" w:hAnsi="Times New Roman" w:cs="Times New Roman"/>
          <w:sz w:val="18"/>
          <w:szCs w:val="18"/>
          <w:vertAlign w:val="superscript"/>
        </w:rPr>
        <w:t>-1</w:t>
      </w:r>
      <w:r w:rsidRPr="00B279F8">
        <w:rPr>
          <w:rFonts w:ascii="Times New Roman" w:hAnsi="Times New Roman" w:cs="Times New Roman"/>
          <w:sz w:val="18"/>
          <w:szCs w:val="18"/>
        </w:rPr>
        <w:t>exhibited the highest impact in obtaining significantly higher dry matter and crude protein  yields and larger removal of nutrient (P, K, Ca, Mg, S and Cu, significantly higher than others )from the soil and it also beneficial for built up nutrients in soil. It also showed significantly higher organic carbon content and cation exchange capacity in sandy loam soil. The treatment of RDF along with corn stover biochar @ 5.00 MT ha</w:t>
      </w:r>
      <w:r w:rsidRPr="00B279F8">
        <w:rPr>
          <w:rFonts w:ascii="Times New Roman" w:hAnsi="Times New Roman" w:cs="Times New Roman"/>
          <w:sz w:val="18"/>
          <w:szCs w:val="18"/>
          <w:vertAlign w:val="superscript"/>
        </w:rPr>
        <w:t xml:space="preserve">-1 </w:t>
      </w:r>
      <w:r w:rsidRPr="00B279F8">
        <w:rPr>
          <w:rFonts w:ascii="Times New Roman" w:hAnsi="Times New Roman" w:cs="Times New Roman"/>
          <w:sz w:val="18"/>
          <w:szCs w:val="18"/>
        </w:rPr>
        <w:t xml:space="preserve"> was also at par with the highest dry matter yielder treatment. This study highlights the importance of mixing of biochar along with RDF on its synergistic effect on sandy loam soil nutrient retention, organic carbon content and water holding capacity hence, the amendment value of biochar in sandy loam soil. </w:t>
      </w:r>
    </w:p>
    <w:p w:rsidR="00D6276B" w:rsidRDefault="00B279F8">
      <w:pPr>
        <w:rPr>
          <w:sz w:val="18"/>
          <w:szCs w:val="18"/>
        </w:rPr>
      </w:pPr>
      <w:r>
        <w:rPr>
          <w:sz w:val="18"/>
          <w:szCs w:val="18"/>
        </w:rPr>
        <w:t>Figure</w:t>
      </w:r>
    </w:p>
    <w:p w:rsidR="00B279F8" w:rsidRDefault="00B279F8">
      <w:pPr>
        <w:rPr>
          <w:sz w:val="18"/>
          <w:szCs w:val="18"/>
        </w:rPr>
      </w:pPr>
      <w:r w:rsidRPr="00B279F8">
        <w:rPr>
          <w:sz w:val="18"/>
          <w:szCs w:val="18"/>
        </w:rPr>
        <w:object w:dxaOrig="7922" w:dyaOrig="6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3pt;height:305.85pt" o:ole="">
            <v:imagedata r:id="rId7" o:title=""/>
          </v:shape>
          <o:OLEObject Type="Embed" ProgID="PowerPoint.Slide.12" ShapeID="_x0000_i1025" DrawAspect="Content" ObjectID="_1641583913" r:id="rId8"/>
        </w:object>
      </w:r>
    </w:p>
    <w:p w:rsidR="00B279F8" w:rsidRDefault="00B279F8">
      <w:pPr>
        <w:rPr>
          <w:sz w:val="18"/>
          <w:szCs w:val="18"/>
        </w:rPr>
      </w:pPr>
    </w:p>
    <w:p w:rsidR="00B279F8" w:rsidRDefault="00B279F8">
      <w:pPr>
        <w:rPr>
          <w:sz w:val="18"/>
          <w:szCs w:val="18"/>
        </w:rPr>
      </w:pPr>
    </w:p>
    <w:p w:rsidR="00B279F8" w:rsidRPr="00CB04D8" w:rsidRDefault="00B279F8" w:rsidP="00B279F8">
      <w:pPr>
        <w:spacing w:line="204" w:lineRule="exact"/>
        <w:rPr>
          <w:rFonts w:ascii="Times New Roman" w:hAnsi="Times New Roman" w:cs="Times New Roman"/>
          <w:b/>
        </w:rPr>
      </w:pPr>
      <w:r w:rsidRPr="00CB04D8">
        <w:rPr>
          <w:rFonts w:ascii="Times New Roman" w:hAnsi="Times New Roman" w:cs="Times New Roman"/>
          <w:b/>
          <w:color w:val="BF5A14"/>
        </w:rPr>
        <w:t>Recent Publications (minimum 5)</w:t>
      </w:r>
    </w:p>
    <w:p w:rsidR="00B279F8" w:rsidRPr="00CB04D8" w:rsidRDefault="00B279F8" w:rsidP="00B279F8">
      <w:pPr>
        <w:pStyle w:val="ListParagraph"/>
        <w:numPr>
          <w:ilvl w:val="0"/>
          <w:numId w:val="1"/>
        </w:numPr>
        <w:autoSpaceDE w:val="0"/>
        <w:autoSpaceDN w:val="0"/>
        <w:adjustRightInd w:val="0"/>
        <w:spacing w:line="21" w:lineRule="atLeast"/>
        <w:rPr>
          <w:rFonts w:ascii="Times New Roman" w:hAnsi="Times New Roman" w:cs="Times New Roman"/>
          <w:lang w:bidi="gu-IN"/>
        </w:rPr>
      </w:pPr>
      <w:r w:rsidRPr="00CB04D8">
        <w:rPr>
          <w:rFonts w:ascii="Times New Roman" w:hAnsi="Times New Roman" w:cs="Times New Roman"/>
          <w:lang w:bidi="gu-IN"/>
        </w:rPr>
        <w:t xml:space="preserve">Arif, Muhummad,  Ali, Asad, Umair, Muhammad, Munsif, Fazal, Ali, Kawsar, Inamullah,  Saleem, Muhammad, and Ayub, Gohar,.(2012).“Effect of biochar, FYM and Mineral Nitrogen alone and in combination on yield and yield components of maize” </w:t>
      </w:r>
      <w:r w:rsidRPr="00CB04D8">
        <w:rPr>
          <w:rFonts w:ascii="Times New Roman" w:hAnsi="Times New Roman" w:cs="Times New Roman"/>
          <w:i/>
          <w:iCs/>
          <w:lang w:bidi="gu-IN"/>
        </w:rPr>
        <w:t>Sarhad J. Agric</w:t>
      </w:r>
      <w:r w:rsidRPr="00CB04D8">
        <w:rPr>
          <w:rFonts w:ascii="Times New Roman" w:hAnsi="Times New Roman" w:cs="Times New Roman"/>
          <w:b/>
          <w:bCs/>
          <w:i/>
          <w:iCs/>
          <w:lang w:bidi="gu-IN"/>
        </w:rPr>
        <w:t>.</w:t>
      </w:r>
      <w:r w:rsidRPr="00CB04D8">
        <w:rPr>
          <w:rFonts w:ascii="Times New Roman" w:hAnsi="Times New Roman" w:cs="Times New Roman"/>
          <w:bCs/>
          <w:iCs/>
          <w:lang w:bidi="gu-IN"/>
        </w:rPr>
        <w:t xml:space="preserve">, </w:t>
      </w:r>
      <w:r w:rsidRPr="00CB04D8">
        <w:rPr>
          <w:rFonts w:ascii="Times New Roman" w:hAnsi="Times New Roman" w:cs="Times New Roman"/>
          <w:lang w:bidi="gu-IN"/>
        </w:rPr>
        <w:t>28,191-195.</w:t>
      </w:r>
    </w:p>
    <w:p w:rsidR="00B279F8" w:rsidRPr="00CB04D8" w:rsidRDefault="00B279F8" w:rsidP="00B279F8">
      <w:pPr>
        <w:pStyle w:val="ListParagraph"/>
        <w:numPr>
          <w:ilvl w:val="0"/>
          <w:numId w:val="1"/>
        </w:numPr>
        <w:spacing w:line="21" w:lineRule="atLeast"/>
        <w:rPr>
          <w:rFonts w:ascii="Times New Roman" w:hAnsi="Times New Roman" w:cs="Times New Roman"/>
        </w:rPr>
      </w:pPr>
      <w:r w:rsidRPr="00CB04D8">
        <w:rPr>
          <w:rFonts w:ascii="Times New Roman" w:hAnsi="Times New Roman" w:cs="Times New Roman"/>
        </w:rPr>
        <w:t xml:space="preserve">J. Lehmann, Jr. J.P Da Silva,. C. Steiner, T. Nehls, W. Zech, and B. Glaser,(2003). “Nutrient availability and leaching  in an archaeological </w:t>
      </w:r>
      <w:r w:rsidRPr="00CB04D8">
        <w:rPr>
          <w:rFonts w:ascii="Times New Roman" w:hAnsi="Times New Roman" w:cs="Times New Roman"/>
          <w:i/>
          <w:iCs/>
        </w:rPr>
        <w:t>Anthrosol</w:t>
      </w:r>
      <w:r w:rsidRPr="00CB04D8">
        <w:rPr>
          <w:rFonts w:ascii="Times New Roman" w:hAnsi="Times New Roman" w:cs="Times New Roman"/>
        </w:rPr>
        <w:t xml:space="preserve"> and a </w:t>
      </w:r>
      <w:r w:rsidRPr="00CB04D8">
        <w:rPr>
          <w:rFonts w:ascii="Times New Roman" w:hAnsi="Times New Roman" w:cs="Times New Roman"/>
          <w:i/>
          <w:iCs/>
        </w:rPr>
        <w:t>Ferralsol</w:t>
      </w:r>
      <w:r w:rsidRPr="00CB04D8">
        <w:rPr>
          <w:rFonts w:ascii="Times New Roman" w:hAnsi="Times New Roman" w:cs="Times New Roman"/>
        </w:rPr>
        <w:t xml:space="preserve"> of the central Amazon Basin: fertilizer, manure and charcoal            amendments”,</w:t>
      </w:r>
      <w:r w:rsidRPr="00CB04D8">
        <w:rPr>
          <w:rFonts w:ascii="Times New Roman" w:hAnsi="Times New Roman" w:cs="Times New Roman"/>
          <w:i/>
        </w:rPr>
        <w:t xml:space="preserve">Plant Soil., </w:t>
      </w:r>
      <w:r w:rsidRPr="00CB04D8">
        <w:rPr>
          <w:rFonts w:ascii="Times New Roman" w:hAnsi="Times New Roman" w:cs="Times New Roman"/>
        </w:rPr>
        <w:t xml:space="preserve"> vol. </w:t>
      </w:r>
      <w:r w:rsidRPr="00CB04D8">
        <w:rPr>
          <w:rFonts w:ascii="Times New Roman" w:hAnsi="Times New Roman" w:cs="Times New Roman"/>
          <w:bCs/>
        </w:rPr>
        <w:t>249,</w:t>
      </w:r>
      <w:r w:rsidRPr="00CB04D8">
        <w:rPr>
          <w:rFonts w:ascii="Times New Roman" w:hAnsi="Times New Roman" w:cs="Times New Roman"/>
        </w:rPr>
        <w:t xml:space="preserve"> 343-357.</w:t>
      </w:r>
    </w:p>
    <w:p w:rsidR="00B279F8" w:rsidRPr="00CB04D8" w:rsidRDefault="00B279F8" w:rsidP="00B279F8">
      <w:pPr>
        <w:pStyle w:val="ListParagraph"/>
        <w:numPr>
          <w:ilvl w:val="0"/>
          <w:numId w:val="1"/>
        </w:numPr>
        <w:autoSpaceDE w:val="0"/>
        <w:autoSpaceDN w:val="0"/>
        <w:adjustRightInd w:val="0"/>
        <w:spacing w:line="21" w:lineRule="atLeast"/>
        <w:rPr>
          <w:rFonts w:ascii="Times New Roman" w:hAnsi="Times New Roman" w:cs="Times New Roman"/>
        </w:rPr>
      </w:pPr>
      <w:r w:rsidRPr="00CB04D8">
        <w:rPr>
          <w:rFonts w:ascii="Times New Roman" w:hAnsi="Times New Roman" w:cs="Times New Roman"/>
          <w:lang w:bidi="gu-IN"/>
        </w:rPr>
        <w:t xml:space="preserve">B. Singh, B.P. Singh, and A.L. Cowie, (2010). ”Characterisation and evaluation of biochars for their application as a soil amendment. </w:t>
      </w:r>
      <w:r w:rsidRPr="00CB04D8">
        <w:rPr>
          <w:rFonts w:ascii="Times New Roman" w:hAnsi="Times New Roman" w:cs="Times New Roman"/>
          <w:i/>
          <w:iCs/>
          <w:lang w:bidi="gu-IN"/>
        </w:rPr>
        <w:t>Aust. J. Soil Res.</w:t>
      </w:r>
      <w:r w:rsidRPr="00CB04D8">
        <w:rPr>
          <w:rFonts w:ascii="Times New Roman" w:hAnsi="Times New Roman" w:cs="Times New Roman"/>
          <w:lang w:bidi="gu-IN"/>
        </w:rPr>
        <w:t>, vol.48, 516–525</w:t>
      </w:r>
    </w:p>
    <w:p w:rsidR="00B279F8" w:rsidRPr="00CB04D8" w:rsidRDefault="00B279F8" w:rsidP="00B279F8">
      <w:pPr>
        <w:pStyle w:val="ListParagraph"/>
        <w:numPr>
          <w:ilvl w:val="0"/>
          <w:numId w:val="1"/>
        </w:numPr>
        <w:spacing w:line="21" w:lineRule="atLeast"/>
        <w:rPr>
          <w:rFonts w:ascii="Times New Roman" w:hAnsi="Times New Roman" w:cs="Times New Roman"/>
        </w:rPr>
      </w:pPr>
      <w:r w:rsidRPr="00CB04D8">
        <w:rPr>
          <w:rFonts w:ascii="Times New Roman" w:hAnsi="Times New Roman" w:cs="Times New Roman"/>
        </w:rPr>
        <w:t>E. Yeboah, P. Ofri, G.W.Quqnsah, E. Dugan, and S.P. Sohi, (2009). “Improving soil productivity through biochar            amendments to soil”,</w:t>
      </w:r>
      <w:r w:rsidRPr="00CB04D8">
        <w:rPr>
          <w:rFonts w:ascii="Times New Roman" w:hAnsi="Times New Roman" w:cs="Times New Roman"/>
          <w:i/>
        </w:rPr>
        <w:t xml:space="preserve">Afr. J. Environ Sci. Technol, </w:t>
      </w:r>
      <w:r w:rsidRPr="00CB04D8">
        <w:rPr>
          <w:rFonts w:ascii="Times New Roman" w:hAnsi="Times New Roman" w:cs="Times New Roman"/>
        </w:rPr>
        <w:t xml:space="preserve">, </w:t>
      </w:r>
      <w:r w:rsidRPr="00CB04D8">
        <w:rPr>
          <w:rFonts w:ascii="Times New Roman" w:hAnsi="Times New Roman" w:cs="Times New Roman"/>
          <w:bCs/>
        </w:rPr>
        <w:t xml:space="preserve">3, </w:t>
      </w:r>
      <w:r w:rsidRPr="00CB04D8">
        <w:rPr>
          <w:rFonts w:ascii="Times New Roman" w:hAnsi="Times New Roman" w:cs="Times New Roman"/>
        </w:rPr>
        <w:t>34-41.</w:t>
      </w:r>
    </w:p>
    <w:p w:rsidR="00B279F8" w:rsidRPr="00CB04D8" w:rsidRDefault="00B279F8" w:rsidP="00B279F8">
      <w:pPr>
        <w:pStyle w:val="ListParagraph"/>
        <w:numPr>
          <w:ilvl w:val="0"/>
          <w:numId w:val="1"/>
        </w:numPr>
        <w:autoSpaceDE w:val="0"/>
        <w:autoSpaceDN w:val="0"/>
        <w:adjustRightInd w:val="0"/>
        <w:spacing w:line="21" w:lineRule="atLeast"/>
        <w:rPr>
          <w:rFonts w:ascii="Times New Roman" w:eastAsiaTheme="minorHAnsi" w:hAnsi="Times New Roman" w:cs="Times New Roman"/>
          <w:color w:val="000000"/>
          <w:lang w:bidi="gu-IN"/>
        </w:rPr>
      </w:pPr>
      <w:r w:rsidRPr="00CB04D8">
        <w:rPr>
          <w:rFonts w:ascii="Times New Roman" w:eastAsiaTheme="minorHAnsi" w:hAnsi="Times New Roman" w:cs="Times New Roman"/>
          <w:color w:val="000000"/>
          <w:lang w:bidi="gu-IN"/>
        </w:rPr>
        <w:t>M. Yamato, Y., Okimori., I.F. Wibowo, S. Anshori, and, M. Ogawa, (2006). Effect of the application of</w:t>
      </w:r>
      <w:r w:rsidRPr="00CB04D8">
        <w:rPr>
          <w:rFonts w:ascii="Times New Roman" w:eastAsiaTheme="minorHAnsi" w:hAnsi="Times New Roman" w:cs="Times New Roman"/>
          <w:lang w:bidi="gu-IN"/>
        </w:rPr>
        <w:t xml:space="preserve">charred bark of </w:t>
      </w:r>
      <w:r w:rsidRPr="00CB04D8">
        <w:rPr>
          <w:rFonts w:ascii="Times New Roman" w:eastAsiaTheme="minorHAnsi" w:hAnsi="Times New Roman" w:cs="Times New Roman"/>
          <w:i/>
          <w:lang w:bidi="gu-IN"/>
        </w:rPr>
        <w:t>Acacia mangium</w:t>
      </w:r>
      <w:r w:rsidRPr="00CB04D8">
        <w:rPr>
          <w:rFonts w:ascii="Times New Roman" w:eastAsiaTheme="minorHAnsi" w:hAnsi="Times New Roman" w:cs="Times New Roman"/>
          <w:lang w:bidi="gu-IN"/>
        </w:rPr>
        <w:t xml:space="preserve"> on the yield of maize, cowpea, and soil chemical properties in South Sumatra, Indonesia. </w:t>
      </w:r>
      <w:r w:rsidRPr="00CB04D8">
        <w:rPr>
          <w:rFonts w:ascii="Times New Roman" w:eastAsiaTheme="minorHAnsi" w:hAnsi="Times New Roman" w:cs="Times New Roman"/>
          <w:i/>
          <w:iCs/>
          <w:color w:val="000000"/>
          <w:lang w:bidi="gu-IN"/>
        </w:rPr>
        <w:t>Soil Sic. Plant Nut</w:t>
      </w:r>
      <w:r w:rsidRPr="00CB04D8">
        <w:rPr>
          <w:rFonts w:ascii="Times New Roman" w:eastAsiaTheme="minorHAnsi" w:hAnsi="Times New Roman" w:cs="Times New Roman"/>
          <w:color w:val="000000"/>
          <w:lang w:bidi="gu-IN"/>
        </w:rPr>
        <w:t>., 52, 489-495.</w:t>
      </w:r>
    </w:p>
    <w:p w:rsidR="00B279F8" w:rsidRPr="00CB04D8" w:rsidRDefault="00D6276B" w:rsidP="00B279F8">
      <w:pPr>
        <w:pStyle w:val="BodyText"/>
        <w:spacing w:line="40" w:lineRule="exact"/>
        <w:ind w:left="2202"/>
        <w:rPr>
          <w:rFonts w:ascii="Times New Roman" w:hAnsi="Times New Roman" w:cs="Times New Roman"/>
          <w:sz w:val="22"/>
          <w:szCs w:val="22"/>
        </w:rPr>
      </w:pPr>
      <w:r w:rsidRPr="00D6276B">
        <w:rPr>
          <w:rFonts w:ascii="Times New Roman" w:hAnsi="Times New Roman" w:cs="Times New Roman"/>
          <w:noProof/>
          <w:sz w:val="22"/>
          <w:szCs w:val="22"/>
          <w:lang w:val="en-IN" w:eastAsia="en-IN"/>
        </w:rPr>
      </w:r>
      <w:r w:rsidRPr="00D6276B">
        <w:rPr>
          <w:rFonts w:ascii="Times New Roman" w:hAnsi="Times New Roman" w:cs="Times New Roman"/>
          <w:noProof/>
          <w:sz w:val="22"/>
          <w:szCs w:val="22"/>
          <w:lang w:val="en-IN" w:eastAsia="en-IN"/>
        </w:rPr>
        <w:pict>
          <v:group id="Group 4" o:spid="_x0000_s2050"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2051"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279F8" w:rsidRPr="00CB04D8" w:rsidRDefault="00B279F8" w:rsidP="00B279F8">
      <w:pPr>
        <w:spacing w:before="92"/>
        <w:ind w:right="4234"/>
        <w:rPr>
          <w:rFonts w:ascii="Times New Roman" w:hAnsi="Times New Roman" w:cs="Times New Roman"/>
          <w:color w:val="BF5A14"/>
        </w:rPr>
      </w:pPr>
      <w:r w:rsidRPr="00CB04D8">
        <w:rPr>
          <w:rFonts w:ascii="Times New Roman" w:hAnsi="Times New Roman" w:cs="Times New Roman"/>
          <w:noProof/>
        </w:rPr>
        <w:drawing>
          <wp:inline distT="0" distB="0" distL="0" distR="0">
            <wp:extent cx="1000125" cy="987425"/>
            <wp:effectExtent l="0" t="0" r="9525" b="317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125" cy="987425"/>
                    </a:xfrm>
                    <a:prstGeom prst="rect">
                      <a:avLst/>
                    </a:prstGeom>
                    <a:noFill/>
                  </pic:spPr>
                </pic:pic>
              </a:graphicData>
            </a:graphic>
          </wp:inline>
        </w:drawing>
      </w:r>
    </w:p>
    <w:p w:rsidR="00B279F8" w:rsidRPr="00CB04D8" w:rsidRDefault="00B279F8" w:rsidP="00B279F8">
      <w:pPr>
        <w:spacing w:before="92"/>
        <w:ind w:right="4234"/>
        <w:rPr>
          <w:rFonts w:ascii="Times New Roman" w:hAnsi="Times New Roman" w:cs="Times New Roman"/>
          <w:color w:val="BF5A14"/>
        </w:rPr>
      </w:pPr>
    </w:p>
    <w:p w:rsidR="00B279F8" w:rsidRPr="00CB04D8" w:rsidRDefault="00B279F8" w:rsidP="00B279F8">
      <w:pPr>
        <w:spacing w:before="92"/>
        <w:ind w:right="4234"/>
        <w:rPr>
          <w:rFonts w:ascii="Times New Roman" w:hAnsi="Times New Roman" w:cs="Times New Roman"/>
        </w:rPr>
      </w:pPr>
      <w:r w:rsidRPr="00CB04D8">
        <w:rPr>
          <w:rFonts w:ascii="Times New Roman" w:hAnsi="Times New Roman" w:cs="Times New Roman"/>
          <w:color w:val="BF5A14"/>
        </w:rPr>
        <w:t>Biography (150 word limit)</w:t>
      </w:r>
    </w:p>
    <w:p w:rsidR="00B279F8" w:rsidRPr="00CB04D8" w:rsidRDefault="00B279F8" w:rsidP="00B279F8">
      <w:pPr>
        <w:jc w:val="both"/>
        <w:rPr>
          <w:rFonts w:ascii="Times New Roman" w:hAnsi="Times New Roman" w:cs="Times New Roman"/>
        </w:rPr>
      </w:pPr>
      <w:r w:rsidRPr="00CB04D8">
        <w:rPr>
          <w:rFonts w:ascii="Times New Roman" w:hAnsi="Times New Roman" w:cs="Times New Roman"/>
        </w:rPr>
        <w:t xml:space="preserve">At present, myself Dr. Pravinchandra C. Patel is a Professor at College of Agriculture, Parul University, Vadodara, Gujarat, India. He holds a PhD in Soil Science. He has 40 years experiences in agriculture teaching, research and extension. He has evolved 4 varieties of forage crops for the farmers and made 29 research recommendations for the farming communities to increase crop productivity. He obtained Hari Om Ashram Ayojit J. P. Trivedi Award during 2006 for the best contribution in Soil Science research. He has participated 2 national and 5 international conferences. He has attended 33 group meeting/workshop/conferences. He has participated in 18th WCSS, Frontiers of Soil Sci. Technology and the Information Age at Philadelphia, Pennsylvania,USA in 2006 &amp; presented 3 research papers. He has contributed 52 research papers, 2 books, 3 bulletin, and 40 popular articles. </w:t>
      </w:r>
    </w:p>
    <w:p w:rsidR="00B279F8" w:rsidRPr="00CB04D8" w:rsidRDefault="00B279F8" w:rsidP="00B279F8">
      <w:pPr>
        <w:tabs>
          <w:tab w:val="left" w:pos="9498"/>
          <w:tab w:val="left" w:pos="9639"/>
        </w:tabs>
        <w:spacing w:before="62"/>
        <w:ind w:left="426" w:right="909"/>
        <w:rPr>
          <w:rFonts w:ascii="Times New Roman" w:hAnsi="Times New Roman" w:cs="Times New Roman"/>
        </w:rPr>
      </w:pPr>
      <w:r w:rsidRPr="00CB04D8">
        <w:rPr>
          <w:rFonts w:ascii="Times New Roman" w:hAnsi="Times New Roman" w:cs="Times New Roman"/>
        </w:rPr>
        <w:t>.</w:t>
      </w:r>
    </w:p>
    <w:p w:rsidR="00B279F8" w:rsidRPr="00CB04D8" w:rsidRDefault="00B279F8" w:rsidP="00B279F8">
      <w:pPr>
        <w:spacing w:before="62"/>
        <w:ind w:right="2752"/>
        <w:jc w:val="center"/>
        <w:rPr>
          <w:rFonts w:ascii="Times New Roman" w:hAnsi="Times New Roman" w:cs="Times New Roman"/>
        </w:rPr>
      </w:pPr>
      <w:r w:rsidRPr="00CB04D8">
        <w:rPr>
          <w:rFonts w:ascii="Times New Roman" w:hAnsi="Times New Roman" w:cs="Times New Roman"/>
        </w:rPr>
        <w:t xml:space="preserve">Email: </w:t>
      </w:r>
      <w:hyperlink r:id="rId10" w:history="1">
        <w:r w:rsidRPr="00CB04D8">
          <w:rPr>
            <w:rStyle w:val="Hyperlink"/>
            <w:rFonts w:ascii="Times New Roman" w:hAnsi="Times New Roman" w:cs="Times New Roman"/>
          </w:rPr>
          <w:t>patelpc12@gmail.com</w:t>
        </w:r>
      </w:hyperlink>
      <w:r w:rsidRPr="00CB04D8">
        <w:rPr>
          <w:rFonts w:ascii="Times New Roman" w:hAnsi="Times New Roman" w:cs="Times New Roman"/>
        </w:rPr>
        <w:t xml:space="preserve"> Contact;91-9909022116</w:t>
      </w:r>
    </w:p>
    <w:p w:rsidR="00B279F8" w:rsidRPr="00CB04D8" w:rsidRDefault="00D6276B" w:rsidP="00B279F8">
      <w:pPr>
        <w:pStyle w:val="BodyText"/>
        <w:spacing w:before="2"/>
        <w:rPr>
          <w:rFonts w:ascii="Times New Roman" w:hAnsi="Times New Roman" w:cs="Times New Roman"/>
          <w:sz w:val="22"/>
          <w:szCs w:val="22"/>
        </w:rPr>
      </w:pPr>
      <w:bookmarkStart w:id="0" w:name="_GoBack"/>
      <w:bookmarkEnd w:id="0"/>
      <w:r w:rsidRPr="00D6276B">
        <w:rPr>
          <w:rFonts w:ascii="Times New Roman" w:hAnsi="Times New Roman" w:cs="Times New Roman"/>
          <w:noProof/>
          <w:sz w:val="22"/>
          <w:szCs w:val="22"/>
          <w:lang w:val="en-IN" w:eastAsia="en-IN"/>
        </w:rPr>
        <w:pict>
          <v:line id="Line 3" o:spid="_x0000_s2052"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B279F8" w:rsidRPr="00CB04D8" w:rsidSect="00D6276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76B" w:rsidRDefault="00D6276B" w:rsidP="00D6276B">
      <w:pPr>
        <w:spacing w:after="0" w:line="240" w:lineRule="auto"/>
      </w:pPr>
      <w:r>
        <w:separator/>
      </w:r>
    </w:p>
  </w:endnote>
  <w:endnote w:type="continuationSeparator" w:id="1">
    <w:p w:rsidR="00D6276B" w:rsidRDefault="00D6276B" w:rsidP="00D627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6276B">
    <w:pPr>
      <w:pStyle w:val="BodyText"/>
      <w:spacing w:line="14" w:lineRule="auto"/>
      <w:rPr>
        <w:sz w:val="20"/>
      </w:rPr>
    </w:pPr>
    <w:r w:rsidRPr="00D6276B">
      <w:rPr>
        <w:noProof/>
        <w:lang w:val="en-IN" w:eastAsia="en-IN"/>
      </w:rPr>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B50AA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50AA1">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6276B">
      <w:rPr>
        <w:noProof/>
        <w:lang w:val="en-IN" w:eastAsia="en-IN"/>
      </w:rPr>
      <w:pict>
        <v:shape id="Text Box 2" o:spid="_x0000_s1028"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B50AA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50AA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6276B">
      <w:rPr>
        <w:noProof/>
        <w:lang w:val="en-IN" w:eastAsia="en-IN"/>
      </w:rPr>
      <w:pict>
        <v:shape id="Text Box 1" o:spid="_x0000_s1029"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B50AA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B50AA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76B" w:rsidRDefault="00D6276B" w:rsidP="00D6276B">
      <w:pPr>
        <w:spacing w:after="0" w:line="240" w:lineRule="auto"/>
      </w:pPr>
      <w:r>
        <w:separator/>
      </w:r>
    </w:p>
  </w:footnote>
  <w:footnote w:type="continuationSeparator" w:id="1">
    <w:p w:rsidR="00D6276B" w:rsidRDefault="00D6276B" w:rsidP="00D627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6276B">
    <w:pPr>
      <w:pStyle w:val="BodyText"/>
      <w:spacing w:line="14" w:lineRule="auto"/>
      <w:rPr>
        <w:sz w:val="20"/>
      </w:rPr>
    </w:pPr>
    <w:r w:rsidRPr="00D6276B">
      <w:rPr>
        <w:noProof/>
        <w:lang w:val="en-IN" w:eastAsia="en-IN"/>
      </w:rPr>
      <w:pict>
        <v:shapetype id="_x0000_t202" coordsize="21600,21600" o:spt="202" path="m,l,21600r21600,l21600,xe">
          <v:stroke joinstyle="miter"/>
          <v:path gradientshapeok="t" o:connecttype="rect"/>
        </v:shapetype>
        <v:shape id="Text Box 5" o:spid="_x0000_s1025"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B50AA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6276B">
      <w:rPr>
        <w:noProof/>
        <w:lang w:val="en-IN" w:eastAsia="en-IN"/>
      </w:rPr>
      <w:pict>
        <v:shape id="Text Box 4" o:spid="_x0000_s1026"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B50AA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B50AA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2054"/>
    <o:shapelayout v:ext="edit">
      <o:idmap v:ext="edit" data="1"/>
    </o:shapelayout>
  </w:hdrShapeDefaults>
  <w:footnotePr>
    <w:footnote w:id="0"/>
    <w:footnote w:id="1"/>
  </w:footnotePr>
  <w:endnotePr>
    <w:endnote w:id="0"/>
    <w:endnote w:id="1"/>
  </w:endnotePr>
  <w:compat>
    <w:useFELayout/>
  </w:compat>
  <w:rsids>
    <w:rsidRoot w:val="00B279F8"/>
    <w:rsid w:val="00B279F8"/>
    <w:rsid w:val="00B50AA1"/>
    <w:rsid w:val="00D6276B"/>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76B"/>
  </w:style>
  <w:style w:type="paragraph" w:styleId="Heading3">
    <w:name w:val="heading 3"/>
    <w:basedOn w:val="Normal"/>
    <w:link w:val="Heading3Char"/>
    <w:uiPriority w:val="1"/>
    <w:qFormat/>
    <w:rsid w:val="00B279F8"/>
    <w:pPr>
      <w:widowControl w:val="0"/>
      <w:spacing w:after="0" w:line="240" w:lineRule="auto"/>
      <w:ind w:left="100"/>
      <w:outlineLvl w:val="2"/>
    </w:pPr>
    <w:rPr>
      <w:rFonts w:ascii="Arial" w:eastAsia="Arial" w:hAnsi="Arial" w:cs="Arial"/>
      <w:b/>
      <w:bCs/>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279F8"/>
    <w:rPr>
      <w:rFonts w:ascii="Arial" w:eastAsia="Arial" w:hAnsi="Arial" w:cs="Arial"/>
      <w:b/>
      <w:bCs/>
      <w:sz w:val="20"/>
      <w:szCs w:val="20"/>
      <w:lang w:bidi="ar-SA"/>
    </w:rPr>
  </w:style>
  <w:style w:type="paragraph" w:styleId="BodyText">
    <w:name w:val="Body Text"/>
    <w:basedOn w:val="Normal"/>
    <w:link w:val="BodyTextChar"/>
    <w:uiPriority w:val="1"/>
    <w:qFormat/>
    <w:rsid w:val="00B279F8"/>
    <w:pPr>
      <w:widowControl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B279F8"/>
    <w:rPr>
      <w:rFonts w:ascii="Tw Cen MT" w:eastAsia="Tw Cen MT" w:hAnsi="Tw Cen MT" w:cs="Tw Cen MT"/>
      <w:sz w:val="18"/>
      <w:szCs w:val="18"/>
      <w:lang w:bidi="ar-SA"/>
    </w:rPr>
  </w:style>
  <w:style w:type="paragraph" w:styleId="ListParagraph">
    <w:name w:val="List Paragraph"/>
    <w:basedOn w:val="Normal"/>
    <w:uiPriority w:val="1"/>
    <w:qFormat/>
    <w:rsid w:val="00B279F8"/>
    <w:pPr>
      <w:widowControl w:val="0"/>
      <w:spacing w:before="90" w:after="0" w:line="200" w:lineRule="exact"/>
      <w:ind w:left="383" w:hanging="283"/>
      <w:jc w:val="both"/>
    </w:pPr>
    <w:rPr>
      <w:rFonts w:ascii="Calibri" w:eastAsia="Calibri" w:hAnsi="Calibri" w:cs="Calibri"/>
      <w:lang w:bidi="ar-SA"/>
    </w:rPr>
  </w:style>
  <w:style w:type="character" w:styleId="Hyperlink">
    <w:name w:val="Hyperlink"/>
    <w:basedOn w:val="DefaultParagraphFont"/>
    <w:uiPriority w:val="99"/>
    <w:unhideWhenUsed/>
    <w:rsid w:val="00B279F8"/>
    <w:rPr>
      <w:color w:val="0000FF" w:themeColor="hyperlink"/>
      <w:u w:val="single"/>
    </w:rPr>
  </w:style>
  <w:style w:type="paragraph" w:styleId="BalloonText">
    <w:name w:val="Balloon Text"/>
    <w:basedOn w:val="Normal"/>
    <w:link w:val="BalloonTextChar"/>
    <w:uiPriority w:val="99"/>
    <w:semiHidden/>
    <w:unhideWhenUsed/>
    <w:rsid w:val="00B27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9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1.sld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atelpc12@gmail.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641</Words>
  <Characters>3654</Characters>
  <Application>Microsoft Office Word</Application>
  <DocSecurity>0</DocSecurity>
  <Lines>30</Lines>
  <Paragraphs>8</Paragraphs>
  <ScaleCrop>false</ScaleCrop>
  <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parul</dc:creator>
  <cp:lastModifiedBy>parul</cp:lastModifiedBy>
  <cp:revision>2</cp:revision>
  <dcterms:created xsi:type="dcterms:W3CDTF">2020-01-26T17:16:00Z</dcterms:created>
  <dcterms:modified xsi:type="dcterms:W3CDTF">2020-01-26T17:16:00Z</dcterms:modified>
</cp:coreProperties>
</file>