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6DF4" w:rsidRDefault="001F6DF4" w:rsidP="00753619">
      <w:pPr>
        <w:jc w:val="center"/>
        <w:rPr>
          <w:rFonts w:ascii="Times New Roman" w:hAnsi="Times New Roman" w:cs="Times New Roman"/>
          <w:b/>
          <w:bCs/>
          <w:sz w:val="32"/>
          <w:szCs w:val="32"/>
        </w:rPr>
      </w:pPr>
      <w:bookmarkStart w:id="0" w:name="_GoBack"/>
      <w:r>
        <w:rPr>
          <w:noProof/>
          <w:lang w:val="en-GB" w:eastAsia="en-GB" w:bidi="ta-IN"/>
        </w:rPr>
        <w:drawing>
          <wp:anchor distT="0" distB="0" distL="114300" distR="114300" simplePos="0" relativeHeight="251658240" behindDoc="1" locked="0" layoutInCell="1" allowOverlap="1">
            <wp:simplePos x="0" y="0"/>
            <wp:positionH relativeFrom="margin">
              <wp:posOffset>4065905</wp:posOffset>
            </wp:positionH>
            <wp:positionV relativeFrom="paragraph">
              <wp:posOffset>9525</wp:posOffset>
            </wp:positionV>
            <wp:extent cx="1228725" cy="1638300"/>
            <wp:effectExtent l="0" t="0" r="9525" b="0"/>
            <wp:wrapNone/>
            <wp:docPr id="1" name="Picture 1" descr="C:\Users\ProBook\AppData\Local\Microsoft\Windows\INetCache\Content.Word\IMG20191209134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Book\AppData\Local\Microsoft\Windows\INetCache\Content.Word\IMG20191209134818.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28725" cy="1638300"/>
                    </a:xfrm>
                    <a:prstGeom prst="rect">
                      <a:avLst/>
                    </a:prstGeom>
                    <a:noFill/>
                    <a:ln>
                      <a:noFill/>
                    </a:ln>
                  </pic:spPr>
                </pic:pic>
              </a:graphicData>
            </a:graphic>
          </wp:anchor>
        </w:drawing>
      </w:r>
      <w:bookmarkEnd w:id="0"/>
    </w:p>
    <w:p w:rsidR="001F6DF4" w:rsidRDefault="001F6DF4" w:rsidP="00753619">
      <w:pPr>
        <w:jc w:val="center"/>
        <w:rPr>
          <w:rFonts w:ascii="Times New Roman" w:hAnsi="Times New Roman" w:cs="Times New Roman"/>
          <w:b/>
          <w:bCs/>
          <w:sz w:val="32"/>
          <w:szCs w:val="32"/>
        </w:rPr>
      </w:pPr>
    </w:p>
    <w:p w:rsidR="001F6DF4" w:rsidRDefault="001F6DF4" w:rsidP="00753619">
      <w:pPr>
        <w:jc w:val="center"/>
        <w:rPr>
          <w:rFonts w:ascii="Times New Roman" w:hAnsi="Times New Roman" w:cs="Times New Roman"/>
          <w:b/>
          <w:bCs/>
          <w:sz w:val="32"/>
          <w:szCs w:val="32"/>
        </w:rPr>
      </w:pPr>
    </w:p>
    <w:p w:rsidR="001F6DF4" w:rsidRDefault="001F6DF4" w:rsidP="00753619">
      <w:pPr>
        <w:jc w:val="center"/>
        <w:rPr>
          <w:rFonts w:ascii="Times New Roman" w:hAnsi="Times New Roman" w:cs="Times New Roman"/>
          <w:b/>
          <w:bCs/>
          <w:sz w:val="32"/>
          <w:szCs w:val="32"/>
        </w:rPr>
      </w:pPr>
    </w:p>
    <w:p w:rsidR="001F6DF4" w:rsidRDefault="001F6DF4" w:rsidP="00753619">
      <w:pPr>
        <w:jc w:val="center"/>
        <w:rPr>
          <w:rFonts w:ascii="Times New Roman" w:hAnsi="Times New Roman" w:cs="Times New Roman"/>
          <w:b/>
          <w:bCs/>
          <w:sz w:val="32"/>
          <w:szCs w:val="32"/>
        </w:rPr>
      </w:pPr>
    </w:p>
    <w:p w:rsidR="00753619" w:rsidRPr="00753619" w:rsidRDefault="00753619" w:rsidP="00753619">
      <w:pPr>
        <w:jc w:val="center"/>
        <w:rPr>
          <w:rFonts w:ascii="Times New Roman" w:hAnsi="Times New Roman" w:cs="Times New Roman"/>
          <w:b/>
          <w:bCs/>
          <w:sz w:val="32"/>
          <w:szCs w:val="32"/>
        </w:rPr>
      </w:pPr>
      <w:r w:rsidRPr="00753619">
        <w:rPr>
          <w:rFonts w:ascii="Times New Roman" w:hAnsi="Times New Roman" w:cs="Times New Roman"/>
          <w:b/>
          <w:bCs/>
          <w:sz w:val="32"/>
          <w:szCs w:val="32"/>
        </w:rPr>
        <w:t>Areca nut (Areca catechu Linn.) market in Sri Lanka</w:t>
      </w:r>
    </w:p>
    <w:p w:rsidR="00753619" w:rsidRPr="00753619" w:rsidRDefault="00753619" w:rsidP="00753619">
      <w:pPr>
        <w:spacing w:after="0" w:line="240" w:lineRule="auto"/>
        <w:jc w:val="center"/>
        <w:rPr>
          <w:rFonts w:ascii="Times New Roman" w:hAnsi="Times New Roman" w:cs="Times New Roman"/>
          <w:sz w:val="24"/>
          <w:szCs w:val="24"/>
        </w:rPr>
      </w:pPr>
      <w:r w:rsidRPr="00753619">
        <w:rPr>
          <w:rFonts w:ascii="Times New Roman" w:hAnsi="Times New Roman" w:cs="Times New Roman"/>
          <w:sz w:val="24"/>
          <w:szCs w:val="24"/>
        </w:rPr>
        <w:t xml:space="preserve">Mrs. C. </w:t>
      </w:r>
      <w:proofErr w:type="spellStart"/>
      <w:r w:rsidRPr="00753619">
        <w:rPr>
          <w:rFonts w:ascii="Times New Roman" w:hAnsi="Times New Roman" w:cs="Times New Roman"/>
          <w:sz w:val="24"/>
          <w:szCs w:val="24"/>
        </w:rPr>
        <w:t>Daulagala</w:t>
      </w:r>
      <w:proofErr w:type="spellEnd"/>
    </w:p>
    <w:p w:rsidR="00753619" w:rsidRPr="00753619" w:rsidRDefault="00753619" w:rsidP="00753619">
      <w:pPr>
        <w:spacing w:after="0" w:line="240" w:lineRule="auto"/>
        <w:jc w:val="center"/>
        <w:rPr>
          <w:rFonts w:ascii="Times New Roman" w:hAnsi="Times New Roman" w:cs="Times New Roman"/>
          <w:sz w:val="24"/>
          <w:szCs w:val="24"/>
        </w:rPr>
      </w:pPr>
      <w:r w:rsidRPr="00753619">
        <w:rPr>
          <w:rFonts w:ascii="Times New Roman" w:hAnsi="Times New Roman" w:cs="Times New Roman"/>
          <w:sz w:val="24"/>
          <w:szCs w:val="24"/>
        </w:rPr>
        <w:t>Sri Lanka Council for Agricultural Research Policy</w:t>
      </w:r>
    </w:p>
    <w:p w:rsidR="00753619" w:rsidRDefault="00753619" w:rsidP="00753619">
      <w:pPr>
        <w:rPr>
          <w:rFonts w:ascii="Times New Roman" w:hAnsi="Times New Roman" w:cs="Times New Roman"/>
          <w:sz w:val="24"/>
          <w:szCs w:val="24"/>
        </w:rPr>
      </w:pPr>
    </w:p>
    <w:p w:rsidR="00753619" w:rsidRDefault="00753619" w:rsidP="00753619">
      <w:pPr>
        <w:jc w:val="center"/>
        <w:rPr>
          <w:rFonts w:ascii="Times New Roman" w:hAnsi="Times New Roman" w:cs="Times New Roman"/>
          <w:b/>
          <w:bCs/>
          <w:sz w:val="24"/>
          <w:szCs w:val="24"/>
        </w:rPr>
      </w:pPr>
      <w:r>
        <w:rPr>
          <w:rFonts w:ascii="Times New Roman" w:hAnsi="Times New Roman" w:cs="Times New Roman"/>
          <w:b/>
          <w:bCs/>
          <w:sz w:val="24"/>
          <w:szCs w:val="24"/>
        </w:rPr>
        <w:t>Abstract</w:t>
      </w:r>
    </w:p>
    <w:p w:rsidR="00753619" w:rsidRDefault="00753619" w:rsidP="00753619">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Areca nut or beetle nut is an important commodity in the </w:t>
      </w:r>
      <w:r>
        <w:rPr>
          <w:rFonts w:ascii="Times New Roman" w:hAnsi="Times New Roman" w:cs="Times New Roman"/>
          <w:color w:val="000000"/>
          <w:sz w:val="24"/>
          <w:szCs w:val="24"/>
          <w:shd w:val="clear" w:color="auto" w:fill="FFFFFF"/>
        </w:rPr>
        <w:t>Indo-Sri Lanka Free Trade Agreement</w:t>
      </w:r>
      <w:r>
        <w:rPr>
          <w:rFonts w:ascii="Times New Roman" w:hAnsi="Times New Roman" w:cs="Times New Roman"/>
          <w:sz w:val="24"/>
          <w:szCs w:val="24"/>
        </w:rPr>
        <w:t xml:space="preserve">, </w:t>
      </w:r>
      <w:r>
        <w:rPr>
          <w:rFonts w:ascii="Times New Roman" w:hAnsi="Times New Roman" w:cs="Times New Roman"/>
          <w:color w:val="000000"/>
          <w:sz w:val="24"/>
          <w:szCs w:val="24"/>
          <w:shd w:val="clear" w:color="auto" w:fill="FFFFFF"/>
        </w:rPr>
        <w:t xml:space="preserve">(ISFTA), </w:t>
      </w:r>
      <w:r>
        <w:rPr>
          <w:rFonts w:ascii="Times New Roman" w:hAnsi="Times New Roman" w:cs="Times New Roman"/>
          <w:sz w:val="24"/>
          <w:szCs w:val="24"/>
        </w:rPr>
        <w:t xml:space="preserve">according to which promising economic benefits will be generated to India and Sri Lanka from tax free, liberal trading. </w:t>
      </w:r>
      <w:r>
        <w:rPr>
          <w:rFonts w:ascii="Times New Roman" w:hAnsi="Times New Roman" w:cs="Times New Roman"/>
          <w:color w:val="000000"/>
          <w:sz w:val="24"/>
          <w:szCs w:val="24"/>
          <w:shd w:val="clear" w:color="auto" w:fill="FFFFFF"/>
        </w:rPr>
        <w:t>The Indo-Sri Lanka Free Trade Agreement (ISFTA), was signed on 28th December 1998 and entered into force with effect from 1st March 2000.</w:t>
      </w:r>
      <w:r>
        <w:rPr>
          <w:rFonts w:ascii="Times New Roman" w:hAnsi="Times New Roman" w:cs="Times New Roman"/>
          <w:sz w:val="24"/>
          <w:szCs w:val="24"/>
        </w:rPr>
        <w:t xml:space="preserve"> However, controversial issues came to light when certain commodities were imported with the primary objective of re-exporting under the terms of </w:t>
      </w:r>
      <w:r>
        <w:rPr>
          <w:rFonts w:ascii="Times New Roman" w:hAnsi="Times New Roman" w:cs="Times New Roman"/>
          <w:color w:val="000000"/>
          <w:sz w:val="24"/>
          <w:szCs w:val="24"/>
          <w:shd w:val="clear" w:color="auto" w:fill="FFFFFF"/>
        </w:rPr>
        <w:t>Indo-Sri Lanka Free Trade Agreement (ISFTA),</w:t>
      </w:r>
      <w:r>
        <w:rPr>
          <w:rFonts w:ascii="Times New Roman" w:hAnsi="Times New Roman" w:cs="Times New Roman"/>
          <w:sz w:val="24"/>
          <w:szCs w:val="24"/>
        </w:rPr>
        <w:t xml:space="preserve"> igniting suspicions on who reaps most of the benefits of </w:t>
      </w:r>
      <w:r>
        <w:rPr>
          <w:rFonts w:ascii="Times New Roman" w:hAnsi="Times New Roman" w:cs="Times New Roman"/>
          <w:color w:val="000000"/>
          <w:sz w:val="24"/>
          <w:szCs w:val="24"/>
          <w:shd w:val="clear" w:color="auto" w:fill="FFFFFF"/>
        </w:rPr>
        <w:t>the free trade agreement</w:t>
      </w:r>
      <w:r>
        <w:rPr>
          <w:rFonts w:ascii="Times New Roman" w:hAnsi="Times New Roman" w:cs="Times New Roman"/>
          <w:sz w:val="24"/>
          <w:szCs w:val="24"/>
        </w:rPr>
        <w:t xml:space="preserve">. Reportedly the current government has imposed restriction on importing certain export agricultural commodities including areca nuts, aimed at protecting the local grower. The objective of this study is to quantify the proportion of the areca nut trade benefits which is realized by the local growers, collectors and exporters during the last 07 years i.e. 2012 to 2018 time period. The study examines the 1) local production of areca nuts in terms of production quantity, farm gate price and auction price 2) import of areca nuts in terms of quantity and 3) export of areca nuts in terms of countries, values and price. Secondary data on annual production quantity, annual general Farm Gate Price and annual general Auction Price were collected from 2012 to 2018 Annual Reports of the Department of Export Agriculture. Primary data on monthly import and export volumes and values were purchased from the Sri Lanka Customs. Data was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using Microsoft Excel to identify the trends in local production, imports and exports over the years. </w:t>
      </w:r>
    </w:p>
    <w:p w:rsidR="00753619" w:rsidRDefault="00753619" w:rsidP="00753619">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results show that the total income generated via areca nut trade has generally decreased over the years for growers whilst the same has increased for the exporters and remained same for the collectors. In year 2012 the local growers obtained 80 percentage proportion of the total income generated by areca nuts trade in Sri Lanka. However, areca nuts import volumes were drastically increased during the following years i.e. in 2012 the import volume was 260 Mt, in 2013 the import volume was 1,200 Mt, in 2014 the import volume was 27,000 Mt to and in 2015 the import volume was 9,700 Mt.  From 2013 to 2015 the local areca nut production has not declined. However, the percentage proportion of the total areca nuts trade income obtained by the farmers reduced from 80 % (in 2012) to 28% (in 2015). Percentage proportion of the total trade income which was obtained by the collectors’ rose from 12% (in 2012) to 39% (in 2015) whilst percentage proportion of the total trade income which was obtained by the exporters rose from 8 % (in 2012) to 46 % (in 2017).  </w:t>
      </w:r>
    </w:p>
    <w:p w:rsidR="00753619" w:rsidRDefault="00753619" w:rsidP="00753619">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conclusion, the total income and the share of income obtained by the areca nut growers has reduced over the years mainly due to the decreased harvest and increased import volume. Therefore, the restriction imposed on importing areca nuts by the current government can have a positive effect on the growers’ income share. However, it is important to improve irrigation conditions for areca nut cultivations to obtain a sufficient quantity of harvest and income for the growers.   </w:t>
      </w:r>
    </w:p>
    <w:p w:rsidR="00BB62F5" w:rsidRDefault="00753619" w:rsidP="00753619">
      <w:pPr>
        <w:spacing w:after="120" w:line="240" w:lineRule="auto"/>
        <w:jc w:val="both"/>
        <w:rPr>
          <w:rFonts w:ascii="Times New Roman" w:hAnsi="Times New Roman" w:cs="Times New Roman"/>
          <w:sz w:val="24"/>
          <w:szCs w:val="24"/>
        </w:rPr>
      </w:pPr>
      <w:r>
        <w:rPr>
          <w:rFonts w:ascii="Times New Roman" w:hAnsi="Times New Roman" w:cs="Times New Roman"/>
          <w:b/>
          <w:bCs/>
          <w:i/>
          <w:iCs/>
          <w:sz w:val="24"/>
          <w:szCs w:val="24"/>
        </w:rPr>
        <w:t>Keywords:</w:t>
      </w:r>
      <w:r>
        <w:rPr>
          <w:rFonts w:ascii="Times New Roman" w:hAnsi="Times New Roman" w:cs="Times New Roman"/>
          <w:sz w:val="24"/>
          <w:szCs w:val="24"/>
        </w:rPr>
        <w:t xml:space="preserve"> Areca nut, market, </w:t>
      </w:r>
      <w:r>
        <w:rPr>
          <w:rFonts w:ascii="Times New Roman" w:hAnsi="Times New Roman" w:cs="Times New Roman"/>
          <w:i/>
          <w:sz w:val="24"/>
          <w:szCs w:val="24"/>
        </w:rPr>
        <w:t>Areca catechu</w:t>
      </w:r>
      <w:r>
        <w:rPr>
          <w:rFonts w:ascii="Times New Roman" w:hAnsi="Times New Roman" w:cs="Times New Roman"/>
          <w:sz w:val="24"/>
          <w:szCs w:val="24"/>
        </w:rPr>
        <w:t xml:space="preserve"> </w:t>
      </w:r>
      <w:proofErr w:type="gramStart"/>
      <w:r>
        <w:rPr>
          <w:rFonts w:ascii="Times New Roman" w:hAnsi="Times New Roman" w:cs="Times New Roman"/>
          <w:sz w:val="24"/>
          <w:szCs w:val="24"/>
        </w:rPr>
        <w:t>Linn.,</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Indu</w:t>
      </w:r>
      <w:proofErr w:type="spellEnd"/>
      <w:r>
        <w:rPr>
          <w:rFonts w:ascii="Times New Roman" w:hAnsi="Times New Roman" w:cs="Times New Roman"/>
          <w:sz w:val="24"/>
          <w:szCs w:val="24"/>
        </w:rPr>
        <w:t xml:space="preserve"> –Lanka Trade Agreement, farmers’ income share, International Trade Policy</w:t>
      </w:r>
    </w:p>
    <w:p w:rsidR="00B429FC" w:rsidRDefault="00B429FC" w:rsidP="00B429FC">
      <w:pPr>
        <w:jc w:val="both"/>
        <w:rPr>
          <w:b/>
        </w:rPr>
      </w:pPr>
      <w:r>
        <w:rPr>
          <w:b/>
        </w:rPr>
        <w:t>Biography</w:t>
      </w:r>
    </w:p>
    <w:p w:rsidR="00B429FC" w:rsidRDefault="00B429FC" w:rsidP="00B429FC">
      <w:pPr>
        <w:jc w:val="both"/>
        <w:rPr>
          <w:b/>
        </w:rPr>
      </w:pPr>
    </w:p>
    <w:p w:rsidR="00B429FC" w:rsidRPr="00A41107" w:rsidRDefault="00B429FC" w:rsidP="00B429FC">
      <w:pPr>
        <w:jc w:val="both"/>
        <w:rPr>
          <w:rFonts w:eastAsia="MS PGothic"/>
          <w:b/>
          <w:color w:val="000000"/>
          <w:szCs w:val="32"/>
        </w:rPr>
      </w:pPr>
      <w:r>
        <w:t xml:space="preserve">Mrs. C. </w:t>
      </w:r>
      <w:proofErr w:type="spellStart"/>
      <w:r>
        <w:t>Daulagala</w:t>
      </w:r>
      <w:proofErr w:type="spellEnd"/>
      <w:r>
        <w:t xml:space="preserve"> has completed her MSc from the Post Graduate Institute of Agriculture of the University of Peradeniya in Sri Lanka. She is the Coordinator/Secretary of the National Research Committees on Forestry and Organic Agriculture of the Sri Lanka Council for Agricultural Research Policy of the Ministry of Agriculture in Sri Lanka. She is also serving in the Editorial Office of the Sri Lanka Journal of Food and Agriculture. </w:t>
      </w:r>
      <w:r>
        <w:tab/>
      </w:r>
      <w:r>
        <w:br/>
      </w:r>
    </w:p>
    <w:p w:rsidR="00B429FC" w:rsidRDefault="00B429FC" w:rsidP="00B429FC">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Chathuranga</w:t>
      </w:r>
      <w:proofErr w:type="spellEnd"/>
      <w:r>
        <w:rPr>
          <w:lang w:val="en-NZ"/>
        </w:rPr>
        <w:t xml:space="preserve"> </w:t>
      </w:r>
      <w:proofErr w:type="spellStart"/>
      <w:r>
        <w:rPr>
          <w:lang w:val="en-NZ"/>
        </w:rPr>
        <w:t>Daulagala</w:t>
      </w:r>
      <w:proofErr w:type="spellEnd"/>
      <w:r w:rsidRPr="008A690F">
        <w:rPr>
          <w:lang w:val="en-NZ"/>
        </w:rPr>
        <w:br/>
        <w:t>Contact number:</w:t>
      </w:r>
      <w:r>
        <w:rPr>
          <w:lang w:val="en-NZ"/>
        </w:rPr>
        <w:t xml:space="preserve"> +94773286441</w:t>
      </w:r>
      <w:r w:rsidRPr="008A690F">
        <w:rPr>
          <w:lang w:val="en-NZ"/>
        </w:rPr>
        <w:br/>
        <w:t>Twitter account:</w:t>
      </w:r>
      <w:r>
        <w:rPr>
          <w:lang w:val="en-NZ"/>
        </w:rPr>
        <w:t xml:space="preserve"> Not available</w:t>
      </w:r>
      <w:r w:rsidRPr="008A690F">
        <w:rPr>
          <w:lang w:val="en-NZ"/>
        </w:rPr>
        <w:br/>
        <w:t>Linked In account:</w:t>
      </w:r>
      <w:r>
        <w:rPr>
          <w:lang w:val="en-NZ"/>
        </w:rPr>
        <w:t xml:space="preserve"> Not available</w:t>
      </w:r>
    </w:p>
    <w:p w:rsidR="00B429FC" w:rsidRPr="00B429FC" w:rsidRDefault="00B429FC" w:rsidP="00B429FC">
      <w:pPr>
        <w:autoSpaceDE w:val="0"/>
        <w:autoSpaceDN w:val="0"/>
        <w:adjustRightInd w:val="0"/>
        <w:rPr>
          <w:lang w:val="en-NZ"/>
        </w:rPr>
      </w:pPr>
      <w:r>
        <w:rPr>
          <w:lang w:val="en-NZ"/>
        </w:rPr>
        <w:t xml:space="preserve">Research Gate: </w:t>
      </w:r>
      <w:hyperlink r:id="rId5" w:history="1">
        <w:r>
          <w:rPr>
            <w:rStyle w:val="Hyperlink"/>
          </w:rPr>
          <w:t>https://www.researchgate.net/profile/Chathuranga_Daulagala</w:t>
        </w:r>
      </w:hyperlink>
    </w:p>
    <w:p w:rsidR="00B429FC" w:rsidRDefault="00B429FC" w:rsidP="00B429FC">
      <w:pPr>
        <w:autoSpaceDE w:val="0"/>
        <w:autoSpaceDN w:val="0"/>
        <w:adjustRightInd w:val="0"/>
        <w:rPr>
          <w:lang w:val="en-NZ"/>
        </w:rPr>
      </w:pPr>
      <w:r w:rsidRPr="008A690F">
        <w:rPr>
          <w:lang w:val="en-NZ"/>
        </w:rPr>
        <w:t>Session name/ number:</w:t>
      </w:r>
      <w:r>
        <w:rPr>
          <w:lang w:val="en-NZ"/>
        </w:rPr>
        <w:t xml:space="preserve"> </w:t>
      </w:r>
      <w:r w:rsidR="00407AA6">
        <w:rPr>
          <w:lang w:val="en-NZ"/>
        </w:rPr>
        <w:t xml:space="preserve"> Agricultur</w:t>
      </w:r>
      <w:r w:rsidR="0016260B">
        <w:rPr>
          <w:lang w:val="en-NZ"/>
        </w:rPr>
        <w:t xml:space="preserve">al Production Systems and Agribusiness </w:t>
      </w:r>
      <w:r w:rsidRPr="008A690F">
        <w:rPr>
          <w:lang w:val="en-NZ"/>
        </w:rPr>
        <w:br/>
        <w:t>Category: (Oral presentation/ Poster presentation)</w:t>
      </w:r>
      <w:r w:rsidR="00407AA6">
        <w:rPr>
          <w:lang w:val="en-NZ"/>
        </w:rPr>
        <w:t xml:space="preserve"> Poster presentation </w:t>
      </w:r>
      <w:r>
        <w:rPr>
          <w:lang w:val="en-NZ"/>
        </w:rPr>
        <w:br/>
      </w:r>
    </w:p>
    <w:p w:rsidR="00B429FC" w:rsidRDefault="00B429FC" w:rsidP="00753619">
      <w:pPr>
        <w:spacing w:after="120" w:line="240" w:lineRule="auto"/>
        <w:jc w:val="both"/>
      </w:pPr>
    </w:p>
    <w:sectPr w:rsidR="00B429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Latha">
    <w:altName w:val="Leelawadee UI Semilight"/>
    <w:panose1 w:val="02000400000000000000"/>
    <w:charset w:val="01"/>
    <w:family w:val="roman"/>
    <w:notTrueType/>
    <w:pitch w:val="variable"/>
    <w:sig w:usb0="0004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619"/>
    <w:rsid w:val="0016260B"/>
    <w:rsid w:val="001F6DF4"/>
    <w:rsid w:val="00407AA6"/>
    <w:rsid w:val="00753619"/>
    <w:rsid w:val="009C114D"/>
    <w:rsid w:val="00AF602A"/>
    <w:rsid w:val="00B429FC"/>
    <w:rsid w:val="00BB62F5"/>
    <w:rsid w:val="00F24787"/>
  </w:rsids>
  <m:mathPr>
    <m:mathFont m:val="Cambria Math"/>
    <m:brkBin m:val="before"/>
    <m:brkBinSub m:val="--"/>
    <m:smallFrac m:val="0"/>
    <m:dispDef/>
    <m:lMargin m:val="0"/>
    <m:rMargin m:val="0"/>
    <m:defJc m:val="centerGroup"/>
    <m:wrapIndent m:val="1440"/>
    <m:intLim m:val="subSup"/>
    <m:naryLim m:val="undOvr"/>
  </m:mathPr>
  <w:themeFontLang w:val="en-GB"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CA01BB-0235-490D-ABC8-42995CF26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ta-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3619"/>
    <w:pPr>
      <w:spacing w:line="256" w:lineRule="auto"/>
    </w:pPr>
    <w:rPr>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429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4107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esearchgate.net/profile/Chathuranga_Daulagala"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655</Words>
  <Characters>3738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ProBook</cp:lastModifiedBy>
  <cp:revision>5</cp:revision>
  <dcterms:created xsi:type="dcterms:W3CDTF">2019-12-16T06:14:00Z</dcterms:created>
  <dcterms:modified xsi:type="dcterms:W3CDTF">2019-12-16T06:39:00Z</dcterms:modified>
</cp:coreProperties>
</file>