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67E2" w:rsidRPr="006667E2" w:rsidRDefault="006667E2" w:rsidP="006667E2">
      <w:pPr>
        <w:bidi w:val="0"/>
        <w:spacing w:line="360" w:lineRule="auto"/>
        <w:jc w:val="center"/>
        <w:rPr>
          <w:rFonts w:asciiTheme="majorBidi" w:hAnsiTheme="majorBidi" w:cstheme="majorBidi"/>
          <w:b/>
          <w:bCs/>
          <w:sz w:val="24"/>
          <w:szCs w:val="24"/>
        </w:rPr>
      </w:pPr>
      <w:r w:rsidRPr="006667E2">
        <w:rPr>
          <w:rFonts w:asciiTheme="majorBidi" w:hAnsiTheme="majorBidi" w:cstheme="majorBidi"/>
          <w:b/>
          <w:bCs/>
          <w:sz w:val="24"/>
          <w:szCs w:val="24"/>
        </w:rPr>
        <w:t xml:space="preserve">Antioxidant activity and biological evaluation of hot-water extract of Artemisia and </w:t>
      </w:r>
      <w:proofErr w:type="spellStart"/>
      <w:r w:rsidRPr="006667E2">
        <w:rPr>
          <w:rFonts w:asciiTheme="majorBidi" w:hAnsiTheme="majorBidi" w:cstheme="majorBidi"/>
          <w:b/>
          <w:bCs/>
          <w:sz w:val="24"/>
          <w:szCs w:val="24"/>
        </w:rPr>
        <w:t>Capparis</w:t>
      </w:r>
      <w:proofErr w:type="spellEnd"/>
      <w:r w:rsidRPr="006667E2">
        <w:rPr>
          <w:rFonts w:asciiTheme="majorBidi" w:hAnsiTheme="majorBidi" w:cstheme="majorBidi"/>
          <w:b/>
          <w:bCs/>
          <w:sz w:val="24"/>
          <w:szCs w:val="24"/>
        </w:rPr>
        <w:t xml:space="preserve"> against lead contamination</w:t>
      </w:r>
    </w:p>
    <w:p w:rsidR="006667E2" w:rsidRPr="006667E2" w:rsidRDefault="006667E2" w:rsidP="006667E2">
      <w:pPr>
        <w:jc w:val="center"/>
        <w:rPr>
          <w:rFonts w:asciiTheme="majorBidi" w:hAnsiTheme="majorBidi" w:cstheme="majorBidi"/>
          <w:b/>
          <w:bCs/>
          <w:sz w:val="28"/>
          <w:szCs w:val="28"/>
          <w:lang w:val="en-GB"/>
        </w:rPr>
      </w:pPr>
    </w:p>
    <w:p w:rsidR="006667E2" w:rsidRPr="006667E2" w:rsidRDefault="006667E2" w:rsidP="006667E2">
      <w:pPr>
        <w:bidi w:val="0"/>
        <w:spacing w:before="120" w:after="120" w:line="360" w:lineRule="auto"/>
        <w:jc w:val="center"/>
        <w:outlineLvl w:val="0"/>
        <w:rPr>
          <w:rFonts w:asciiTheme="majorBidi" w:hAnsiTheme="majorBidi" w:cstheme="majorBidi"/>
          <w:b/>
          <w:bCs/>
          <w:lang w:val="en-GB" w:bidi="ar-EG"/>
        </w:rPr>
      </w:pPr>
      <w:r w:rsidRPr="006667E2">
        <w:rPr>
          <w:rFonts w:asciiTheme="majorBidi" w:hAnsiTheme="majorBidi" w:cstheme="majorBidi"/>
          <w:b/>
          <w:bCs/>
          <w:lang w:val="en-GB" w:bidi="ar-EG"/>
        </w:rPr>
        <w:t xml:space="preserve">Abdulrahman A.  </w:t>
      </w:r>
      <w:proofErr w:type="spellStart"/>
      <w:r w:rsidRPr="006667E2">
        <w:rPr>
          <w:rFonts w:asciiTheme="majorBidi" w:hAnsiTheme="majorBidi" w:cstheme="majorBidi"/>
          <w:b/>
          <w:bCs/>
          <w:lang w:val="en-GB" w:bidi="ar-EG"/>
        </w:rPr>
        <w:t>Alsoqeer</w:t>
      </w:r>
      <w:proofErr w:type="spellEnd"/>
    </w:p>
    <w:p w:rsidR="006667E2" w:rsidRPr="006667E2" w:rsidRDefault="006667E2" w:rsidP="006667E2">
      <w:pPr>
        <w:bidi w:val="0"/>
        <w:spacing w:before="120" w:after="120" w:line="360" w:lineRule="auto"/>
        <w:jc w:val="center"/>
        <w:rPr>
          <w:rFonts w:asciiTheme="majorBidi" w:hAnsiTheme="majorBidi" w:cstheme="majorBidi"/>
          <w:b/>
          <w:bCs/>
          <w:lang w:bidi="ar-EG"/>
        </w:rPr>
      </w:pPr>
      <w:r w:rsidRPr="006667E2">
        <w:rPr>
          <w:rFonts w:asciiTheme="majorBidi" w:hAnsiTheme="majorBidi" w:cstheme="majorBidi"/>
          <w:lang w:val="en-GB"/>
        </w:rPr>
        <w:t>Plant production and protection</w:t>
      </w:r>
      <w:r w:rsidRPr="006667E2">
        <w:rPr>
          <w:rFonts w:asciiTheme="majorBidi" w:hAnsiTheme="majorBidi" w:cstheme="majorBidi"/>
        </w:rPr>
        <w:t xml:space="preserve"> Department, College of Agriculture and Veterinary Medicine, Qassim University, PO Box 6622, </w:t>
      </w:r>
      <w:proofErr w:type="spellStart"/>
      <w:r w:rsidRPr="006667E2">
        <w:rPr>
          <w:rFonts w:asciiTheme="majorBidi" w:hAnsiTheme="majorBidi" w:cstheme="majorBidi"/>
        </w:rPr>
        <w:t>Buraidah</w:t>
      </w:r>
      <w:proofErr w:type="spellEnd"/>
      <w:r w:rsidRPr="006667E2">
        <w:rPr>
          <w:rFonts w:asciiTheme="majorBidi" w:hAnsiTheme="majorBidi" w:cstheme="majorBidi"/>
        </w:rPr>
        <w:t>, 51452, Qassim, Saudi Arabia</w:t>
      </w:r>
    </w:p>
    <w:p w:rsidR="006667E2" w:rsidRPr="006667E2" w:rsidRDefault="006667E2" w:rsidP="006667E2">
      <w:pPr>
        <w:bidi w:val="0"/>
        <w:spacing w:line="360" w:lineRule="auto"/>
        <w:outlineLvl w:val="0"/>
        <w:rPr>
          <w:rFonts w:asciiTheme="majorBidi" w:hAnsiTheme="majorBidi" w:cstheme="majorBidi"/>
          <w:b/>
          <w:bCs/>
          <w:sz w:val="24"/>
          <w:szCs w:val="24"/>
        </w:rPr>
      </w:pPr>
      <w:r w:rsidRPr="006667E2">
        <w:rPr>
          <w:rFonts w:asciiTheme="majorBidi" w:hAnsiTheme="majorBidi" w:cstheme="majorBidi"/>
          <w:b/>
          <w:bCs/>
          <w:sz w:val="24"/>
          <w:szCs w:val="24"/>
        </w:rPr>
        <w:t>Abstract</w:t>
      </w:r>
    </w:p>
    <w:p w:rsidR="006667E2" w:rsidRPr="006667E2" w:rsidRDefault="006667E2" w:rsidP="004F035B">
      <w:pPr>
        <w:pStyle w:val="2"/>
        <w:bidi w:val="0"/>
        <w:spacing w:after="0" w:line="360" w:lineRule="auto"/>
        <w:ind w:firstLine="360"/>
        <w:jc w:val="both"/>
        <w:rPr>
          <w:rFonts w:asciiTheme="majorBidi" w:hAnsiTheme="majorBidi" w:cstheme="majorBidi"/>
          <w:sz w:val="24"/>
          <w:szCs w:val="24"/>
        </w:rPr>
      </w:pPr>
      <w:r w:rsidRPr="006667E2">
        <w:rPr>
          <w:rFonts w:asciiTheme="majorBidi" w:hAnsiTheme="majorBidi" w:cstheme="majorBidi"/>
          <w:sz w:val="24"/>
          <w:szCs w:val="24"/>
        </w:rPr>
        <w:t xml:space="preserve">The aim of the present study was to investigate the chemical composition and antioxidant activities of some native plants widely distributed in Al-Qassim region such as </w:t>
      </w:r>
      <w:proofErr w:type="spellStart"/>
      <w:r w:rsidRPr="006667E2">
        <w:rPr>
          <w:rFonts w:asciiTheme="majorBidi" w:hAnsiTheme="majorBidi" w:cstheme="majorBidi"/>
          <w:i/>
          <w:iCs/>
          <w:sz w:val="24"/>
          <w:szCs w:val="24"/>
        </w:rPr>
        <w:t>Capparis</w:t>
      </w:r>
      <w:proofErr w:type="spellEnd"/>
      <w:r w:rsidRPr="006667E2">
        <w:rPr>
          <w:rFonts w:asciiTheme="majorBidi" w:hAnsiTheme="majorBidi" w:cstheme="majorBidi"/>
          <w:i/>
          <w:iCs/>
          <w:sz w:val="24"/>
          <w:szCs w:val="24"/>
        </w:rPr>
        <w:t xml:space="preserve"> </w:t>
      </w:r>
      <w:proofErr w:type="spellStart"/>
      <w:r w:rsidRPr="006667E2">
        <w:rPr>
          <w:rFonts w:asciiTheme="majorBidi" w:hAnsiTheme="majorBidi" w:cstheme="majorBidi"/>
          <w:i/>
          <w:iCs/>
          <w:sz w:val="24"/>
          <w:szCs w:val="24"/>
        </w:rPr>
        <w:t>spinosa</w:t>
      </w:r>
      <w:proofErr w:type="spellEnd"/>
      <w:r w:rsidRPr="006667E2">
        <w:rPr>
          <w:rFonts w:asciiTheme="majorBidi" w:hAnsiTheme="majorBidi" w:cstheme="majorBidi"/>
          <w:sz w:val="24"/>
          <w:szCs w:val="24"/>
        </w:rPr>
        <w:t xml:space="preserve"> and </w:t>
      </w:r>
      <w:r w:rsidRPr="006667E2">
        <w:rPr>
          <w:rFonts w:asciiTheme="majorBidi" w:hAnsiTheme="majorBidi" w:cstheme="majorBidi"/>
          <w:i/>
          <w:iCs/>
          <w:sz w:val="24"/>
          <w:szCs w:val="24"/>
        </w:rPr>
        <w:t xml:space="preserve">Artemisia </w:t>
      </w:r>
      <w:proofErr w:type="spellStart"/>
      <w:r w:rsidRPr="006667E2">
        <w:rPr>
          <w:rFonts w:asciiTheme="majorBidi" w:hAnsiTheme="majorBidi" w:cstheme="majorBidi"/>
          <w:i/>
          <w:iCs/>
          <w:sz w:val="24"/>
          <w:szCs w:val="24"/>
        </w:rPr>
        <w:t>monosperma</w:t>
      </w:r>
      <w:proofErr w:type="spellEnd"/>
      <w:r w:rsidRPr="006667E2">
        <w:rPr>
          <w:rFonts w:asciiTheme="majorBidi" w:hAnsiTheme="majorBidi" w:cstheme="majorBidi"/>
          <w:sz w:val="24"/>
          <w:szCs w:val="24"/>
        </w:rPr>
        <w:t xml:space="preserve"> and evaluate their medicinal value.</w:t>
      </w:r>
    </w:p>
    <w:p w:rsidR="006667E2" w:rsidRPr="006667E2" w:rsidRDefault="006667E2" w:rsidP="004F035B">
      <w:pPr>
        <w:pStyle w:val="2"/>
        <w:bidi w:val="0"/>
        <w:spacing w:after="0" w:line="360" w:lineRule="auto"/>
        <w:jc w:val="both"/>
        <w:rPr>
          <w:rFonts w:asciiTheme="majorBidi" w:hAnsiTheme="majorBidi" w:cstheme="majorBidi"/>
          <w:sz w:val="24"/>
          <w:szCs w:val="24"/>
        </w:rPr>
      </w:pPr>
      <w:r w:rsidRPr="006667E2">
        <w:rPr>
          <w:rFonts w:asciiTheme="majorBidi" w:hAnsiTheme="majorBidi" w:cstheme="majorBidi"/>
          <w:sz w:val="24"/>
          <w:szCs w:val="24"/>
        </w:rPr>
        <w:t xml:space="preserve"> Hot-water extracts of both plants were studied against lipid peroxidation induced by lead acetate in rats. Chemical composition, antioxidant activities of hot-water extract from Artemisia and </w:t>
      </w:r>
      <w:proofErr w:type="spellStart"/>
      <w:r w:rsidRPr="006667E2">
        <w:rPr>
          <w:rFonts w:asciiTheme="majorBidi" w:hAnsiTheme="majorBidi" w:cstheme="majorBidi"/>
          <w:sz w:val="24"/>
          <w:szCs w:val="24"/>
        </w:rPr>
        <w:t>Capparis</w:t>
      </w:r>
      <w:proofErr w:type="spellEnd"/>
      <w:r w:rsidRPr="006667E2">
        <w:rPr>
          <w:rFonts w:asciiTheme="majorBidi" w:hAnsiTheme="majorBidi" w:cstheme="majorBidi"/>
          <w:sz w:val="24"/>
          <w:szCs w:val="24"/>
        </w:rPr>
        <w:t xml:space="preserve"> (spp.) were estimated and evaluated.  Blood antioxidant enzyme such as glutathione-S-transferase, triglycerides, urea, </w:t>
      </w:r>
      <w:proofErr w:type="spellStart"/>
      <w:r w:rsidRPr="006667E2">
        <w:rPr>
          <w:rFonts w:asciiTheme="majorBidi" w:hAnsiTheme="majorBidi" w:cstheme="majorBidi"/>
          <w:sz w:val="24"/>
          <w:szCs w:val="24"/>
        </w:rPr>
        <w:t>asparate</w:t>
      </w:r>
      <w:proofErr w:type="spellEnd"/>
      <w:r w:rsidRPr="006667E2">
        <w:rPr>
          <w:rFonts w:asciiTheme="majorBidi" w:hAnsiTheme="majorBidi" w:cstheme="majorBidi"/>
          <w:sz w:val="24"/>
          <w:szCs w:val="24"/>
        </w:rPr>
        <w:t xml:space="preserve"> transaminase, alanine transaminase (AST and ALT) level were estimated after lead acetate administration.  The obtained results showed that the biochemical alterations produced by lipid peroxidation after lead administration returned to normal values or even improved due to high levels of total antioxidants in extracts of Artemisia and </w:t>
      </w:r>
      <w:proofErr w:type="spellStart"/>
      <w:r w:rsidRPr="006667E2">
        <w:rPr>
          <w:rFonts w:asciiTheme="majorBidi" w:hAnsiTheme="majorBidi" w:cstheme="majorBidi"/>
          <w:sz w:val="24"/>
          <w:szCs w:val="24"/>
        </w:rPr>
        <w:t>Capparis</w:t>
      </w:r>
      <w:proofErr w:type="spellEnd"/>
      <w:r w:rsidRPr="006667E2">
        <w:rPr>
          <w:rFonts w:asciiTheme="majorBidi" w:hAnsiTheme="majorBidi" w:cstheme="majorBidi"/>
          <w:sz w:val="24"/>
          <w:szCs w:val="24"/>
        </w:rPr>
        <w:t xml:space="preserve"> (spp.) Glutathione-S-transferase activity in sera of treated rats fed on hot-water extract from Artemisia and </w:t>
      </w:r>
      <w:proofErr w:type="spellStart"/>
      <w:r w:rsidRPr="006667E2">
        <w:rPr>
          <w:rFonts w:asciiTheme="majorBidi" w:hAnsiTheme="majorBidi" w:cstheme="majorBidi"/>
          <w:sz w:val="24"/>
          <w:szCs w:val="24"/>
        </w:rPr>
        <w:t>Capparis</w:t>
      </w:r>
      <w:proofErr w:type="spellEnd"/>
      <w:r w:rsidRPr="006667E2">
        <w:rPr>
          <w:rFonts w:asciiTheme="majorBidi" w:hAnsiTheme="majorBidi" w:cstheme="majorBidi"/>
          <w:sz w:val="24"/>
          <w:szCs w:val="24"/>
        </w:rPr>
        <w:t xml:space="preserve"> (spp.) improved significantly against lead acetate-contamination when compared with positive and negative control. </w:t>
      </w:r>
    </w:p>
    <w:p w:rsidR="00EE7D08" w:rsidRPr="006667E2" w:rsidRDefault="006667E2" w:rsidP="004F035B">
      <w:pPr>
        <w:bidi w:val="0"/>
        <w:spacing w:line="360" w:lineRule="auto"/>
        <w:jc w:val="both"/>
        <w:rPr>
          <w:rFonts w:asciiTheme="majorBidi" w:hAnsiTheme="majorBidi" w:cstheme="majorBidi"/>
        </w:rPr>
      </w:pPr>
      <w:r w:rsidRPr="006667E2">
        <w:rPr>
          <w:rFonts w:asciiTheme="majorBidi" w:hAnsiTheme="majorBidi" w:cstheme="majorBidi"/>
          <w:sz w:val="24"/>
          <w:szCs w:val="24"/>
        </w:rPr>
        <w:t xml:space="preserve">  Data concluded that the protective effects of hot-water extracts from Artemisia and </w:t>
      </w:r>
      <w:proofErr w:type="spellStart"/>
      <w:r w:rsidRPr="006667E2">
        <w:rPr>
          <w:rFonts w:asciiTheme="majorBidi" w:hAnsiTheme="majorBidi" w:cstheme="majorBidi"/>
          <w:sz w:val="24"/>
          <w:szCs w:val="24"/>
        </w:rPr>
        <w:t>Capparis</w:t>
      </w:r>
      <w:proofErr w:type="spellEnd"/>
      <w:r w:rsidRPr="006667E2">
        <w:rPr>
          <w:rFonts w:asciiTheme="majorBidi" w:hAnsiTheme="majorBidi" w:cstheme="majorBidi"/>
          <w:sz w:val="24"/>
          <w:szCs w:val="24"/>
        </w:rPr>
        <w:t xml:space="preserve"> (spp.) may play a role in protection against lead acetate in rats. This protective effect may be due to high level of total antioxidant cont</w:t>
      </w:r>
      <w:bookmarkStart w:id="0" w:name="_GoBack"/>
      <w:bookmarkEnd w:id="0"/>
      <w:r w:rsidRPr="006667E2">
        <w:rPr>
          <w:rFonts w:asciiTheme="majorBidi" w:hAnsiTheme="majorBidi" w:cstheme="majorBidi"/>
          <w:sz w:val="24"/>
          <w:szCs w:val="24"/>
        </w:rPr>
        <w:t>ents in these plants.</w:t>
      </w:r>
    </w:p>
    <w:sectPr w:rsidR="00EE7D08" w:rsidRPr="006667E2" w:rsidSect="004673E1">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775"/>
    <w:rsid w:val="00314775"/>
    <w:rsid w:val="00451DA5"/>
    <w:rsid w:val="004673E1"/>
    <w:rsid w:val="004F035B"/>
    <w:rsid w:val="006667E2"/>
    <w:rsid w:val="008A6C97"/>
    <w:rsid w:val="00EE7D0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2AB62"/>
  <w15:chartTrackingRefBased/>
  <w15:docId w15:val="{00485B24-3D09-4B51-8350-BF0C905FB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667E2"/>
    <w:pPr>
      <w:bidi/>
      <w:spacing w:after="0" w:line="240" w:lineRule="auto"/>
    </w:pPr>
    <w:rPr>
      <w:rFonts w:ascii="Times New Roman" w:eastAsia="Times New Roman" w:hAnsi="Times New Roman" w:cs="Traditional Arabic"/>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Char"/>
    <w:uiPriority w:val="99"/>
    <w:semiHidden/>
    <w:unhideWhenUsed/>
    <w:rsid w:val="006667E2"/>
    <w:pPr>
      <w:spacing w:after="120" w:line="480" w:lineRule="auto"/>
    </w:pPr>
  </w:style>
  <w:style w:type="character" w:customStyle="1" w:styleId="2Char">
    <w:name w:val="نص أساسي 2 Char"/>
    <w:basedOn w:val="a0"/>
    <w:link w:val="2"/>
    <w:uiPriority w:val="99"/>
    <w:semiHidden/>
    <w:rsid w:val="006667E2"/>
    <w:rPr>
      <w:rFonts w:ascii="Times New Roman" w:eastAsia="Times New Roman" w:hAnsi="Times New Roman" w:cs="Traditional Arabic"/>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444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258</Words>
  <Characters>1475</Characters>
  <Application>Microsoft Office Word</Application>
  <DocSecurity>0</DocSecurity>
  <Lines>12</Lines>
  <Paragraphs>3</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 rahman</dc:creator>
  <cp:keywords/>
  <dc:description/>
  <cp:lastModifiedBy>abdul rahman</cp:lastModifiedBy>
  <cp:revision>2</cp:revision>
  <dcterms:created xsi:type="dcterms:W3CDTF">2017-07-28T19:37:00Z</dcterms:created>
  <dcterms:modified xsi:type="dcterms:W3CDTF">2017-07-28T20:21:00Z</dcterms:modified>
</cp:coreProperties>
</file>