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2F94" w:rsidRPr="00292CEE" w:rsidRDefault="00FA2F94" w:rsidP="00FA2F94">
      <w:pPr>
        <w:spacing w:line="360" w:lineRule="auto"/>
        <w:ind w:left="1440" w:hanging="1440"/>
        <w:rPr>
          <w:rFonts w:ascii="Times New Roman" w:hAnsi="Times New Roman" w:cs="Times New Roman"/>
          <w:b/>
        </w:rPr>
      </w:pPr>
      <w:r w:rsidRPr="00292CEE">
        <w:rPr>
          <w:rFonts w:ascii="Times New Roman" w:hAnsi="Times New Roman" w:cs="Times New Roman"/>
          <w:b/>
        </w:rPr>
        <w:t xml:space="preserve">INSECTICIDAL PROPERTIES OF </w:t>
      </w:r>
      <w:proofErr w:type="spellStart"/>
      <w:r w:rsidRPr="00292CEE">
        <w:rPr>
          <w:rFonts w:ascii="Times New Roman" w:hAnsi="Times New Roman" w:cs="Times New Roman"/>
          <w:b/>
          <w:i/>
          <w:iCs/>
        </w:rPr>
        <w:t>Moringa</w:t>
      </w:r>
      <w:proofErr w:type="spellEnd"/>
      <w:r w:rsidRPr="00292CEE">
        <w:rPr>
          <w:rFonts w:ascii="Times New Roman" w:hAnsi="Times New Roman" w:cs="Times New Roman"/>
          <w:b/>
          <w:i/>
          <w:iCs/>
        </w:rPr>
        <w:t xml:space="preserve"> </w:t>
      </w:r>
      <w:proofErr w:type="spellStart"/>
      <w:r w:rsidRPr="00292CEE">
        <w:rPr>
          <w:rFonts w:ascii="Times New Roman" w:hAnsi="Times New Roman" w:cs="Times New Roman"/>
          <w:b/>
          <w:i/>
          <w:iCs/>
        </w:rPr>
        <w:t>oleifera</w:t>
      </w:r>
      <w:proofErr w:type="spellEnd"/>
      <w:r w:rsidRPr="00292CEE">
        <w:rPr>
          <w:rFonts w:ascii="Times New Roman" w:hAnsi="Times New Roman" w:cs="Times New Roman"/>
          <w:b/>
        </w:rPr>
        <w:t xml:space="preserve"> L. (SOHNJANA) LEAF AXTRACT AGAINST </w:t>
      </w:r>
      <w:proofErr w:type="spellStart"/>
      <w:r w:rsidRPr="00292CEE">
        <w:rPr>
          <w:rFonts w:ascii="Times New Roman" w:hAnsi="Times New Roman" w:cs="Times New Roman"/>
          <w:b/>
          <w:i/>
          <w:iCs/>
        </w:rPr>
        <w:t>Trogoderma</w:t>
      </w:r>
      <w:proofErr w:type="spellEnd"/>
      <w:r w:rsidRPr="00292CEE">
        <w:rPr>
          <w:rFonts w:ascii="Times New Roman" w:hAnsi="Times New Roman" w:cs="Times New Roman"/>
          <w:b/>
          <w:i/>
          <w:iCs/>
        </w:rPr>
        <w:t xml:space="preserve"> </w:t>
      </w:r>
      <w:proofErr w:type="spellStart"/>
      <w:r w:rsidRPr="00292CEE">
        <w:rPr>
          <w:rFonts w:ascii="Times New Roman" w:hAnsi="Times New Roman" w:cs="Times New Roman"/>
          <w:b/>
          <w:i/>
          <w:iCs/>
        </w:rPr>
        <w:t>granarium</w:t>
      </w:r>
      <w:proofErr w:type="spellEnd"/>
      <w:r w:rsidRPr="00292CEE">
        <w:rPr>
          <w:rFonts w:ascii="Times New Roman" w:hAnsi="Times New Roman" w:cs="Times New Roman"/>
          <w:b/>
        </w:rPr>
        <w:t xml:space="preserve"> IN STORED WHEAT</w:t>
      </w:r>
    </w:p>
    <w:p w:rsidR="00FA2F94" w:rsidRPr="00292CEE" w:rsidRDefault="00FA2F94" w:rsidP="00FA2F94">
      <w:pPr>
        <w:spacing w:after="0" w:line="360" w:lineRule="auto"/>
        <w:ind w:left="720" w:right="720"/>
        <w:jc w:val="both"/>
        <w:rPr>
          <w:rFonts w:ascii="Times New Roman" w:hAnsi="Times New Roman" w:cs="Times New Roman"/>
        </w:rPr>
      </w:pPr>
      <w:r w:rsidRPr="00292CEE">
        <w:rPr>
          <w:rFonts w:ascii="Times New Roman" w:hAnsi="Times New Roman" w:cs="Times New Roman"/>
          <w:color w:val="231F20"/>
        </w:rPr>
        <w:t>Wheat (</w:t>
      </w:r>
      <w:proofErr w:type="spellStart"/>
      <w:r w:rsidRPr="00292CEE">
        <w:rPr>
          <w:rStyle w:val="Emphasis"/>
          <w:rFonts w:ascii="Times New Roman" w:hAnsi="Times New Roman" w:cs="Times New Roman"/>
        </w:rPr>
        <w:t>Triticum</w:t>
      </w:r>
      <w:proofErr w:type="spellEnd"/>
      <w:r w:rsidRPr="00292CEE">
        <w:rPr>
          <w:rStyle w:val="Emphasis"/>
          <w:rFonts w:ascii="Times New Roman" w:hAnsi="Times New Roman" w:cs="Times New Roman"/>
        </w:rPr>
        <w:t xml:space="preserve"> </w:t>
      </w:r>
      <w:proofErr w:type="spellStart"/>
      <w:r w:rsidRPr="00292CEE">
        <w:rPr>
          <w:rStyle w:val="Emphasis"/>
          <w:rFonts w:ascii="Times New Roman" w:hAnsi="Times New Roman" w:cs="Times New Roman"/>
        </w:rPr>
        <w:t>aestivum</w:t>
      </w:r>
      <w:proofErr w:type="spellEnd"/>
      <w:r w:rsidRPr="00292CEE">
        <w:rPr>
          <w:rStyle w:val="Emphasis"/>
          <w:rFonts w:ascii="Times New Roman" w:hAnsi="Times New Roman" w:cs="Times New Roman"/>
        </w:rPr>
        <w:t>)</w:t>
      </w:r>
      <w:r w:rsidRPr="00292CEE">
        <w:rPr>
          <w:rFonts w:ascii="Times New Roman" w:hAnsi="Times New Roman" w:cs="Times New Roman"/>
          <w:color w:val="FFFFFF"/>
        </w:rPr>
        <w:t>)</w:t>
      </w:r>
      <w:r w:rsidRPr="00292CEE">
        <w:rPr>
          <w:rFonts w:ascii="Times New Roman" w:hAnsi="Times New Roman" w:cs="Times New Roman"/>
          <w:color w:val="231F20"/>
        </w:rPr>
        <w:t xml:space="preserve"> is a major cereal crop and staple food for large part of the world. Unfortunately it is infested by large number of insect pests during storage. </w:t>
      </w:r>
      <w:proofErr w:type="spellStart"/>
      <w:r w:rsidRPr="00292CEE">
        <w:rPr>
          <w:rFonts w:ascii="Times New Roman" w:hAnsi="Times New Roman" w:cs="Times New Roman"/>
          <w:i/>
          <w:iCs/>
          <w:color w:val="231F20"/>
        </w:rPr>
        <w:t>Trogoderma</w:t>
      </w:r>
      <w:proofErr w:type="spellEnd"/>
      <w:r w:rsidRPr="00292CEE">
        <w:rPr>
          <w:rFonts w:ascii="Times New Roman" w:hAnsi="Times New Roman" w:cs="Times New Roman"/>
          <w:i/>
          <w:iCs/>
          <w:color w:val="231F20"/>
        </w:rPr>
        <w:t xml:space="preserve"> </w:t>
      </w:r>
      <w:proofErr w:type="spellStart"/>
      <w:r w:rsidRPr="00292CEE">
        <w:rPr>
          <w:rFonts w:ascii="Times New Roman" w:hAnsi="Times New Roman" w:cs="Times New Roman"/>
          <w:i/>
          <w:iCs/>
          <w:color w:val="231F20"/>
        </w:rPr>
        <w:t>granarium</w:t>
      </w:r>
      <w:proofErr w:type="spellEnd"/>
      <w:r w:rsidRPr="00292CEE">
        <w:rPr>
          <w:rFonts w:ascii="Times New Roman" w:hAnsi="Times New Roman" w:cs="Times New Roman"/>
          <w:color w:val="231F20"/>
        </w:rPr>
        <w:t xml:space="preserve"> is one of these pests. In developing countries like Pakistan these insect pests are managed by fumigation of highly toxic chemicals. Toxic chemicals create problems with environment and human health. Insecticidal properties of botanicals can be manipulated to get rid of these chemicals. </w:t>
      </w:r>
      <w:proofErr w:type="spellStart"/>
      <w:r w:rsidRPr="00292CEE">
        <w:rPr>
          <w:rFonts w:ascii="Times New Roman" w:hAnsi="Times New Roman" w:cs="Times New Roman"/>
          <w:i/>
          <w:color w:val="231F20"/>
        </w:rPr>
        <w:t>Moringa</w:t>
      </w:r>
      <w:proofErr w:type="spellEnd"/>
      <w:r w:rsidRPr="00292CEE">
        <w:rPr>
          <w:rFonts w:ascii="Times New Roman" w:hAnsi="Times New Roman" w:cs="Times New Roman"/>
          <w:i/>
          <w:color w:val="231F20"/>
        </w:rPr>
        <w:t xml:space="preserve"> </w:t>
      </w:r>
      <w:proofErr w:type="spellStart"/>
      <w:r w:rsidRPr="00292CEE">
        <w:rPr>
          <w:rFonts w:ascii="Times New Roman" w:hAnsi="Times New Roman" w:cs="Times New Roman"/>
          <w:i/>
          <w:color w:val="231F20"/>
        </w:rPr>
        <w:t>oleifera</w:t>
      </w:r>
      <w:proofErr w:type="spellEnd"/>
      <w:r w:rsidRPr="00292CEE">
        <w:rPr>
          <w:rFonts w:ascii="Times New Roman" w:hAnsi="Times New Roman" w:cs="Times New Roman"/>
          <w:color w:val="231F20"/>
        </w:rPr>
        <w:t xml:space="preserve"> has insecticidal properties against wide variety of insect pests. It can be grown easily and its growth is rapid as compared to other trees. Trees of</w:t>
      </w:r>
      <w:r w:rsidRPr="00292CEE">
        <w:rPr>
          <w:rFonts w:ascii="Times New Roman" w:hAnsi="Times New Roman" w:cs="Times New Roman"/>
          <w:i/>
          <w:color w:val="231F20"/>
        </w:rPr>
        <w:t xml:space="preserve"> </w:t>
      </w:r>
      <w:proofErr w:type="spellStart"/>
      <w:r w:rsidRPr="00292CEE">
        <w:rPr>
          <w:rFonts w:ascii="Times New Roman" w:hAnsi="Times New Roman" w:cs="Times New Roman"/>
          <w:i/>
          <w:color w:val="231F20"/>
        </w:rPr>
        <w:t>Moringa</w:t>
      </w:r>
      <w:proofErr w:type="spellEnd"/>
      <w:r w:rsidRPr="00292CEE">
        <w:rPr>
          <w:rFonts w:ascii="Times New Roman" w:hAnsi="Times New Roman" w:cs="Times New Roman"/>
          <w:i/>
          <w:color w:val="231F20"/>
        </w:rPr>
        <w:t xml:space="preserve"> </w:t>
      </w:r>
      <w:proofErr w:type="spellStart"/>
      <w:r w:rsidRPr="00292CEE">
        <w:rPr>
          <w:rFonts w:ascii="Times New Roman" w:hAnsi="Times New Roman" w:cs="Times New Roman"/>
          <w:i/>
          <w:color w:val="231F20"/>
        </w:rPr>
        <w:t>oleifera</w:t>
      </w:r>
      <w:proofErr w:type="spellEnd"/>
      <w:r w:rsidRPr="00292CEE">
        <w:rPr>
          <w:rFonts w:ascii="Times New Roman" w:hAnsi="Times New Roman" w:cs="Times New Roman"/>
          <w:color w:val="231F20"/>
        </w:rPr>
        <w:t xml:space="preserve"> are frequently observed in Pakistan. So we tried to find its effectiveness against </w:t>
      </w:r>
      <w:proofErr w:type="spellStart"/>
      <w:r w:rsidRPr="00292CEE">
        <w:rPr>
          <w:rFonts w:ascii="Times New Roman" w:hAnsi="Times New Roman" w:cs="Times New Roman"/>
          <w:i/>
          <w:iCs/>
          <w:color w:val="231F20"/>
        </w:rPr>
        <w:t>Trogoderma</w:t>
      </w:r>
      <w:proofErr w:type="spellEnd"/>
      <w:r w:rsidRPr="00292CEE">
        <w:rPr>
          <w:rFonts w:ascii="Times New Roman" w:hAnsi="Times New Roman" w:cs="Times New Roman"/>
          <w:i/>
          <w:iCs/>
          <w:color w:val="231F20"/>
        </w:rPr>
        <w:t xml:space="preserve"> </w:t>
      </w:r>
      <w:proofErr w:type="spellStart"/>
      <w:r w:rsidRPr="00292CEE">
        <w:rPr>
          <w:rFonts w:ascii="Times New Roman" w:hAnsi="Times New Roman" w:cs="Times New Roman"/>
          <w:i/>
          <w:iCs/>
          <w:color w:val="231F20"/>
        </w:rPr>
        <w:t>granarium</w:t>
      </w:r>
      <w:proofErr w:type="spellEnd"/>
      <w:r w:rsidRPr="00292CEE">
        <w:rPr>
          <w:rFonts w:ascii="Times New Roman" w:hAnsi="Times New Roman" w:cs="Times New Roman"/>
          <w:color w:val="231F20"/>
        </w:rPr>
        <w:t xml:space="preserve"> in six varieties of stored wheat. Extract of</w:t>
      </w:r>
      <w:r w:rsidRPr="00292CEE">
        <w:rPr>
          <w:rFonts w:ascii="Times New Roman" w:hAnsi="Times New Roman" w:cs="Times New Roman"/>
          <w:i/>
          <w:color w:val="231F20"/>
        </w:rPr>
        <w:t xml:space="preserve"> </w:t>
      </w:r>
      <w:proofErr w:type="spellStart"/>
      <w:r w:rsidRPr="00292CEE">
        <w:rPr>
          <w:rFonts w:ascii="Times New Roman" w:hAnsi="Times New Roman" w:cs="Times New Roman"/>
          <w:i/>
          <w:color w:val="231F20"/>
        </w:rPr>
        <w:t>Moringa</w:t>
      </w:r>
      <w:proofErr w:type="spellEnd"/>
      <w:r w:rsidRPr="00292CEE">
        <w:rPr>
          <w:rFonts w:ascii="Times New Roman" w:hAnsi="Times New Roman" w:cs="Times New Roman"/>
          <w:i/>
          <w:color w:val="231F20"/>
        </w:rPr>
        <w:t xml:space="preserve"> </w:t>
      </w:r>
      <w:proofErr w:type="spellStart"/>
      <w:r w:rsidRPr="00292CEE">
        <w:rPr>
          <w:rFonts w:ascii="Times New Roman" w:hAnsi="Times New Roman" w:cs="Times New Roman"/>
          <w:i/>
          <w:color w:val="231F20"/>
        </w:rPr>
        <w:t>oleifera</w:t>
      </w:r>
      <w:proofErr w:type="spellEnd"/>
      <w:r w:rsidRPr="00292CEE">
        <w:rPr>
          <w:rFonts w:ascii="Times New Roman" w:hAnsi="Times New Roman" w:cs="Times New Roman"/>
          <w:color w:val="231F20"/>
        </w:rPr>
        <w:t xml:space="preserve"> in methanol was used. 100g grains of each variety were treated with two concentrations i.e. 1% and 5% of </w:t>
      </w:r>
      <w:proofErr w:type="spellStart"/>
      <w:r w:rsidRPr="00292CEE">
        <w:rPr>
          <w:rFonts w:ascii="Times New Roman" w:hAnsi="Times New Roman" w:cs="Times New Roman"/>
          <w:i/>
          <w:color w:val="231F20"/>
        </w:rPr>
        <w:t>Moringa</w:t>
      </w:r>
      <w:proofErr w:type="spellEnd"/>
      <w:r w:rsidRPr="00292CEE">
        <w:rPr>
          <w:rFonts w:ascii="Times New Roman" w:hAnsi="Times New Roman" w:cs="Times New Roman"/>
          <w:color w:val="231F20"/>
        </w:rPr>
        <w:t xml:space="preserve"> </w:t>
      </w:r>
      <w:proofErr w:type="spellStart"/>
      <w:r w:rsidRPr="00292CEE">
        <w:rPr>
          <w:rFonts w:ascii="Times New Roman" w:hAnsi="Times New Roman" w:cs="Times New Roman"/>
          <w:i/>
          <w:color w:val="231F20"/>
        </w:rPr>
        <w:t>oleifera</w:t>
      </w:r>
      <w:proofErr w:type="spellEnd"/>
      <w:r w:rsidRPr="00292CEE">
        <w:rPr>
          <w:rFonts w:ascii="Times New Roman" w:hAnsi="Times New Roman" w:cs="Times New Roman"/>
          <w:color w:val="231F20"/>
        </w:rPr>
        <w:t xml:space="preserve"> extract. In case of control, seeds were treated with distilled water only. Then individuals were allowed to feed the treated grains. Effects of its exposure on larvae, pupae and adults were studied.  Results indicated that it was highly promising for management of </w:t>
      </w:r>
      <w:proofErr w:type="spellStart"/>
      <w:r w:rsidRPr="00292CEE">
        <w:rPr>
          <w:rFonts w:ascii="Times New Roman" w:hAnsi="Times New Roman" w:cs="Times New Roman"/>
          <w:i/>
          <w:iCs/>
          <w:color w:val="231F20"/>
        </w:rPr>
        <w:t>Trogoderma</w:t>
      </w:r>
      <w:proofErr w:type="spellEnd"/>
      <w:r w:rsidRPr="00292CEE">
        <w:rPr>
          <w:rFonts w:ascii="Times New Roman" w:hAnsi="Times New Roman" w:cs="Times New Roman"/>
          <w:i/>
          <w:iCs/>
          <w:color w:val="231F20"/>
        </w:rPr>
        <w:t xml:space="preserve"> </w:t>
      </w:r>
      <w:proofErr w:type="spellStart"/>
      <w:r w:rsidRPr="00292CEE">
        <w:rPr>
          <w:rFonts w:ascii="Times New Roman" w:hAnsi="Times New Roman" w:cs="Times New Roman"/>
          <w:i/>
          <w:iCs/>
          <w:color w:val="231F20"/>
        </w:rPr>
        <w:t>granarium</w:t>
      </w:r>
      <w:proofErr w:type="spellEnd"/>
      <w:r w:rsidRPr="00292CEE">
        <w:rPr>
          <w:rFonts w:ascii="Times New Roman" w:hAnsi="Times New Roman" w:cs="Times New Roman"/>
          <w:color w:val="231F20"/>
        </w:rPr>
        <w:t xml:space="preserve">. All concentrations performed better as compared to control. Effectiveness of </w:t>
      </w:r>
      <w:proofErr w:type="spellStart"/>
      <w:r w:rsidRPr="00292CEE">
        <w:rPr>
          <w:rFonts w:ascii="Times New Roman" w:hAnsi="Times New Roman" w:cs="Times New Roman"/>
          <w:i/>
          <w:color w:val="231F20"/>
        </w:rPr>
        <w:t>Moringa</w:t>
      </w:r>
      <w:proofErr w:type="spellEnd"/>
      <w:r w:rsidRPr="00292CEE">
        <w:rPr>
          <w:rFonts w:ascii="Times New Roman" w:hAnsi="Times New Roman" w:cs="Times New Roman"/>
          <w:i/>
          <w:color w:val="231F20"/>
        </w:rPr>
        <w:t xml:space="preserve"> </w:t>
      </w:r>
      <w:proofErr w:type="spellStart"/>
      <w:r w:rsidRPr="00292CEE">
        <w:rPr>
          <w:rFonts w:ascii="Times New Roman" w:hAnsi="Times New Roman" w:cs="Times New Roman"/>
          <w:i/>
          <w:color w:val="231F20"/>
        </w:rPr>
        <w:t>oleifera</w:t>
      </w:r>
      <w:proofErr w:type="spellEnd"/>
      <w:r w:rsidRPr="00292CEE">
        <w:rPr>
          <w:rFonts w:ascii="Times New Roman" w:hAnsi="Times New Roman" w:cs="Times New Roman"/>
          <w:color w:val="231F20"/>
        </w:rPr>
        <w:t xml:space="preserve"> extract was directly dependent upon concentration. </w:t>
      </w:r>
    </w:p>
    <w:p w:rsidR="002B0C77" w:rsidRDefault="002B0C77"/>
    <w:sectPr w:rsidR="002B0C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altName w:val="Century Gothic"/>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useFELayout/>
  </w:compat>
  <w:rsids>
    <w:rsidRoot w:val="00FA2F94"/>
    <w:rsid w:val="00292CEE"/>
    <w:rsid w:val="002B0C77"/>
    <w:rsid w:val="00FA2F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A2F94"/>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224</Words>
  <Characters>1279</Characters>
  <Application>Microsoft Office Word</Application>
  <DocSecurity>0</DocSecurity>
  <Lines>10</Lines>
  <Paragraphs>2</Paragraphs>
  <ScaleCrop>false</ScaleCrop>
  <Company/>
  <LinksUpToDate>false</LinksUpToDate>
  <CharactersWithSpaces>1501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pcs</dc:creator>
  <cp:keywords/>
  <dc:description/>
  <cp:lastModifiedBy>pcs</cp:lastModifiedBy>
  <cp:revision>3</cp:revision>
  <dcterms:created xsi:type="dcterms:W3CDTF">2019-11-06T06:16:00Z</dcterms:created>
  <dcterms:modified xsi:type="dcterms:W3CDTF">2019-11-06T06:22:00Z</dcterms:modified>
</cp:coreProperties>
</file>