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CFEBD1" w14:textId="77777777" w:rsidR="00B03FB5" w:rsidRDefault="00B03FB5" w:rsidP="00A923E1">
      <w:pPr>
        <w:spacing w:line="276" w:lineRule="auto"/>
        <w:jc w:val="center"/>
        <w:rPr>
          <w:b/>
          <w:bCs/>
        </w:rPr>
      </w:pPr>
      <w:r w:rsidRPr="0036733E">
        <w:rPr>
          <w:b/>
          <w:bCs/>
        </w:rPr>
        <w:t>FODDER YIELD OF MAIZE (</w:t>
      </w:r>
      <w:r w:rsidRPr="0036733E">
        <w:rPr>
          <w:b/>
          <w:bCs/>
          <w:i/>
        </w:rPr>
        <w:t>Zea mays</w:t>
      </w:r>
      <w:r w:rsidRPr="0036733E">
        <w:rPr>
          <w:b/>
          <w:bCs/>
        </w:rPr>
        <w:t>)</w:t>
      </w:r>
      <w:r>
        <w:rPr>
          <w:b/>
          <w:bCs/>
        </w:rPr>
        <w:t xml:space="preserve"> </w:t>
      </w:r>
      <w:r w:rsidRPr="0036733E">
        <w:rPr>
          <w:b/>
          <w:bCs/>
        </w:rPr>
        <w:t>UNDER HYDROPONIC CONDITION AS AFFECTED BY SOURCES OF WATER AND DAYS TO HARVEST</w:t>
      </w:r>
    </w:p>
    <w:p w14:paraId="7F969E78" w14:textId="2A45D621" w:rsidR="007C3B81" w:rsidRDefault="00F30050" w:rsidP="00B03FB5">
      <w:pPr>
        <w:pStyle w:val="Heading2"/>
        <w:spacing w:before="0" w:line="480" w:lineRule="auto"/>
        <w:rPr>
          <w:rFonts w:ascii="Times New Roman" w:hAnsi="Times New Roman"/>
          <w:b w:val="0"/>
          <w:color w:val="auto"/>
          <w:sz w:val="24"/>
          <w:szCs w:val="24"/>
        </w:rPr>
      </w:pPr>
      <w:r>
        <w:rPr>
          <w:rFonts w:ascii="Times New Roman" w:hAnsi="Times New Roman"/>
          <w:b w:val="0"/>
          <w:color w:val="auto"/>
          <w:sz w:val="24"/>
          <w:szCs w:val="24"/>
        </w:rPr>
        <w:t>Adekeye, A</w:t>
      </w:r>
      <w:r w:rsidR="0022732A">
        <w:rPr>
          <w:rFonts w:ascii="Times New Roman" w:hAnsi="Times New Roman"/>
          <w:b w:val="0"/>
          <w:color w:val="auto"/>
          <w:sz w:val="24"/>
          <w:szCs w:val="24"/>
        </w:rPr>
        <w:t>.</w:t>
      </w:r>
      <w:r>
        <w:rPr>
          <w:rFonts w:ascii="Times New Roman" w:hAnsi="Times New Roman"/>
          <w:b w:val="0"/>
          <w:color w:val="auto"/>
          <w:sz w:val="24"/>
          <w:szCs w:val="24"/>
        </w:rPr>
        <w:t xml:space="preserve"> B</w:t>
      </w:r>
      <w:r w:rsidR="0022732A">
        <w:rPr>
          <w:rFonts w:ascii="Times New Roman" w:hAnsi="Times New Roman"/>
          <w:b w:val="0"/>
          <w:color w:val="auto"/>
          <w:sz w:val="24"/>
          <w:szCs w:val="24"/>
        </w:rPr>
        <w:t>.</w:t>
      </w:r>
      <w:r>
        <w:rPr>
          <w:rFonts w:ascii="Times New Roman" w:hAnsi="Times New Roman"/>
          <w:b w:val="0"/>
          <w:color w:val="auto"/>
          <w:sz w:val="24"/>
          <w:szCs w:val="24"/>
        </w:rPr>
        <w:t xml:space="preserve">, Onifade, </w:t>
      </w:r>
      <w:r w:rsidR="0022732A">
        <w:rPr>
          <w:rFonts w:ascii="Times New Roman" w:hAnsi="Times New Roman"/>
          <w:b w:val="0"/>
          <w:color w:val="auto"/>
          <w:sz w:val="24"/>
          <w:szCs w:val="24"/>
        </w:rPr>
        <w:t>S. O., Amole, T. A.</w:t>
      </w:r>
    </w:p>
    <w:p w14:paraId="504A5103" w14:textId="242FADC1" w:rsidR="007C3B81" w:rsidRPr="007C3B81" w:rsidRDefault="007C3B81" w:rsidP="00B03FB5">
      <w:pPr>
        <w:pStyle w:val="Heading2"/>
        <w:spacing w:before="0" w:line="480" w:lineRule="auto"/>
        <w:rPr>
          <w:rFonts w:ascii="Times New Roman" w:hAnsi="Times New Roman"/>
          <w:b w:val="0"/>
          <w:color w:val="auto"/>
          <w:sz w:val="24"/>
          <w:szCs w:val="24"/>
        </w:rPr>
      </w:pPr>
      <w:r w:rsidRPr="00D562C7">
        <w:rPr>
          <w:rFonts w:ascii="Times New Roman" w:hAnsi="Times New Roman"/>
          <w:color w:val="auto"/>
          <w:sz w:val="24"/>
          <w:szCs w:val="24"/>
        </w:rPr>
        <w:t>Key words</w:t>
      </w:r>
      <w:r w:rsidRPr="007C3B81">
        <w:rPr>
          <w:rFonts w:ascii="Times New Roman" w:hAnsi="Times New Roman"/>
          <w:b w:val="0"/>
          <w:color w:val="auto"/>
          <w:sz w:val="24"/>
          <w:szCs w:val="24"/>
        </w:rPr>
        <w:t xml:space="preserve">: Hydroponic fodder, </w:t>
      </w:r>
      <w:r w:rsidR="00AB6771">
        <w:rPr>
          <w:rFonts w:ascii="Times New Roman" w:hAnsi="Times New Roman"/>
          <w:b w:val="0"/>
          <w:color w:val="auto"/>
          <w:sz w:val="24"/>
          <w:szCs w:val="24"/>
        </w:rPr>
        <w:t xml:space="preserve">days after sowing, </w:t>
      </w:r>
      <w:r w:rsidRPr="007C3B81">
        <w:rPr>
          <w:rFonts w:ascii="Times New Roman" w:hAnsi="Times New Roman"/>
          <w:b w:val="0"/>
          <w:color w:val="auto"/>
          <w:sz w:val="24"/>
          <w:szCs w:val="24"/>
        </w:rPr>
        <w:t>fresh yield, nutrient solution, dry matter yield</w:t>
      </w:r>
    </w:p>
    <w:p w14:paraId="4E12BDD3" w14:textId="77777777" w:rsidR="007C3B81" w:rsidRDefault="007C3B81" w:rsidP="00D562C7">
      <w:pPr>
        <w:pStyle w:val="Heading2"/>
        <w:spacing w:before="0"/>
        <w:rPr>
          <w:rFonts w:ascii="Times New Roman" w:hAnsi="Times New Roman"/>
          <w:color w:val="auto"/>
          <w:sz w:val="24"/>
          <w:szCs w:val="24"/>
        </w:rPr>
      </w:pPr>
      <w:r>
        <w:rPr>
          <w:rFonts w:ascii="Times New Roman" w:hAnsi="Times New Roman"/>
          <w:color w:val="auto"/>
          <w:sz w:val="24"/>
          <w:szCs w:val="24"/>
        </w:rPr>
        <w:t>Abstract</w:t>
      </w:r>
      <w:bookmarkStart w:id="0" w:name="_GoBack"/>
      <w:bookmarkEnd w:id="0"/>
    </w:p>
    <w:p w14:paraId="40092A68" w14:textId="3EA5BE94" w:rsidR="00D562C7" w:rsidRPr="00C169FD" w:rsidRDefault="00D562C7" w:rsidP="00D562C7">
      <w:pPr>
        <w:spacing w:line="276" w:lineRule="auto"/>
        <w:jc w:val="both"/>
      </w:pPr>
      <w:r w:rsidRPr="00C169FD">
        <w:t>This study was conducted</w:t>
      </w:r>
      <w:r w:rsidR="006818EB">
        <w:t xml:space="preserve"> in the </w:t>
      </w:r>
      <w:r w:rsidR="006818EB" w:rsidRPr="004C3FE3">
        <w:rPr>
          <w:bCs/>
        </w:rPr>
        <w:t>Hydroponic Fodder unit of Azemor Agribiz Limited</w:t>
      </w:r>
      <w:r w:rsidR="006818EB">
        <w:rPr>
          <w:bCs/>
        </w:rPr>
        <w:t>, Ibadan</w:t>
      </w:r>
      <w:r w:rsidRPr="00C169FD">
        <w:t xml:space="preserve"> to evaluate fodder yield and nutritive values of maize under hydroponic condition as affected by sources of water and days to harvest</w:t>
      </w:r>
      <w:r w:rsidRPr="00C169FD">
        <w:rPr>
          <w:bCs/>
        </w:rPr>
        <w:t>.</w:t>
      </w:r>
      <w:r w:rsidRPr="00C169FD">
        <w:t xml:space="preserve"> </w:t>
      </w:r>
      <w:r w:rsidR="00A42CFD">
        <w:t xml:space="preserve"> </w:t>
      </w:r>
      <w:r w:rsidRPr="00C169FD">
        <w:t xml:space="preserve">Three sources of water: nutrient solution (NS), borehole </w:t>
      </w:r>
      <w:r w:rsidR="00A42CFD">
        <w:t xml:space="preserve">water (BW) and fish </w:t>
      </w:r>
      <w:r w:rsidR="00541B8C">
        <w:t>hatchery-</w:t>
      </w:r>
      <w:r w:rsidR="00541B8C" w:rsidRPr="00C169FD">
        <w:t>wastewater</w:t>
      </w:r>
      <w:r w:rsidRPr="00C169FD">
        <w:t xml:space="preserve"> (FHW) and three days to harvest: </w:t>
      </w:r>
      <w:r>
        <w:t>8</w:t>
      </w:r>
      <w:r w:rsidRPr="00C169FD">
        <w:t xml:space="preserve">, </w:t>
      </w:r>
      <w:r>
        <w:t>10</w:t>
      </w:r>
      <w:r w:rsidRPr="00C169FD">
        <w:t xml:space="preserve"> and </w:t>
      </w:r>
      <w:r>
        <w:t>12</w:t>
      </w:r>
      <w:r w:rsidRPr="00C169FD">
        <w:t xml:space="preserve"> days after sowing (DAS) were combined in a factorial arrangement and randomized complete block design with five replicates. At harvest, fodder samples were randomly taken and weighed to determine the dry matter yields (DMY). These were oven-dried at 70</w:t>
      </w:r>
      <w:r w:rsidRPr="00C169FD">
        <w:rPr>
          <w:bCs/>
          <w:vertAlign w:val="superscript"/>
        </w:rPr>
        <w:t>o</w:t>
      </w:r>
      <w:r w:rsidRPr="00C169FD">
        <w:rPr>
          <w:bCs/>
        </w:rPr>
        <w:t>C</w:t>
      </w:r>
      <w:r w:rsidRPr="00C169FD">
        <w:t xml:space="preserve"> for 48 hours, milled and subjected to chemical analyses. The pH of the waters used ranged from 6.20 – 6.70. Fresh fodder, DMY and green fodder/tray were highest for maize grown in NS and harvested 10 DAS</w:t>
      </w:r>
      <w:r>
        <w:t>.</w:t>
      </w:r>
      <w:r w:rsidRPr="00C169FD">
        <w:t xml:space="preserve"> It can be concluded from this study that hydroponic fodder</w:t>
      </w:r>
      <w:r>
        <w:t xml:space="preserve"> </w:t>
      </w:r>
      <w:r w:rsidRPr="00C169FD">
        <w:t xml:space="preserve">production from maize is possible between 8 – 12 DAS; </w:t>
      </w:r>
      <w:r>
        <w:t>and</w:t>
      </w:r>
      <w:r w:rsidRPr="00C169FD">
        <w:t xml:space="preserve"> for fodder optimum</w:t>
      </w:r>
      <w:r>
        <w:t xml:space="preserve"> </w:t>
      </w:r>
      <w:r w:rsidRPr="00C169FD">
        <w:t xml:space="preserve">yield, the fodder is best harvested at 8-10 DAS; using NS </w:t>
      </w:r>
      <w:r>
        <w:t>.</w:t>
      </w:r>
    </w:p>
    <w:p w14:paraId="3AACC10E" w14:textId="77777777" w:rsidR="00D562C7" w:rsidRPr="00D562C7" w:rsidRDefault="00D562C7" w:rsidP="00D562C7"/>
    <w:p w14:paraId="107717CC" w14:textId="77777777" w:rsidR="00B03FB5" w:rsidRDefault="00B03FB5" w:rsidP="00B03FB5">
      <w:pPr>
        <w:pStyle w:val="Heading2"/>
        <w:spacing w:before="0" w:line="480" w:lineRule="auto"/>
        <w:rPr>
          <w:rFonts w:ascii="Times New Roman" w:hAnsi="Times New Roman"/>
          <w:color w:val="auto"/>
          <w:sz w:val="24"/>
          <w:szCs w:val="24"/>
        </w:rPr>
      </w:pPr>
      <w:r>
        <w:rPr>
          <w:rFonts w:ascii="Times New Roman" w:hAnsi="Times New Roman"/>
          <w:color w:val="auto"/>
          <w:sz w:val="24"/>
          <w:szCs w:val="24"/>
        </w:rPr>
        <w:t>Introduction</w:t>
      </w:r>
    </w:p>
    <w:p w14:paraId="43D89B31" w14:textId="0B3D0ECD" w:rsidR="00B03FB5" w:rsidRDefault="00B03FB5" w:rsidP="00103593">
      <w:pPr>
        <w:pStyle w:val="NormalWeb"/>
        <w:spacing w:before="0" w:beforeAutospacing="0" w:after="0" w:afterAutospacing="0" w:line="276" w:lineRule="auto"/>
        <w:jc w:val="both"/>
        <w:rPr>
          <w:color w:val="1C1E29"/>
        </w:rPr>
      </w:pPr>
      <w:r w:rsidRPr="008D3F75">
        <w:rPr>
          <w:color w:val="1C1E29"/>
        </w:rPr>
        <w:t>As the gap between the demand and supply of green fodder for ruminant livestock increases</w:t>
      </w:r>
      <w:r w:rsidR="00685A4F">
        <w:rPr>
          <w:color w:val="1C1E29"/>
        </w:rPr>
        <w:t xml:space="preserve"> resulting from </w:t>
      </w:r>
      <w:r w:rsidR="00685A4F" w:rsidRPr="008D3F75">
        <w:rPr>
          <w:color w:val="1C1E29"/>
        </w:rPr>
        <w:t>fluctuations in the quality and quantity of the animal feed year-round (Adekeye </w:t>
      </w:r>
      <w:r w:rsidR="00685A4F" w:rsidRPr="008D3F75">
        <w:rPr>
          <w:rStyle w:val="Emphasis"/>
          <w:color w:val="1C1E29"/>
        </w:rPr>
        <w:t>et al.</w:t>
      </w:r>
      <w:r w:rsidR="00685A4F" w:rsidRPr="008D3F75">
        <w:rPr>
          <w:color w:val="1C1E29"/>
        </w:rPr>
        <w:t>, 2013)</w:t>
      </w:r>
      <w:r w:rsidR="00685A4F">
        <w:rPr>
          <w:color w:val="1C1E29"/>
        </w:rPr>
        <w:t xml:space="preserve"> </w:t>
      </w:r>
      <w:r w:rsidRPr="008D3F75">
        <w:rPr>
          <w:color w:val="1C1E29"/>
        </w:rPr>
        <w:t>an alternative complementing fodder production method that would enhance fodder and livestock production is hydroponics. Hydroponically produced fodder has a short growth period (7-10 days) and requires a small piece of land for production (Mooney, 2005). It has high feed quality that is rich in proteins, fibers, vitamins, and minerals (Bhise </w:t>
      </w:r>
      <w:r w:rsidRPr="008D3F75">
        <w:rPr>
          <w:rStyle w:val="Emphasis"/>
          <w:color w:val="1C1E29"/>
        </w:rPr>
        <w:t>et al</w:t>
      </w:r>
      <w:r w:rsidRPr="008D3F75">
        <w:rPr>
          <w:color w:val="1C1E29"/>
        </w:rPr>
        <w:t>., 1988; Chung </w:t>
      </w:r>
      <w:r w:rsidRPr="008D3F75">
        <w:rPr>
          <w:rStyle w:val="Emphasis"/>
          <w:color w:val="1C1E29"/>
        </w:rPr>
        <w:t>et al</w:t>
      </w:r>
      <w:r w:rsidRPr="008D3F75">
        <w:rPr>
          <w:color w:val="1C1E29"/>
        </w:rPr>
        <w:t>., 1989) with health bene</w:t>
      </w:r>
      <w:r w:rsidR="007C3B81">
        <w:rPr>
          <w:color w:val="1C1E29"/>
        </w:rPr>
        <w:t>ficial effects on animals</w:t>
      </w:r>
      <w:r w:rsidRPr="008D3F75">
        <w:rPr>
          <w:color w:val="1C1E29"/>
        </w:rPr>
        <w:t>.</w:t>
      </w:r>
      <w:r w:rsidR="00540A0D">
        <w:rPr>
          <w:color w:val="1C1E29"/>
        </w:rPr>
        <w:t xml:space="preserve"> </w:t>
      </w:r>
      <w:r w:rsidRPr="008D3F75">
        <w:rPr>
          <w:color w:val="1C1E29"/>
        </w:rPr>
        <w:t>This technology is new in Nigeria and only few livestock base industries is practicing it</w:t>
      </w:r>
      <w:r w:rsidR="006818EB">
        <w:rPr>
          <w:color w:val="1C1E29"/>
        </w:rPr>
        <w:t xml:space="preserve"> among which is Azemor Agribiz Limited</w:t>
      </w:r>
      <w:r w:rsidR="00B51E0B">
        <w:rPr>
          <w:color w:val="1C1E29"/>
        </w:rPr>
        <w:t>.</w:t>
      </w:r>
      <w:r w:rsidRPr="008D3F75">
        <w:rPr>
          <w:color w:val="1C1E29"/>
        </w:rPr>
        <w:t xml:space="preserve"> The nutrient solution is occasionally used while borehole water is rarely used. In view of this, </w:t>
      </w:r>
      <w:r w:rsidR="00B51E0B">
        <w:rPr>
          <w:color w:val="1C1E29"/>
        </w:rPr>
        <w:t>this</w:t>
      </w:r>
      <w:r w:rsidRPr="008D3F75">
        <w:rPr>
          <w:color w:val="1C1E29"/>
        </w:rPr>
        <w:t xml:space="preserve"> study aimed at evaluating the best </w:t>
      </w:r>
      <w:r w:rsidR="00037478">
        <w:rPr>
          <w:color w:val="1C1E29"/>
        </w:rPr>
        <w:t>source</w:t>
      </w:r>
      <w:r w:rsidR="00037478" w:rsidRPr="008D3F75">
        <w:rPr>
          <w:color w:val="1C1E29"/>
        </w:rPr>
        <w:t xml:space="preserve"> </w:t>
      </w:r>
      <w:r w:rsidR="00A923E1">
        <w:rPr>
          <w:color w:val="1C1E29"/>
        </w:rPr>
        <w:t xml:space="preserve">of </w:t>
      </w:r>
      <w:r w:rsidRPr="008D3F75">
        <w:rPr>
          <w:color w:val="1C1E29"/>
        </w:rPr>
        <w:t xml:space="preserve">water and days to harvest that will produce the </w:t>
      </w:r>
      <w:r w:rsidR="00540A0D" w:rsidRPr="008D3F75">
        <w:rPr>
          <w:color w:val="1C1E29"/>
        </w:rPr>
        <w:t>optimum</w:t>
      </w:r>
      <w:r w:rsidRPr="008D3F75">
        <w:rPr>
          <w:color w:val="1C1E29"/>
        </w:rPr>
        <w:t xml:space="preserve"> yield </w:t>
      </w:r>
      <w:r w:rsidR="00B51E0B">
        <w:rPr>
          <w:color w:val="1C1E29"/>
        </w:rPr>
        <w:t xml:space="preserve">with best water efficiency </w:t>
      </w:r>
      <w:r w:rsidRPr="008D3F75">
        <w:rPr>
          <w:color w:val="1C1E29"/>
        </w:rPr>
        <w:t>of hydroponically produced fodder from seeds of maize (</w:t>
      </w:r>
      <w:r w:rsidRPr="008D3F75">
        <w:rPr>
          <w:rStyle w:val="Emphasis"/>
          <w:color w:val="1C1E29"/>
        </w:rPr>
        <w:t>Zea mays</w:t>
      </w:r>
      <w:r w:rsidRPr="008D3F75">
        <w:rPr>
          <w:color w:val="1C1E29"/>
        </w:rPr>
        <w:t>)</w:t>
      </w:r>
      <w:r w:rsidR="00B51E0B">
        <w:rPr>
          <w:color w:val="1C1E29"/>
        </w:rPr>
        <w:t>.</w:t>
      </w:r>
      <w:r w:rsidRPr="008D3F75">
        <w:rPr>
          <w:color w:val="1C1E29"/>
        </w:rPr>
        <w:t xml:space="preserve"> </w:t>
      </w:r>
    </w:p>
    <w:p w14:paraId="67C67579" w14:textId="4B415BCC" w:rsidR="00B03FB5" w:rsidRDefault="00B03FB5" w:rsidP="00B03FB5">
      <w:pPr>
        <w:pStyle w:val="Heading2"/>
        <w:spacing w:before="0" w:line="480" w:lineRule="auto"/>
        <w:rPr>
          <w:rFonts w:ascii="Times New Roman" w:eastAsia="ArialMT" w:hAnsi="Times New Roman"/>
          <w:color w:val="auto"/>
          <w:sz w:val="24"/>
          <w:szCs w:val="24"/>
        </w:rPr>
      </w:pPr>
      <w:r>
        <w:rPr>
          <w:rFonts w:ascii="Times New Roman" w:eastAsia="ArialMT" w:hAnsi="Times New Roman"/>
          <w:color w:val="auto"/>
          <w:sz w:val="24"/>
          <w:szCs w:val="24"/>
        </w:rPr>
        <w:t>Materials and Methods</w:t>
      </w:r>
    </w:p>
    <w:p w14:paraId="43959885" w14:textId="77777777" w:rsidR="00540A0D" w:rsidRPr="00540A0D" w:rsidRDefault="007A65CF" w:rsidP="00103593">
      <w:pPr>
        <w:pStyle w:val="Default"/>
        <w:spacing w:line="276" w:lineRule="auto"/>
        <w:jc w:val="both"/>
        <w:rPr>
          <w:b/>
          <w:bCs/>
        </w:rPr>
      </w:pPr>
      <w:bookmarkStart w:id="1" w:name="_Toc530606571"/>
      <w:bookmarkStart w:id="2" w:name="_Toc17732717"/>
      <w:r w:rsidRPr="004C3FE3">
        <w:rPr>
          <w:bCs/>
        </w:rPr>
        <w:t>The experiment was conducted in the Hydroponic Fodder unit of Azemor Agribiz Limited, km 15, Ibadan-Ife Expressway, Ibadan, Nigeria located on latitude 7.38</w:t>
      </w:r>
      <w:r w:rsidRPr="004C3FE3">
        <w:rPr>
          <w:bCs/>
          <w:vertAlign w:val="superscript"/>
        </w:rPr>
        <w:t>o</w:t>
      </w:r>
      <w:r w:rsidRPr="004C3FE3">
        <w:rPr>
          <w:bCs/>
        </w:rPr>
        <w:t>N and longitude 3.95</w:t>
      </w:r>
      <w:r w:rsidRPr="004C3FE3">
        <w:rPr>
          <w:bCs/>
          <w:vertAlign w:val="superscript"/>
        </w:rPr>
        <w:t>o</w:t>
      </w:r>
      <w:r w:rsidRPr="004C3FE3">
        <w:rPr>
          <w:bCs/>
        </w:rPr>
        <w:t xml:space="preserve">E. </w:t>
      </w:r>
      <w:r w:rsidR="004C3FE3" w:rsidRPr="004C3FE3">
        <w:t xml:space="preserve">The hydroponic room was made with planks covered with mesh net (2 mm) and mosquito net. The room consists of sixteen units of metal shelves (coated with aluminum) each with a length of 140 cm, a width of 92 cm, and a height of 220 cm. Each shelf is divided into five layers of 30 cm interval, each layer could accommodate five trays (made with </w:t>
      </w:r>
      <w:r w:rsidR="004C3FE3" w:rsidRPr="004C3FE3">
        <w:lastRenderedPageBreak/>
        <w:t xml:space="preserve">aluminum), and thus each shelf can contain 25 trays making a total of 400 trays in the Hydroponic system. Maize seeds used were cleaned, sterilized and sown at </w:t>
      </w:r>
      <w:r w:rsidR="004C3FE3" w:rsidRPr="004C3FE3">
        <w:rPr>
          <w:color w:val="1C1E29"/>
        </w:rPr>
        <w:t>2 kg seed tray</w:t>
      </w:r>
      <w:r w:rsidR="004C3FE3" w:rsidRPr="004C3FE3">
        <w:rPr>
          <w:color w:val="1C1E29"/>
          <w:vertAlign w:val="superscript"/>
        </w:rPr>
        <w:t>-1</w:t>
      </w:r>
      <w:r w:rsidR="004C3FE3" w:rsidRPr="004C3FE3">
        <w:t xml:space="preserve">. </w:t>
      </w:r>
      <w:r w:rsidRPr="004C3FE3">
        <w:t xml:space="preserve">The factorial treatments consisted of </w:t>
      </w:r>
      <w:r w:rsidR="004A56CC" w:rsidRPr="004C3FE3">
        <w:rPr>
          <w:color w:val="1C1E29"/>
        </w:rPr>
        <w:t>three sources of irrigation water: fish hatchery wastewater (FHW), nutrient solution (NS) and borehole water (BW); and three days to harvest: 8, 10 and 12 days after sowing (DAS).</w:t>
      </w:r>
      <w:r w:rsidRPr="004C3FE3">
        <w:t xml:space="preserve"> </w:t>
      </w:r>
      <w:r w:rsidR="00D4535C">
        <w:t xml:space="preserve">The waters were </w:t>
      </w:r>
      <w:r w:rsidR="00F111D7">
        <w:t>analyzed</w:t>
      </w:r>
      <w:r w:rsidR="00D4535C">
        <w:t xml:space="preserve"> for their mineral compositions. </w:t>
      </w:r>
      <w:r w:rsidR="004A56CC" w:rsidRPr="004C3FE3">
        <w:rPr>
          <w:color w:val="1C1E29"/>
        </w:rPr>
        <w:t>The treatments in trays were randomly arranged on the shelf and well labeled</w:t>
      </w:r>
      <w:r w:rsidRPr="004C3FE3">
        <w:t xml:space="preserve">. </w:t>
      </w:r>
      <w:r w:rsidR="004A56CC" w:rsidRPr="004C3FE3">
        <w:t>Seeds meant for 12 DAS were sown first followed by 10 DAS while 8 DAS were sown last, hence all treatment were terminated on the same day.</w:t>
      </w:r>
      <w:r w:rsidR="004C3FE3" w:rsidRPr="004C3FE3">
        <w:t xml:space="preserve"> Each treatment had five replicates. </w:t>
      </w:r>
      <w:r w:rsidR="004C3FE3" w:rsidRPr="004C3FE3">
        <w:rPr>
          <w:color w:val="1C1E29"/>
        </w:rPr>
        <w:t>Trays were irrigated manually with experimental water (allotted to each treatment) twice daily (7.00 am and 7.00 pm) at a fixed rate of 600mL tray</w:t>
      </w:r>
      <w:r w:rsidR="004C3FE3" w:rsidRPr="004C3FE3">
        <w:rPr>
          <w:color w:val="1C1E29"/>
          <w:vertAlign w:val="superscript"/>
        </w:rPr>
        <w:t>−1</w:t>
      </w:r>
      <w:r w:rsidR="004C3FE3" w:rsidRPr="004C3FE3">
        <w:rPr>
          <w:color w:val="1C1E29"/>
        </w:rPr>
        <w:t xml:space="preserve"> day</w:t>
      </w:r>
      <w:r w:rsidR="004C3FE3" w:rsidRPr="004C3FE3">
        <w:rPr>
          <w:color w:val="1C1E29"/>
          <w:vertAlign w:val="superscript"/>
        </w:rPr>
        <w:t>−1</w:t>
      </w:r>
      <w:r w:rsidR="00540A0D">
        <w:rPr>
          <w:color w:val="1C1E29"/>
        </w:rPr>
        <w:t>.</w:t>
      </w:r>
      <w:bookmarkStart w:id="3" w:name="_Toc530606584"/>
      <w:bookmarkStart w:id="4" w:name="_Toc17732729"/>
      <w:bookmarkEnd w:id="1"/>
      <w:bookmarkEnd w:id="2"/>
      <w:r w:rsidR="004C3FE3">
        <w:rPr>
          <w:color w:val="1C1E29"/>
        </w:rPr>
        <w:t xml:space="preserve"> </w:t>
      </w:r>
      <w:r w:rsidRPr="004C3FE3">
        <w:t>At harvest, fresh fodder from the tray with different sources of water and days to harvest was collected and weighed using electronic sensitive scale. A fresh herbage sub-sample of 400 g was taken and separated into green and dead fodder. These were weighed separately and oven dried at 60</w:t>
      </w:r>
      <w:r w:rsidRPr="004C3FE3">
        <w:rPr>
          <w:vertAlign w:val="superscript"/>
        </w:rPr>
        <w:t>o</w:t>
      </w:r>
      <w:r w:rsidRPr="004C3FE3">
        <w:t xml:space="preserve">C until constant weight was obtained for dry matter yield (DMY) determination. </w:t>
      </w:r>
      <w:r w:rsidR="00540A0D">
        <w:t xml:space="preserve"> </w:t>
      </w:r>
      <w:r w:rsidR="00540A0D" w:rsidRPr="00540A0D">
        <w:t>All data were subjected to two-way analysis of variance (ANOVA) in using statistical package SAS (</w:t>
      </w:r>
      <w:r w:rsidR="007C3B81">
        <w:t>2012</w:t>
      </w:r>
      <w:r w:rsidR="00540A0D" w:rsidRPr="00540A0D">
        <w:t>).</w:t>
      </w:r>
    </w:p>
    <w:p w14:paraId="5D08FFEE" w14:textId="77777777" w:rsidR="007A65CF" w:rsidRPr="004C3FE3" w:rsidRDefault="007A65CF" w:rsidP="004C3FE3">
      <w:pPr>
        <w:pStyle w:val="NormalWeb"/>
        <w:spacing w:before="0" w:beforeAutospacing="0" w:after="0" w:afterAutospacing="0" w:line="480" w:lineRule="auto"/>
        <w:jc w:val="both"/>
      </w:pPr>
    </w:p>
    <w:bookmarkEnd w:id="3"/>
    <w:bookmarkEnd w:id="4"/>
    <w:p w14:paraId="3D4F3097" w14:textId="77777777" w:rsidR="00103593" w:rsidRDefault="00103593" w:rsidP="00B03FB5">
      <w:pPr>
        <w:spacing w:line="480" w:lineRule="auto"/>
        <w:rPr>
          <w:b/>
          <w:bCs/>
        </w:rPr>
        <w:sectPr w:rsidR="00103593" w:rsidSect="00D562C7">
          <w:footerReference w:type="default" r:id="rId11"/>
          <w:pgSz w:w="11907" w:h="16839"/>
          <w:pgMar w:top="1080" w:right="1440" w:bottom="2160" w:left="1440" w:header="720" w:footer="720" w:gutter="0"/>
          <w:cols w:space="720"/>
        </w:sectPr>
      </w:pPr>
    </w:p>
    <w:p w14:paraId="28439F77" w14:textId="77777777" w:rsidR="00FF2096" w:rsidRDefault="00FF2096" w:rsidP="00FF2096">
      <w:pPr>
        <w:spacing w:line="276" w:lineRule="auto"/>
        <w:rPr>
          <w:b/>
          <w:bCs/>
        </w:rPr>
      </w:pPr>
      <w:r>
        <w:rPr>
          <w:b/>
          <w:bCs/>
        </w:rPr>
        <w:lastRenderedPageBreak/>
        <w:t>Table 1:</w:t>
      </w:r>
      <w:r>
        <w:rPr>
          <w:b/>
          <w:bCs/>
        </w:rPr>
        <w:tab/>
        <w:t>pH and mineral composition of different irrigation water</w:t>
      </w:r>
    </w:p>
    <w:tbl>
      <w:tblPr>
        <w:tblW w:w="9288" w:type="dxa"/>
        <w:tblBorders>
          <w:top w:val="single" w:sz="4" w:space="0" w:color="auto"/>
          <w:bottom w:val="single" w:sz="4" w:space="0" w:color="auto"/>
        </w:tblBorders>
        <w:tblLook w:val="04A0" w:firstRow="1" w:lastRow="0" w:firstColumn="1" w:lastColumn="0" w:noHBand="0" w:noVBand="1"/>
      </w:tblPr>
      <w:tblGrid>
        <w:gridCol w:w="1998"/>
        <w:gridCol w:w="1980"/>
        <w:gridCol w:w="2070"/>
        <w:gridCol w:w="3240"/>
      </w:tblGrid>
      <w:tr w:rsidR="00FF2096" w:rsidRPr="005C02A8" w14:paraId="6FF1ABE9" w14:textId="77777777" w:rsidTr="008F791C">
        <w:trPr>
          <w:trHeight w:val="300"/>
        </w:trPr>
        <w:tc>
          <w:tcPr>
            <w:tcW w:w="1998" w:type="dxa"/>
            <w:tcBorders>
              <w:top w:val="single" w:sz="4" w:space="0" w:color="auto"/>
              <w:left w:val="nil"/>
              <w:bottom w:val="single" w:sz="4" w:space="0" w:color="auto"/>
              <w:right w:val="nil"/>
            </w:tcBorders>
            <w:noWrap/>
            <w:hideMark/>
          </w:tcPr>
          <w:p w14:paraId="454955BF" w14:textId="77777777" w:rsidR="00FF2096" w:rsidRDefault="00FF2096" w:rsidP="00FF2096">
            <w:pPr>
              <w:jc w:val="center"/>
              <w:rPr>
                <w:b/>
              </w:rPr>
            </w:pPr>
            <w:r>
              <w:rPr>
                <w:b/>
              </w:rPr>
              <w:t>Parameters</w:t>
            </w:r>
          </w:p>
        </w:tc>
        <w:tc>
          <w:tcPr>
            <w:tcW w:w="1980" w:type="dxa"/>
            <w:tcBorders>
              <w:top w:val="single" w:sz="4" w:space="0" w:color="auto"/>
              <w:left w:val="nil"/>
              <w:bottom w:val="single" w:sz="4" w:space="0" w:color="auto"/>
              <w:right w:val="nil"/>
            </w:tcBorders>
            <w:noWrap/>
            <w:hideMark/>
          </w:tcPr>
          <w:p w14:paraId="296B5F19" w14:textId="77777777" w:rsidR="00FF2096" w:rsidRDefault="00FF2096" w:rsidP="00FF2096">
            <w:pPr>
              <w:jc w:val="center"/>
              <w:rPr>
                <w:b/>
              </w:rPr>
            </w:pPr>
            <w:r>
              <w:rPr>
                <w:b/>
              </w:rPr>
              <w:t>Borehole water</w:t>
            </w:r>
          </w:p>
        </w:tc>
        <w:tc>
          <w:tcPr>
            <w:tcW w:w="2070" w:type="dxa"/>
            <w:tcBorders>
              <w:top w:val="single" w:sz="4" w:space="0" w:color="auto"/>
              <w:left w:val="nil"/>
              <w:bottom w:val="single" w:sz="4" w:space="0" w:color="auto"/>
              <w:right w:val="nil"/>
            </w:tcBorders>
            <w:noWrap/>
            <w:hideMark/>
          </w:tcPr>
          <w:p w14:paraId="172C0C57" w14:textId="77777777" w:rsidR="00FF2096" w:rsidRDefault="00FF2096" w:rsidP="00FF2096">
            <w:pPr>
              <w:jc w:val="center"/>
              <w:rPr>
                <w:b/>
              </w:rPr>
            </w:pPr>
            <w:r>
              <w:rPr>
                <w:b/>
              </w:rPr>
              <w:t>Nutrient  Solution</w:t>
            </w:r>
          </w:p>
        </w:tc>
        <w:tc>
          <w:tcPr>
            <w:tcW w:w="3240" w:type="dxa"/>
            <w:tcBorders>
              <w:top w:val="single" w:sz="4" w:space="0" w:color="auto"/>
              <w:left w:val="nil"/>
              <w:bottom w:val="single" w:sz="4" w:space="0" w:color="auto"/>
              <w:right w:val="nil"/>
            </w:tcBorders>
            <w:noWrap/>
            <w:hideMark/>
          </w:tcPr>
          <w:p w14:paraId="0FE2194F" w14:textId="77777777" w:rsidR="00FF2096" w:rsidRDefault="00FF2096" w:rsidP="00FF2096">
            <w:pPr>
              <w:jc w:val="center"/>
              <w:rPr>
                <w:b/>
              </w:rPr>
            </w:pPr>
            <w:r>
              <w:rPr>
                <w:b/>
                <w:color w:val="000000"/>
              </w:rPr>
              <w:t xml:space="preserve">Fish hatchery </w:t>
            </w:r>
            <w:r>
              <w:rPr>
                <w:b/>
              </w:rPr>
              <w:t>wastewater</w:t>
            </w:r>
            <w:r>
              <w:rPr>
                <w:b/>
                <w:color w:val="000000"/>
              </w:rPr>
              <w:t xml:space="preserve"> </w:t>
            </w:r>
          </w:p>
        </w:tc>
      </w:tr>
      <w:tr w:rsidR="00FF2096" w:rsidRPr="005C02A8" w14:paraId="22758B81" w14:textId="77777777" w:rsidTr="008F791C">
        <w:trPr>
          <w:trHeight w:val="300"/>
        </w:trPr>
        <w:tc>
          <w:tcPr>
            <w:tcW w:w="1998" w:type="dxa"/>
            <w:tcBorders>
              <w:top w:val="single" w:sz="4" w:space="0" w:color="auto"/>
              <w:left w:val="nil"/>
              <w:bottom w:val="nil"/>
              <w:right w:val="nil"/>
            </w:tcBorders>
            <w:noWrap/>
            <w:hideMark/>
          </w:tcPr>
          <w:p w14:paraId="255CFD09" w14:textId="77777777" w:rsidR="00FF2096" w:rsidRDefault="00FF2096" w:rsidP="00FF2096">
            <w:pPr>
              <w:rPr>
                <w:color w:val="000000"/>
              </w:rPr>
            </w:pPr>
            <w:r>
              <w:t>pH</w:t>
            </w:r>
          </w:p>
        </w:tc>
        <w:tc>
          <w:tcPr>
            <w:tcW w:w="1980" w:type="dxa"/>
            <w:tcBorders>
              <w:top w:val="single" w:sz="4" w:space="0" w:color="auto"/>
              <w:left w:val="nil"/>
              <w:bottom w:val="nil"/>
              <w:right w:val="nil"/>
            </w:tcBorders>
            <w:noWrap/>
            <w:hideMark/>
          </w:tcPr>
          <w:p w14:paraId="7B64119E" w14:textId="77777777" w:rsidR="00FF2096" w:rsidRDefault="00FF2096" w:rsidP="00FF2096">
            <w:pPr>
              <w:jc w:val="center"/>
              <w:rPr>
                <w:color w:val="000000"/>
              </w:rPr>
            </w:pPr>
            <w:r>
              <w:rPr>
                <w:color w:val="000000"/>
              </w:rPr>
              <w:t>6.40</w:t>
            </w:r>
          </w:p>
        </w:tc>
        <w:tc>
          <w:tcPr>
            <w:tcW w:w="2070" w:type="dxa"/>
            <w:tcBorders>
              <w:top w:val="single" w:sz="4" w:space="0" w:color="auto"/>
              <w:left w:val="nil"/>
              <w:bottom w:val="nil"/>
              <w:right w:val="nil"/>
            </w:tcBorders>
            <w:noWrap/>
            <w:hideMark/>
          </w:tcPr>
          <w:p w14:paraId="4904C1F3" w14:textId="77777777" w:rsidR="00FF2096" w:rsidRDefault="00FF2096" w:rsidP="00FF2096">
            <w:pPr>
              <w:jc w:val="center"/>
              <w:rPr>
                <w:color w:val="000000"/>
              </w:rPr>
            </w:pPr>
            <w:r>
              <w:rPr>
                <w:color w:val="000000"/>
              </w:rPr>
              <w:t>6.20</w:t>
            </w:r>
          </w:p>
        </w:tc>
        <w:tc>
          <w:tcPr>
            <w:tcW w:w="3240" w:type="dxa"/>
            <w:tcBorders>
              <w:top w:val="single" w:sz="4" w:space="0" w:color="auto"/>
              <w:left w:val="nil"/>
              <w:bottom w:val="nil"/>
              <w:right w:val="nil"/>
            </w:tcBorders>
            <w:noWrap/>
            <w:hideMark/>
          </w:tcPr>
          <w:p w14:paraId="56916250" w14:textId="77777777" w:rsidR="00FF2096" w:rsidRDefault="00FF2096" w:rsidP="00FF2096">
            <w:pPr>
              <w:jc w:val="center"/>
              <w:rPr>
                <w:color w:val="000000"/>
              </w:rPr>
            </w:pPr>
            <w:r>
              <w:rPr>
                <w:color w:val="000000"/>
              </w:rPr>
              <w:t>6.70</w:t>
            </w:r>
          </w:p>
        </w:tc>
      </w:tr>
      <w:tr w:rsidR="00FF2096" w:rsidRPr="005C02A8" w14:paraId="4CCFE6A5" w14:textId="77777777" w:rsidTr="008F791C">
        <w:trPr>
          <w:trHeight w:val="300"/>
        </w:trPr>
        <w:tc>
          <w:tcPr>
            <w:tcW w:w="1998" w:type="dxa"/>
            <w:tcBorders>
              <w:top w:val="nil"/>
              <w:left w:val="nil"/>
              <w:bottom w:val="nil"/>
              <w:right w:val="nil"/>
            </w:tcBorders>
            <w:noWrap/>
            <w:hideMark/>
          </w:tcPr>
          <w:p w14:paraId="127591AF" w14:textId="77777777" w:rsidR="00FF2096" w:rsidRDefault="00FF2096" w:rsidP="00FF2096">
            <w:pPr>
              <w:rPr>
                <w:color w:val="000000"/>
              </w:rPr>
            </w:pPr>
            <w:r>
              <w:rPr>
                <w:color w:val="000000"/>
              </w:rPr>
              <w:t>% N</w:t>
            </w:r>
          </w:p>
        </w:tc>
        <w:tc>
          <w:tcPr>
            <w:tcW w:w="1980" w:type="dxa"/>
            <w:tcBorders>
              <w:top w:val="nil"/>
              <w:left w:val="nil"/>
              <w:bottom w:val="nil"/>
              <w:right w:val="nil"/>
            </w:tcBorders>
            <w:noWrap/>
            <w:hideMark/>
          </w:tcPr>
          <w:p w14:paraId="4362946E" w14:textId="77777777" w:rsidR="00FF2096" w:rsidRDefault="00FF2096" w:rsidP="00FF2096">
            <w:pPr>
              <w:jc w:val="center"/>
              <w:rPr>
                <w:color w:val="000000"/>
              </w:rPr>
            </w:pPr>
            <w:r>
              <w:rPr>
                <w:color w:val="000000"/>
              </w:rPr>
              <w:t>0.01</w:t>
            </w:r>
          </w:p>
        </w:tc>
        <w:tc>
          <w:tcPr>
            <w:tcW w:w="2070" w:type="dxa"/>
            <w:tcBorders>
              <w:top w:val="nil"/>
              <w:left w:val="nil"/>
              <w:bottom w:val="nil"/>
              <w:right w:val="nil"/>
            </w:tcBorders>
            <w:noWrap/>
            <w:hideMark/>
          </w:tcPr>
          <w:p w14:paraId="37E52018" w14:textId="77777777" w:rsidR="00FF2096" w:rsidRDefault="00FF2096" w:rsidP="00FF2096">
            <w:pPr>
              <w:jc w:val="center"/>
              <w:rPr>
                <w:color w:val="000000"/>
              </w:rPr>
            </w:pPr>
            <w:r>
              <w:rPr>
                <w:color w:val="000000"/>
              </w:rPr>
              <w:t>0.02</w:t>
            </w:r>
          </w:p>
        </w:tc>
        <w:tc>
          <w:tcPr>
            <w:tcW w:w="3240" w:type="dxa"/>
            <w:tcBorders>
              <w:top w:val="nil"/>
              <w:left w:val="nil"/>
              <w:bottom w:val="nil"/>
              <w:right w:val="nil"/>
            </w:tcBorders>
            <w:noWrap/>
            <w:hideMark/>
          </w:tcPr>
          <w:p w14:paraId="6C0D1447" w14:textId="77777777" w:rsidR="00FF2096" w:rsidRDefault="00FF2096" w:rsidP="00FF2096">
            <w:pPr>
              <w:jc w:val="center"/>
              <w:rPr>
                <w:color w:val="000000"/>
              </w:rPr>
            </w:pPr>
            <w:r>
              <w:rPr>
                <w:color w:val="000000"/>
              </w:rPr>
              <w:t>0.01</w:t>
            </w:r>
          </w:p>
        </w:tc>
      </w:tr>
      <w:tr w:rsidR="00FF2096" w:rsidRPr="005C02A8" w14:paraId="05FA0302" w14:textId="77777777" w:rsidTr="008F791C">
        <w:trPr>
          <w:trHeight w:val="522"/>
        </w:trPr>
        <w:tc>
          <w:tcPr>
            <w:tcW w:w="1998" w:type="dxa"/>
            <w:tcBorders>
              <w:top w:val="nil"/>
              <w:left w:val="nil"/>
              <w:bottom w:val="nil"/>
              <w:right w:val="nil"/>
            </w:tcBorders>
            <w:noWrap/>
            <w:hideMark/>
          </w:tcPr>
          <w:p w14:paraId="5ED035B6" w14:textId="77777777" w:rsidR="00FF2096" w:rsidRDefault="00FF2096" w:rsidP="00FF2096">
            <w:pPr>
              <w:rPr>
                <w:color w:val="000000"/>
              </w:rPr>
            </w:pPr>
            <w:r>
              <w:rPr>
                <w:color w:val="000000"/>
              </w:rPr>
              <w:t>P (mg kg</w:t>
            </w:r>
            <w:r>
              <w:rPr>
                <w:color w:val="000000"/>
                <w:vertAlign w:val="superscript"/>
              </w:rPr>
              <w:t>-1</w:t>
            </w:r>
            <w:r>
              <w:rPr>
                <w:color w:val="000000"/>
              </w:rPr>
              <w:t>)</w:t>
            </w:r>
          </w:p>
        </w:tc>
        <w:tc>
          <w:tcPr>
            <w:tcW w:w="1980" w:type="dxa"/>
            <w:tcBorders>
              <w:top w:val="nil"/>
              <w:left w:val="nil"/>
              <w:bottom w:val="nil"/>
              <w:right w:val="nil"/>
            </w:tcBorders>
            <w:noWrap/>
            <w:hideMark/>
          </w:tcPr>
          <w:p w14:paraId="74A964ED" w14:textId="77777777" w:rsidR="00FF2096" w:rsidRDefault="00FF2096" w:rsidP="00FF2096">
            <w:pPr>
              <w:jc w:val="center"/>
              <w:rPr>
                <w:color w:val="000000"/>
              </w:rPr>
            </w:pPr>
            <w:r>
              <w:rPr>
                <w:color w:val="000000"/>
              </w:rPr>
              <w:t>0.01</w:t>
            </w:r>
          </w:p>
        </w:tc>
        <w:tc>
          <w:tcPr>
            <w:tcW w:w="2070" w:type="dxa"/>
            <w:tcBorders>
              <w:top w:val="nil"/>
              <w:left w:val="nil"/>
              <w:bottom w:val="nil"/>
              <w:right w:val="nil"/>
            </w:tcBorders>
            <w:noWrap/>
            <w:hideMark/>
          </w:tcPr>
          <w:p w14:paraId="2191C1D3" w14:textId="77777777" w:rsidR="00FF2096" w:rsidRDefault="00FF2096" w:rsidP="00FF2096">
            <w:pPr>
              <w:jc w:val="center"/>
              <w:rPr>
                <w:color w:val="000000"/>
              </w:rPr>
            </w:pPr>
            <w:r>
              <w:rPr>
                <w:color w:val="000000"/>
              </w:rPr>
              <w:t>0.01</w:t>
            </w:r>
          </w:p>
        </w:tc>
        <w:tc>
          <w:tcPr>
            <w:tcW w:w="3240" w:type="dxa"/>
            <w:tcBorders>
              <w:top w:val="nil"/>
              <w:left w:val="nil"/>
              <w:bottom w:val="nil"/>
              <w:right w:val="nil"/>
            </w:tcBorders>
            <w:noWrap/>
            <w:hideMark/>
          </w:tcPr>
          <w:p w14:paraId="6FC57A84" w14:textId="77777777" w:rsidR="00FF2096" w:rsidRDefault="00FF2096" w:rsidP="00FF2096">
            <w:pPr>
              <w:jc w:val="center"/>
              <w:rPr>
                <w:color w:val="000000"/>
              </w:rPr>
            </w:pPr>
            <w:r>
              <w:rPr>
                <w:color w:val="000000"/>
              </w:rPr>
              <w:t>0.02</w:t>
            </w:r>
          </w:p>
        </w:tc>
      </w:tr>
      <w:tr w:rsidR="00FF2096" w:rsidRPr="005C02A8" w14:paraId="2A1E78AF" w14:textId="77777777" w:rsidTr="008F791C">
        <w:trPr>
          <w:trHeight w:val="300"/>
        </w:trPr>
        <w:tc>
          <w:tcPr>
            <w:tcW w:w="1998" w:type="dxa"/>
            <w:tcBorders>
              <w:top w:val="nil"/>
              <w:left w:val="nil"/>
              <w:bottom w:val="nil"/>
              <w:right w:val="nil"/>
            </w:tcBorders>
            <w:noWrap/>
            <w:hideMark/>
          </w:tcPr>
          <w:p w14:paraId="63520A50" w14:textId="77777777" w:rsidR="00FF2096" w:rsidRDefault="00FF2096" w:rsidP="00FF2096">
            <w:pPr>
              <w:rPr>
                <w:color w:val="000000"/>
              </w:rPr>
            </w:pPr>
            <w:r>
              <w:rPr>
                <w:color w:val="000000"/>
              </w:rPr>
              <w:t>K (mg kg</w:t>
            </w:r>
            <w:r>
              <w:rPr>
                <w:color w:val="000000"/>
                <w:vertAlign w:val="superscript"/>
              </w:rPr>
              <w:t>-1</w:t>
            </w:r>
            <w:r>
              <w:rPr>
                <w:color w:val="000000"/>
              </w:rPr>
              <w:t>)</w:t>
            </w:r>
          </w:p>
        </w:tc>
        <w:tc>
          <w:tcPr>
            <w:tcW w:w="1980" w:type="dxa"/>
            <w:tcBorders>
              <w:top w:val="nil"/>
              <w:left w:val="nil"/>
              <w:bottom w:val="nil"/>
              <w:right w:val="nil"/>
            </w:tcBorders>
            <w:noWrap/>
            <w:hideMark/>
          </w:tcPr>
          <w:p w14:paraId="5D628DCE" w14:textId="77777777" w:rsidR="00FF2096" w:rsidRDefault="00FF2096" w:rsidP="00FF2096">
            <w:pPr>
              <w:jc w:val="center"/>
              <w:rPr>
                <w:color w:val="000000"/>
              </w:rPr>
            </w:pPr>
            <w:r>
              <w:rPr>
                <w:color w:val="000000"/>
              </w:rPr>
              <w:t>23.50</w:t>
            </w:r>
          </w:p>
        </w:tc>
        <w:tc>
          <w:tcPr>
            <w:tcW w:w="2070" w:type="dxa"/>
            <w:tcBorders>
              <w:top w:val="nil"/>
              <w:left w:val="nil"/>
              <w:bottom w:val="nil"/>
              <w:right w:val="nil"/>
            </w:tcBorders>
            <w:noWrap/>
            <w:hideMark/>
          </w:tcPr>
          <w:p w14:paraId="28E70382" w14:textId="77777777" w:rsidR="00FF2096" w:rsidRDefault="00FF2096" w:rsidP="00FF2096">
            <w:pPr>
              <w:jc w:val="center"/>
              <w:rPr>
                <w:color w:val="000000"/>
              </w:rPr>
            </w:pPr>
            <w:r>
              <w:rPr>
                <w:color w:val="000000"/>
              </w:rPr>
              <w:t>558.43</w:t>
            </w:r>
          </w:p>
        </w:tc>
        <w:tc>
          <w:tcPr>
            <w:tcW w:w="3240" w:type="dxa"/>
            <w:tcBorders>
              <w:top w:val="nil"/>
              <w:left w:val="nil"/>
              <w:bottom w:val="nil"/>
              <w:right w:val="nil"/>
            </w:tcBorders>
            <w:noWrap/>
            <w:hideMark/>
          </w:tcPr>
          <w:p w14:paraId="417E6CBD" w14:textId="77777777" w:rsidR="00FF2096" w:rsidRDefault="00FF2096" w:rsidP="00FF2096">
            <w:pPr>
              <w:jc w:val="center"/>
              <w:rPr>
                <w:color w:val="000000"/>
              </w:rPr>
            </w:pPr>
            <w:r>
              <w:rPr>
                <w:color w:val="000000"/>
              </w:rPr>
              <w:t>60.13</w:t>
            </w:r>
          </w:p>
        </w:tc>
      </w:tr>
      <w:tr w:rsidR="00FF2096" w:rsidRPr="005C02A8" w14:paraId="3BCF9130" w14:textId="77777777" w:rsidTr="008F791C">
        <w:trPr>
          <w:trHeight w:val="300"/>
        </w:trPr>
        <w:tc>
          <w:tcPr>
            <w:tcW w:w="1998" w:type="dxa"/>
            <w:tcBorders>
              <w:top w:val="nil"/>
              <w:left w:val="nil"/>
              <w:bottom w:val="nil"/>
              <w:right w:val="nil"/>
            </w:tcBorders>
            <w:noWrap/>
            <w:hideMark/>
          </w:tcPr>
          <w:p w14:paraId="6E08AC3C" w14:textId="77777777" w:rsidR="00FF2096" w:rsidRDefault="00FF2096" w:rsidP="00FF2096">
            <w:pPr>
              <w:rPr>
                <w:color w:val="000000"/>
              </w:rPr>
            </w:pPr>
            <w:r>
              <w:rPr>
                <w:color w:val="000000"/>
              </w:rPr>
              <w:t>Ca (mg kg</w:t>
            </w:r>
            <w:r>
              <w:rPr>
                <w:color w:val="000000"/>
                <w:vertAlign w:val="superscript"/>
              </w:rPr>
              <w:t>-1</w:t>
            </w:r>
            <w:r>
              <w:rPr>
                <w:color w:val="000000"/>
              </w:rPr>
              <w:t>)</w:t>
            </w:r>
          </w:p>
        </w:tc>
        <w:tc>
          <w:tcPr>
            <w:tcW w:w="1980" w:type="dxa"/>
            <w:tcBorders>
              <w:top w:val="nil"/>
              <w:left w:val="nil"/>
              <w:bottom w:val="nil"/>
              <w:right w:val="nil"/>
            </w:tcBorders>
            <w:noWrap/>
            <w:hideMark/>
          </w:tcPr>
          <w:p w14:paraId="5DC471C1" w14:textId="77777777" w:rsidR="00FF2096" w:rsidRDefault="00FF2096" w:rsidP="00FF2096">
            <w:pPr>
              <w:jc w:val="center"/>
              <w:rPr>
                <w:color w:val="000000"/>
              </w:rPr>
            </w:pPr>
            <w:r>
              <w:rPr>
                <w:color w:val="000000"/>
              </w:rPr>
              <w:t>6.40</w:t>
            </w:r>
          </w:p>
        </w:tc>
        <w:tc>
          <w:tcPr>
            <w:tcW w:w="2070" w:type="dxa"/>
            <w:tcBorders>
              <w:top w:val="nil"/>
              <w:left w:val="nil"/>
              <w:bottom w:val="nil"/>
              <w:right w:val="nil"/>
            </w:tcBorders>
            <w:noWrap/>
            <w:hideMark/>
          </w:tcPr>
          <w:p w14:paraId="544CF1F9" w14:textId="77777777" w:rsidR="00FF2096" w:rsidRDefault="00FF2096" w:rsidP="00FF2096">
            <w:pPr>
              <w:jc w:val="center"/>
              <w:rPr>
                <w:color w:val="000000"/>
              </w:rPr>
            </w:pPr>
            <w:r>
              <w:rPr>
                <w:color w:val="000000"/>
              </w:rPr>
              <w:t>230.46</w:t>
            </w:r>
          </w:p>
        </w:tc>
        <w:tc>
          <w:tcPr>
            <w:tcW w:w="3240" w:type="dxa"/>
            <w:tcBorders>
              <w:top w:val="nil"/>
              <w:left w:val="nil"/>
              <w:bottom w:val="nil"/>
              <w:right w:val="nil"/>
            </w:tcBorders>
            <w:noWrap/>
            <w:hideMark/>
          </w:tcPr>
          <w:p w14:paraId="26EBB6C6" w14:textId="77777777" w:rsidR="00FF2096" w:rsidRDefault="00FF2096" w:rsidP="00FF2096">
            <w:pPr>
              <w:jc w:val="center"/>
              <w:rPr>
                <w:color w:val="000000"/>
              </w:rPr>
            </w:pPr>
            <w:r>
              <w:rPr>
                <w:color w:val="000000"/>
              </w:rPr>
              <w:t>8.50</w:t>
            </w:r>
          </w:p>
        </w:tc>
      </w:tr>
      <w:tr w:rsidR="00FF2096" w:rsidRPr="005C02A8" w14:paraId="6AB06D95" w14:textId="77777777" w:rsidTr="008F791C">
        <w:trPr>
          <w:trHeight w:val="300"/>
        </w:trPr>
        <w:tc>
          <w:tcPr>
            <w:tcW w:w="1998" w:type="dxa"/>
            <w:tcBorders>
              <w:top w:val="nil"/>
              <w:left w:val="nil"/>
              <w:bottom w:val="nil"/>
              <w:right w:val="nil"/>
            </w:tcBorders>
            <w:noWrap/>
            <w:hideMark/>
          </w:tcPr>
          <w:p w14:paraId="2501AE50" w14:textId="77777777" w:rsidR="00FF2096" w:rsidRDefault="00FF2096" w:rsidP="00FF2096">
            <w:pPr>
              <w:rPr>
                <w:color w:val="000000"/>
              </w:rPr>
            </w:pPr>
            <w:r>
              <w:rPr>
                <w:color w:val="000000"/>
              </w:rPr>
              <w:t>Mg (mg kg</w:t>
            </w:r>
            <w:r>
              <w:rPr>
                <w:color w:val="000000"/>
                <w:vertAlign w:val="superscript"/>
              </w:rPr>
              <w:t>-1</w:t>
            </w:r>
            <w:r>
              <w:rPr>
                <w:color w:val="000000"/>
              </w:rPr>
              <w:t>)</w:t>
            </w:r>
          </w:p>
        </w:tc>
        <w:tc>
          <w:tcPr>
            <w:tcW w:w="1980" w:type="dxa"/>
            <w:tcBorders>
              <w:top w:val="nil"/>
              <w:left w:val="nil"/>
              <w:bottom w:val="nil"/>
              <w:right w:val="nil"/>
            </w:tcBorders>
            <w:noWrap/>
            <w:hideMark/>
          </w:tcPr>
          <w:p w14:paraId="4C88FEAA" w14:textId="77777777" w:rsidR="00FF2096" w:rsidRDefault="00FF2096" w:rsidP="00FF2096">
            <w:pPr>
              <w:jc w:val="center"/>
              <w:rPr>
                <w:color w:val="000000"/>
              </w:rPr>
            </w:pPr>
            <w:r>
              <w:rPr>
                <w:color w:val="000000"/>
              </w:rPr>
              <w:t>14.07</w:t>
            </w:r>
          </w:p>
        </w:tc>
        <w:tc>
          <w:tcPr>
            <w:tcW w:w="2070" w:type="dxa"/>
            <w:tcBorders>
              <w:top w:val="nil"/>
              <w:left w:val="nil"/>
              <w:bottom w:val="nil"/>
              <w:right w:val="nil"/>
            </w:tcBorders>
            <w:noWrap/>
            <w:hideMark/>
          </w:tcPr>
          <w:p w14:paraId="3E9EA42A" w14:textId="77777777" w:rsidR="00FF2096" w:rsidRDefault="00FF2096" w:rsidP="00FF2096">
            <w:pPr>
              <w:jc w:val="center"/>
              <w:rPr>
                <w:color w:val="000000"/>
              </w:rPr>
            </w:pPr>
            <w:r>
              <w:rPr>
                <w:color w:val="000000"/>
              </w:rPr>
              <w:t>18.50</w:t>
            </w:r>
          </w:p>
        </w:tc>
        <w:tc>
          <w:tcPr>
            <w:tcW w:w="3240" w:type="dxa"/>
            <w:tcBorders>
              <w:top w:val="nil"/>
              <w:left w:val="nil"/>
              <w:bottom w:val="nil"/>
              <w:right w:val="nil"/>
            </w:tcBorders>
            <w:noWrap/>
            <w:hideMark/>
          </w:tcPr>
          <w:p w14:paraId="670CA204" w14:textId="77777777" w:rsidR="00FF2096" w:rsidRDefault="00FF2096" w:rsidP="00FF2096">
            <w:pPr>
              <w:jc w:val="center"/>
              <w:rPr>
                <w:color w:val="000000"/>
              </w:rPr>
            </w:pPr>
            <w:r>
              <w:rPr>
                <w:color w:val="000000"/>
              </w:rPr>
              <w:t>19.10</w:t>
            </w:r>
          </w:p>
        </w:tc>
      </w:tr>
      <w:tr w:rsidR="00FF2096" w:rsidRPr="005C02A8" w14:paraId="137B3C44" w14:textId="77777777" w:rsidTr="008F791C">
        <w:trPr>
          <w:trHeight w:val="300"/>
        </w:trPr>
        <w:tc>
          <w:tcPr>
            <w:tcW w:w="1998" w:type="dxa"/>
            <w:tcBorders>
              <w:top w:val="nil"/>
              <w:left w:val="nil"/>
              <w:bottom w:val="nil"/>
              <w:right w:val="nil"/>
            </w:tcBorders>
            <w:noWrap/>
          </w:tcPr>
          <w:p w14:paraId="0D68F02F" w14:textId="77777777" w:rsidR="00FF2096" w:rsidRDefault="00FF2096" w:rsidP="00FF2096">
            <w:pPr>
              <w:rPr>
                <w:color w:val="000000"/>
              </w:rPr>
            </w:pPr>
          </w:p>
        </w:tc>
        <w:tc>
          <w:tcPr>
            <w:tcW w:w="1980" w:type="dxa"/>
            <w:tcBorders>
              <w:top w:val="nil"/>
              <w:left w:val="nil"/>
              <w:bottom w:val="nil"/>
              <w:right w:val="nil"/>
            </w:tcBorders>
            <w:noWrap/>
          </w:tcPr>
          <w:p w14:paraId="0DD2E2A4" w14:textId="77777777" w:rsidR="00FF2096" w:rsidRDefault="00FF2096" w:rsidP="00FF2096">
            <w:pPr>
              <w:jc w:val="center"/>
              <w:rPr>
                <w:color w:val="000000"/>
              </w:rPr>
            </w:pPr>
          </w:p>
        </w:tc>
        <w:tc>
          <w:tcPr>
            <w:tcW w:w="2070" w:type="dxa"/>
            <w:tcBorders>
              <w:top w:val="nil"/>
              <w:left w:val="nil"/>
              <w:bottom w:val="nil"/>
              <w:right w:val="nil"/>
            </w:tcBorders>
            <w:noWrap/>
          </w:tcPr>
          <w:p w14:paraId="6E4D5D74" w14:textId="77777777" w:rsidR="00FF2096" w:rsidRDefault="00FF2096" w:rsidP="00FF2096">
            <w:pPr>
              <w:jc w:val="center"/>
              <w:rPr>
                <w:color w:val="000000"/>
              </w:rPr>
            </w:pPr>
          </w:p>
        </w:tc>
        <w:tc>
          <w:tcPr>
            <w:tcW w:w="3240" w:type="dxa"/>
            <w:tcBorders>
              <w:top w:val="nil"/>
              <w:left w:val="nil"/>
              <w:bottom w:val="nil"/>
              <w:right w:val="nil"/>
            </w:tcBorders>
            <w:noWrap/>
          </w:tcPr>
          <w:p w14:paraId="29072DF8" w14:textId="77777777" w:rsidR="00FF2096" w:rsidRDefault="00FF2096" w:rsidP="00FF2096">
            <w:pPr>
              <w:jc w:val="center"/>
              <w:rPr>
                <w:color w:val="000000"/>
              </w:rPr>
            </w:pPr>
          </w:p>
        </w:tc>
      </w:tr>
      <w:tr w:rsidR="00FF2096" w:rsidRPr="005C02A8" w14:paraId="785EF8F2" w14:textId="77777777" w:rsidTr="008F791C">
        <w:trPr>
          <w:trHeight w:val="300"/>
        </w:trPr>
        <w:tc>
          <w:tcPr>
            <w:tcW w:w="1998" w:type="dxa"/>
            <w:tcBorders>
              <w:top w:val="nil"/>
              <w:left w:val="nil"/>
              <w:bottom w:val="nil"/>
              <w:right w:val="nil"/>
            </w:tcBorders>
            <w:noWrap/>
            <w:hideMark/>
          </w:tcPr>
          <w:p w14:paraId="79C3C6E1" w14:textId="77777777" w:rsidR="00FF2096" w:rsidRDefault="00FF2096" w:rsidP="00FF2096">
            <w:pPr>
              <w:rPr>
                <w:color w:val="000000"/>
              </w:rPr>
            </w:pPr>
            <w:r>
              <w:rPr>
                <w:color w:val="000000"/>
              </w:rPr>
              <w:t>Mn (mg kg</w:t>
            </w:r>
            <w:r>
              <w:rPr>
                <w:color w:val="000000"/>
                <w:vertAlign w:val="superscript"/>
              </w:rPr>
              <w:t>-1</w:t>
            </w:r>
            <w:r>
              <w:rPr>
                <w:color w:val="000000"/>
              </w:rPr>
              <w:t>)</w:t>
            </w:r>
          </w:p>
        </w:tc>
        <w:tc>
          <w:tcPr>
            <w:tcW w:w="1980" w:type="dxa"/>
            <w:tcBorders>
              <w:top w:val="nil"/>
              <w:left w:val="nil"/>
              <w:bottom w:val="nil"/>
              <w:right w:val="nil"/>
            </w:tcBorders>
            <w:noWrap/>
            <w:hideMark/>
          </w:tcPr>
          <w:p w14:paraId="66B19F32" w14:textId="77777777" w:rsidR="00FF2096" w:rsidRDefault="00FF2096" w:rsidP="00FF2096">
            <w:pPr>
              <w:jc w:val="center"/>
              <w:rPr>
                <w:color w:val="000000"/>
              </w:rPr>
            </w:pPr>
            <w:r>
              <w:rPr>
                <w:color w:val="000000"/>
              </w:rPr>
              <w:t>0.07</w:t>
            </w:r>
          </w:p>
        </w:tc>
        <w:tc>
          <w:tcPr>
            <w:tcW w:w="2070" w:type="dxa"/>
            <w:tcBorders>
              <w:top w:val="nil"/>
              <w:left w:val="nil"/>
              <w:bottom w:val="nil"/>
              <w:right w:val="nil"/>
            </w:tcBorders>
            <w:noWrap/>
            <w:hideMark/>
          </w:tcPr>
          <w:p w14:paraId="47352BF0" w14:textId="77777777" w:rsidR="00FF2096" w:rsidRDefault="00FF2096" w:rsidP="00FF2096">
            <w:pPr>
              <w:jc w:val="center"/>
              <w:rPr>
                <w:color w:val="000000"/>
              </w:rPr>
            </w:pPr>
            <w:r>
              <w:rPr>
                <w:color w:val="000000"/>
              </w:rPr>
              <w:t>3.00</w:t>
            </w:r>
          </w:p>
        </w:tc>
        <w:tc>
          <w:tcPr>
            <w:tcW w:w="3240" w:type="dxa"/>
            <w:tcBorders>
              <w:top w:val="nil"/>
              <w:left w:val="nil"/>
              <w:bottom w:val="nil"/>
              <w:right w:val="nil"/>
            </w:tcBorders>
            <w:noWrap/>
            <w:hideMark/>
          </w:tcPr>
          <w:p w14:paraId="5DE369CE" w14:textId="77777777" w:rsidR="00FF2096" w:rsidRDefault="00FF2096" w:rsidP="00FF2096">
            <w:pPr>
              <w:jc w:val="center"/>
              <w:rPr>
                <w:color w:val="000000"/>
              </w:rPr>
            </w:pPr>
            <w:r>
              <w:rPr>
                <w:color w:val="000000"/>
              </w:rPr>
              <w:t>0.17</w:t>
            </w:r>
          </w:p>
        </w:tc>
      </w:tr>
      <w:tr w:rsidR="00FF2096" w:rsidRPr="005C02A8" w14:paraId="76D94646" w14:textId="77777777" w:rsidTr="008F791C">
        <w:trPr>
          <w:trHeight w:val="300"/>
        </w:trPr>
        <w:tc>
          <w:tcPr>
            <w:tcW w:w="1998" w:type="dxa"/>
            <w:tcBorders>
              <w:top w:val="nil"/>
              <w:left w:val="nil"/>
              <w:bottom w:val="nil"/>
              <w:right w:val="nil"/>
            </w:tcBorders>
            <w:noWrap/>
            <w:hideMark/>
          </w:tcPr>
          <w:p w14:paraId="6E815871" w14:textId="77777777" w:rsidR="00FF2096" w:rsidRDefault="00FF2096" w:rsidP="00FF2096">
            <w:pPr>
              <w:rPr>
                <w:color w:val="000000"/>
              </w:rPr>
            </w:pPr>
            <w:r>
              <w:rPr>
                <w:color w:val="000000"/>
              </w:rPr>
              <w:t>Fe (mg kg</w:t>
            </w:r>
            <w:r>
              <w:rPr>
                <w:color w:val="000000"/>
                <w:vertAlign w:val="superscript"/>
              </w:rPr>
              <w:t>-1</w:t>
            </w:r>
            <w:r>
              <w:rPr>
                <w:color w:val="000000"/>
              </w:rPr>
              <w:t>)</w:t>
            </w:r>
          </w:p>
        </w:tc>
        <w:tc>
          <w:tcPr>
            <w:tcW w:w="1980" w:type="dxa"/>
            <w:tcBorders>
              <w:top w:val="nil"/>
              <w:left w:val="nil"/>
              <w:bottom w:val="nil"/>
              <w:right w:val="nil"/>
            </w:tcBorders>
            <w:noWrap/>
            <w:hideMark/>
          </w:tcPr>
          <w:p w14:paraId="732AE30E" w14:textId="77777777" w:rsidR="00FF2096" w:rsidRDefault="00FF2096" w:rsidP="00FF2096">
            <w:pPr>
              <w:jc w:val="center"/>
              <w:rPr>
                <w:color w:val="000000"/>
              </w:rPr>
            </w:pPr>
            <w:r>
              <w:rPr>
                <w:color w:val="000000"/>
              </w:rPr>
              <w:t>6.56</w:t>
            </w:r>
          </w:p>
        </w:tc>
        <w:tc>
          <w:tcPr>
            <w:tcW w:w="2070" w:type="dxa"/>
            <w:tcBorders>
              <w:top w:val="nil"/>
              <w:left w:val="nil"/>
              <w:bottom w:val="nil"/>
              <w:right w:val="nil"/>
            </w:tcBorders>
            <w:noWrap/>
            <w:hideMark/>
          </w:tcPr>
          <w:p w14:paraId="4F55819A" w14:textId="77777777" w:rsidR="00FF2096" w:rsidRDefault="00FF2096" w:rsidP="00FF2096">
            <w:pPr>
              <w:jc w:val="center"/>
              <w:rPr>
                <w:color w:val="000000"/>
              </w:rPr>
            </w:pPr>
            <w:r>
              <w:rPr>
                <w:color w:val="000000"/>
              </w:rPr>
              <w:t>12.90</w:t>
            </w:r>
          </w:p>
        </w:tc>
        <w:tc>
          <w:tcPr>
            <w:tcW w:w="3240" w:type="dxa"/>
            <w:tcBorders>
              <w:top w:val="nil"/>
              <w:left w:val="nil"/>
              <w:bottom w:val="nil"/>
              <w:right w:val="nil"/>
            </w:tcBorders>
            <w:noWrap/>
            <w:hideMark/>
          </w:tcPr>
          <w:p w14:paraId="1E59D1FB" w14:textId="77777777" w:rsidR="00FF2096" w:rsidRDefault="00FF2096" w:rsidP="00FF2096">
            <w:pPr>
              <w:jc w:val="center"/>
              <w:rPr>
                <w:color w:val="000000"/>
              </w:rPr>
            </w:pPr>
            <w:r>
              <w:rPr>
                <w:color w:val="000000"/>
              </w:rPr>
              <w:t>7.50</w:t>
            </w:r>
          </w:p>
        </w:tc>
      </w:tr>
      <w:tr w:rsidR="00FF2096" w:rsidRPr="005C02A8" w14:paraId="48DC84E8" w14:textId="77777777" w:rsidTr="008F791C">
        <w:trPr>
          <w:trHeight w:val="300"/>
        </w:trPr>
        <w:tc>
          <w:tcPr>
            <w:tcW w:w="1998" w:type="dxa"/>
            <w:tcBorders>
              <w:top w:val="nil"/>
              <w:left w:val="nil"/>
              <w:bottom w:val="nil"/>
              <w:right w:val="nil"/>
            </w:tcBorders>
            <w:noWrap/>
            <w:hideMark/>
          </w:tcPr>
          <w:p w14:paraId="0869DF33" w14:textId="77777777" w:rsidR="00FF2096" w:rsidRDefault="00FF2096" w:rsidP="00FF2096">
            <w:pPr>
              <w:rPr>
                <w:color w:val="000000"/>
              </w:rPr>
            </w:pPr>
            <w:r>
              <w:rPr>
                <w:color w:val="000000"/>
              </w:rPr>
              <w:t>Cu (mg kg</w:t>
            </w:r>
            <w:r>
              <w:rPr>
                <w:color w:val="000000"/>
                <w:vertAlign w:val="superscript"/>
              </w:rPr>
              <w:t>-1</w:t>
            </w:r>
            <w:r>
              <w:rPr>
                <w:color w:val="000000"/>
              </w:rPr>
              <w:t>)</w:t>
            </w:r>
          </w:p>
        </w:tc>
        <w:tc>
          <w:tcPr>
            <w:tcW w:w="1980" w:type="dxa"/>
            <w:tcBorders>
              <w:top w:val="nil"/>
              <w:left w:val="nil"/>
              <w:bottom w:val="nil"/>
              <w:right w:val="nil"/>
            </w:tcBorders>
            <w:noWrap/>
            <w:hideMark/>
          </w:tcPr>
          <w:p w14:paraId="60A44D11" w14:textId="77777777" w:rsidR="00FF2096" w:rsidRDefault="00FF2096" w:rsidP="00FF2096">
            <w:pPr>
              <w:jc w:val="center"/>
              <w:rPr>
                <w:color w:val="000000"/>
              </w:rPr>
            </w:pPr>
            <w:r>
              <w:rPr>
                <w:color w:val="000000"/>
              </w:rPr>
              <w:t>0.56</w:t>
            </w:r>
          </w:p>
        </w:tc>
        <w:tc>
          <w:tcPr>
            <w:tcW w:w="2070" w:type="dxa"/>
            <w:tcBorders>
              <w:top w:val="nil"/>
              <w:left w:val="nil"/>
              <w:bottom w:val="nil"/>
              <w:right w:val="nil"/>
            </w:tcBorders>
            <w:noWrap/>
            <w:hideMark/>
          </w:tcPr>
          <w:p w14:paraId="1A2D5F18" w14:textId="77777777" w:rsidR="00FF2096" w:rsidRDefault="00FF2096" w:rsidP="00FF2096">
            <w:pPr>
              <w:jc w:val="center"/>
              <w:rPr>
                <w:color w:val="000000"/>
              </w:rPr>
            </w:pPr>
            <w:r>
              <w:rPr>
                <w:color w:val="000000"/>
              </w:rPr>
              <w:t>0.34</w:t>
            </w:r>
          </w:p>
        </w:tc>
        <w:tc>
          <w:tcPr>
            <w:tcW w:w="3240" w:type="dxa"/>
            <w:tcBorders>
              <w:top w:val="nil"/>
              <w:left w:val="nil"/>
              <w:bottom w:val="nil"/>
              <w:right w:val="nil"/>
            </w:tcBorders>
            <w:noWrap/>
            <w:hideMark/>
          </w:tcPr>
          <w:p w14:paraId="59A5CDFF" w14:textId="77777777" w:rsidR="00FF2096" w:rsidRDefault="00FF2096" w:rsidP="00FF2096">
            <w:pPr>
              <w:jc w:val="center"/>
              <w:rPr>
                <w:color w:val="000000"/>
              </w:rPr>
            </w:pPr>
            <w:r>
              <w:rPr>
                <w:color w:val="000000"/>
              </w:rPr>
              <w:t>1.32</w:t>
            </w:r>
          </w:p>
        </w:tc>
      </w:tr>
      <w:tr w:rsidR="00FF2096" w:rsidRPr="005C02A8" w14:paraId="710AE1A8" w14:textId="77777777" w:rsidTr="008F791C">
        <w:trPr>
          <w:trHeight w:val="300"/>
        </w:trPr>
        <w:tc>
          <w:tcPr>
            <w:tcW w:w="1998" w:type="dxa"/>
            <w:tcBorders>
              <w:top w:val="nil"/>
              <w:left w:val="nil"/>
              <w:bottom w:val="single" w:sz="4" w:space="0" w:color="auto"/>
              <w:right w:val="nil"/>
            </w:tcBorders>
            <w:noWrap/>
            <w:hideMark/>
          </w:tcPr>
          <w:p w14:paraId="4EE386E1" w14:textId="77777777" w:rsidR="00FF2096" w:rsidRDefault="00FF2096" w:rsidP="00FF2096">
            <w:pPr>
              <w:rPr>
                <w:color w:val="000000"/>
              </w:rPr>
            </w:pPr>
            <w:r>
              <w:rPr>
                <w:color w:val="000000"/>
              </w:rPr>
              <w:t>Zn (mg kg</w:t>
            </w:r>
            <w:r>
              <w:rPr>
                <w:color w:val="000000"/>
                <w:vertAlign w:val="superscript"/>
              </w:rPr>
              <w:t>-1</w:t>
            </w:r>
            <w:r>
              <w:rPr>
                <w:color w:val="000000"/>
              </w:rPr>
              <w:t>)</w:t>
            </w:r>
          </w:p>
        </w:tc>
        <w:tc>
          <w:tcPr>
            <w:tcW w:w="1980" w:type="dxa"/>
            <w:tcBorders>
              <w:top w:val="nil"/>
              <w:left w:val="nil"/>
              <w:bottom w:val="single" w:sz="4" w:space="0" w:color="auto"/>
              <w:right w:val="nil"/>
            </w:tcBorders>
            <w:noWrap/>
            <w:hideMark/>
          </w:tcPr>
          <w:p w14:paraId="09BA5456" w14:textId="77777777" w:rsidR="00FF2096" w:rsidRDefault="00FF2096" w:rsidP="00FF2096">
            <w:pPr>
              <w:jc w:val="center"/>
              <w:rPr>
                <w:color w:val="000000"/>
              </w:rPr>
            </w:pPr>
            <w:r>
              <w:rPr>
                <w:color w:val="000000"/>
              </w:rPr>
              <w:t>3.91</w:t>
            </w:r>
          </w:p>
        </w:tc>
        <w:tc>
          <w:tcPr>
            <w:tcW w:w="2070" w:type="dxa"/>
            <w:tcBorders>
              <w:top w:val="nil"/>
              <w:left w:val="nil"/>
              <w:bottom w:val="single" w:sz="4" w:space="0" w:color="auto"/>
              <w:right w:val="nil"/>
            </w:tcBorders>
            <w:noWrap/>
            <w:hideMark/>
          </w:tcPr>
          <w:p w14:paraId="4C421E9D" w14:textId="77777777" w:rsidR="00FF2096" w:rsidRDefault="00FF2096" w:rsidP="00FF2096">
            <w:pPr>
              <w:jc w:val="center"/>
              <w:rPr>
                <w:color w:val="000000"/>
              </w:rPr>
            </w:pPr>
            <w:r>
              <w:rPr>
                <w:color w:val="000000"/>
              </w:rPr>
              <w:t>2.00</w:t>
            </w:r>
          </w:p>
        </w:tc>
        <w:tc>
          <w:tcPr>
            <w:tcW w:w="3240" w:type="dxa"/>
            <w:tcBorders>
              <w:top w:val="nil"/>
              <w:left w:val="nil"/>
              <w:bottom w:val="single" w:sz="4" w:space="0" w:color="auto"/>
              <w:right w:val="nil"/>
            </w:tcBorders>
            <w:noWrap/>
            <w:hideMark/>
          </w:tcPr>
          <w:p w14:paraId="1F9D4FCB" w14:textId="77777777" w:rsidR="00FF2096" w:rsidRDefault="00FF2096" w:rsidP="00FF2096">
            <w:pPr>
              <w:jc w:val="center"/>
              <w:rPr>
                <w:color w:val="000000"/>
              </w:rPr>
            </w:pPr>
            <w:r>
              <w:rPr>
                <w:color w:val="000000"/>
              </w:rPr>
              <w:t>0.25</w:t>
            </w:r>
          </w:p>
        </w:tc>
      </w:tr>
    </w:tbl>
    <w:p w14:paraId="126ECFF3" w14:textId="77777777" w:rsidR="00FF2096" w:rsidRDefault="00FF2096" w:rsidP="00103593">
      <w:pPr>
        <w:spacing w:line="276" w:lineRule="auto"/>
        <w:rPr>
          <w:b/>
          <w:bCs/>
        </w:rPr>
      </w:pPr>
    </w:p>
    <w:p w14:paraId="0D12186D" w14:textId="77777777" w:rsidR="00FF2096" w:rsidRDefault="00FF2096" w:rsidP="00103593">
      <w:pPr>
        <w:spacing w:line="276" w:lineRule="auto"/>
        <w:rPr>
          <w:b/>
        </w:rPr>
      </w:pPr>
      <w:r>
        <w:rPr>
          <w:b/>
          <w:bCs/>
        </w:rPr>
        <w:t>Table 2</w:t>
      </w:r>
      <w:r w:rsidR="00B03FB5">
        <w:rPr>
          <w:b/>
          <w:bCs/>
        </w:rPr>
        <w:t>:</w:t>
      </w:r>
      <w:r w:rsidR="00B03FB5">
        <w:rPr>
          <w:b/>
          <w:bCs/>
        </w:rPr>
        <w:tab/>
        <w:t>Main e</w:t>
      </w:r>
      <w:r w:rsidR="00B03FB5">
        <w:rPr>
          <w:b/>
        </w:rPr>
        <w:t xml:space="preserve">ffects of sources of water and days to harvest on fresh and dry matter yields, proportions </w:t>
      </w:r>
    </w:p>
    <w:p w14:paraId="2207F69C" w14:textId="32C849F9" w:rsidR="00B03FB5" w:rsidRDefault="00FF2096" w:rsidP="00103593">
      <w:pPr>
        <w:spacing w:line="276" w:lineRule="auto"/>
        <w:rPr>
          <w:b/>
          <w:bCs/>
        </w:rPr>
      </w:pPr>
      <w:r>
        <w:rPr>
          <w:b/>
        </w:rPr>
        <w:tab/>
      </w:r>
      <w:r>
        <w:rPr>
          <w:b/>
        </w:rPr>
        <w:tab/>
      </w:r>
      <w:r w:rsidR="00B03FB5">
        <w:rPr>
          <w:b/>
        </w:rPr>
        <w:t>green and dead of maize</w:t>
      </w:r>
      <w:r>
        <w:rPr>
          <w:b/>
        </w:rPr>
        <w:t xml:space="preserve"> </w:t>
      </w:r>
      <w:r w:rsidR="00B03FB5">
        <w:rPr>
          <w:b/>
        </w:rPr>
        <w:t>fodder</w:t>
      </w:r>
    </w:p>
    <w:tbl>
      <w:tblPr>
        <w:tblW w:w="11006" w:type="dxa"/>
        <w:tblBorders>
          <w:top w:val="single" w:sz="4" w:space="0" w:color="auto"/>
          <w:bottom w:val="single" w:sz="4" w:space="0" w:color="auto"/>
        </w:tblBorders>
        <w:tblLook w:val="04A0" w:firstRow="1" w:lastRow="0" w:firstColumn="1" w:lastColumn="0" w:noHBand="0" w:noVBand="1"/>
      </w:tblPr>
      <w:tblGrid>
        <w:gridCol w:w="3348"/>
        <w:gridCol w:w="940"/>
        <w:gridCol w:w="930"/>
        <w:gridCol w:w="1015"/>
        <w:gridCol w:w="867"/>
        <w:gridCol w:w="952"/>
        <w:gridCol w:w="930"/>
        <w:gridCol w:w="938"/>
        <w:gridCol w:w="1086"/>
      </w:tblGrid>
      <w:tr w:rsidR="00B03FB5" w:rsidRPr="005C02A8" w14:paraId="13ED5615" w14:textId="77777777" w:rsidTr="00A93EF1">
        <w:tc>
          <w:tcPr>
            <w:tcW w:w="3348" w:type="dxa"/>
            <w:tcBorders>
              <w:top w:val="single" w:sz="4" w:space="0" w:color="auto"/>
              <w:left w:val="nil"/>
              <w:bottom w:val="nil"/>
              <w:right w:val="nil"/>
            </w:tcBorders>
          </w:tcPr>
          <w:p w14:paraId="268C8BC6" w14:textId="77777777" w:rsidR="00B03FB5" w:rsidRDefault="00B03FB5" w:rsidP="00103593">
            <w:pPr>
              <w:spacing w:line="276" w:lineRule="auto"/>
              <w:rPr>
                <w:b/>
                <w:bCs/>
              </w:rPr>
            </w:pPr>
          </w:p>
        </w:tc>
        <w:tc>
          <w:tcPr>
            <w:tcW w:w="2885" w:type="dxa"/>
            <w:gridSpan w:val="3"/>
            <w:tcBorders>
              <w:top w:val="single" w:sz="4" w:space="0" w:color="auto"/>
              <w:left w:val="nil"/>
              <w:bottom w:val="nil"/>
              <w:right w:val="nil"/>
            </w:tcBorders>
            <w:hideMark/>
          </w:tcPr>
          <w:p w14:paraId="78DB013E" w14:textId="77777777" w:rsidR="00B03FB5" w:rsidRDefault="00B03FB5" w:rsidP="00103593">
            <w:pPr>
              <w:spacing w:line="276" w:lineRule="auto"/>
              <w:jc w:val="center"/>
              <w:rPr>
                <w:b/>
                <w:bCs/>
              </w:rPr>
            </w:pPr>
            <w:r>
              <w:rPr>
                <w:b/>
                <w:bCs/>
              </w:rPr>
              <w:t>Sources of water</w:t>
            </w:r>
          </w:p>
        </w:tc>
        <w:tc>
          <w:tcPr>
            <w:tcW w:w="867" w:type="dxa"/>
            <w:tcBorders>
              <w:top w:val="single" w:sz="4" w:space="0" w:color="auto"/>
              <w:left w:val="nil"/>
              <w:bottom w:val="nil"/>
              <w:right w:val="nil"/>
            </w:tcBorders>
          </w:tcPr>
          <w:p w14:paraId="04CBB152" w14:textId="77777777" w:rsidR="00B03FB5" w:rsidRDefault="00B03FB5" w:rsidP="00103593">
            <w:pPr>
              <w:spacing w:line="276" w:lineRule="auto"/>
              <w:jc w:val="center"/>
              <w:rPr>
                <w:b/>
                <w:bCs/>
              </w:rPr>
            </w:pPr>
          </w:p>
        </w:tc>
        <w:tc>
          <w:tcPr>
            <w:tcW w:w="2820" w:type="dxa"/>
            <w:gridSpan w:val="3"/>
            <w:tcBorders>
              <w:top w:val="single" w:sz="4" w:space="0" w:color="auto"/>
              <w:left w:val="nil"/>
              <w:bottom w:val="nil"/>
              <w:right w:val="nil"/>
            </w:tcBorders>
            <w:hideMark/>
          </w:tcPr>
          <w:p w14:paraId="155E4BC4" w14:textId="77777777" w:rsidR="00B03FB5" w:rsidRDefault="00B03FB5" w:rsidP="00103593">
            <w:pPr>
              <w:spacing w:line="276" w:lineRule="auto"/>
              <w:jc w:val="center"/>
              <w:rPr>
                <w:b/>
                <w:bCs/>
              </w:rPr>
            </w:pPr>
            <w:r>
              <w:rPr>
                <w:b/>
                <w:bCs/>
              </w:rPr>
              <w:t>Days to Harvest</w:t>
            </w:r>
          </w:p>
        </w:tc>
        <w:tc>
          <w:tcPr>
            <w:tcW w:w="1086" w:type="dxa"/>
            <w:tcBorders>
              <w:top w:val="single" w:sz="4" w:space="0" w:color="auto"/>
              <w:left w:val="nil"/>
              <w:bottom w:val="nil"/>
              <w:right w:val="nil"/>
            </w:tcBorders>
          </w:tcPr>
          <w:p w14:paraId="5D8D61C9" w14:textId="77777777" w:rsidR="00B03FB5" w:rsidRDefault="00B03FB5" w:rsidP="00103593">
            <w:pPr>
              <w:spacing w:line="276" w:lineRule="auto"/>
              <w:jc w:val="center"/>
              <w:rPr>
                <w:b/>
                <w:bCs/>
              </w:rPr>
            </w:pPr>
          </w:p>
        </w:tc>
      </w:tr>
      <w:tr w:rsidR="00B03FB5" w:rsidRPr="005C02A8" w14:paraId="49F09695" w14:textId="77777777" w:rsidTr="00A93EF1">
        <w:tc>
          <w:tcPr>
            <w:tcW w:w="3348" w:type="dxa"/>
            <w:tcBorders>
              <w:top w:val="nil"/>
              <w:left w:val="nil"/>
              <w:bottom w:val="single" w:sz="4" w:space="0" w:color="auto"/>
              <w:right w:val="nil"/>
            </w:tcBorders>
            <w:hideMark/>
          </w:tcPr>
          <w:p w14:paraId="130C12FD" w14:textId="77777777" w:rsidR="00B03FB5" w:rsidRDefault="00B03FB5" w:rsidP="00103593">
            <w:pPr>
              <w:spacing w:line="276" w:lineRule="auto"/>
              <w:rPr>
                <w:b/>
                <w:bCs/>
              </w:rPr>
            </w:pPr>
            <w:r>
              <w:rPr>
                <w:b/>
                <w:bCs/>
              </w:rPr>
              <w:t xml:space="preserve">Parameters </w:t>
            </w:r>
          </w:p>
        </w:tc>
        <w:tc>
          <w:tcPr>
            <w:tcW w:w="940" w:type="dxa"/>
            <w:tcBorders>
              <w:top w:val="nil"/>
              <w:left w:val="nil"/>
              <w:bottom w:val="single" w:sz="4" w:space="0" w:color="auto"/>
              <w:right w:val="nil"/>
            </w:tcBorders>
            <w:hideMark/>
          </w:tcPr>
          <w:p w14:paraId="51411F98" w14:textId="77777777" w:rsidR="00B03FB5" w:rsidRDefault="00B03FB5" w:rsidP="00103593">
            <w:pPr>
              <w:spacing w:line="276" w:lineRule="auto"/>
              <w:jc w:val="center"/>
              <w:rPr>
                <w:b/>
                <w:bCs/>
              </w:rPr>
            </w:pPr>
            <w:r>
              <w:rPr>
                <w:b/>
                <w:bCs/>
              </w:rPr>
              <w:t>NS</w:t>
            </w:r>
          </w:p>
        </w:tc>
        <w:tc>
          <w:tcPr>
            <w:tcW w:w="930" w:type="dxa"/>
            <w:tcBorders>
              <w:top w:val="nil"/>
              <w:left w:val="nil"/>
              <w:bottom w:val="single" w:sz="4" w:space="0" w:color="auto"/>
              <w:right w:val="nil"/>
            </w:tcBorders>
            <w:hideMark/>
          </w:tcPr>
          <w:p w14:paraId="4A65E016" w14:textId="77777777" w:rsidR="00B03FB5" w:rsidRDefault="00B03FB5" w:rsidP="00103593">
            <w:pPr>
              <w:spacing w:line="276" w:lineRule="auto"/>
              <w:jc w:val="center"/>
              <w:rPr>
                <w:b/>
                <w:bCs/>
              </w:rPr>
            </w:pPr>
            <w:r>
              <w:rPr>
                <w:bCs/>
              </w:rPr>
              <w:t>B</w:t>
            </w:r>
            <w:r>
              <w:rPr>
                <w:b/>
                <w:bCs/>
              </w:rPr>
              <w:t>W</w:t>
            </w:r>
          </w:p>
        </w:tc>
        <w:tc>
          <w:tcPr>
            <w:tcW w:w="1015" w:type="dxa"/>
            <w:tcBorders>
              <w:top w:val="nil"/>
              <w:left w:val="nil"/>
              <w:bottom w:val="single" w:sz="4" w:space="0" w:color="auto"/>
              <w:right w:val="nil"/>
            </w:tcBorders>
            <w:hideMark/>
          </w:tcPr>
          <w:p w14:paraId="41528BFA" w14:textId="77777777" w:rsidR="00B03FB5" w:rsidRDefault="00B03FB5" w:rsidP="00103593">
            <w:pPr>
              <w:spacing w:line="276" w:lineRule="auto"/>
              <w:jc w:val="center"/>
              <w:rPr>
                <w:b/>
                <w:bCs/>
              </w:rPr>
            </w:pPr>
            <w:r>
              <w:rPr>
                <w:b/>
                <w:bCs/>
              </w:rPr>
              <w:t>FHW</w:t>
            </w:r>
          </w:p>
        </w:tc>
        <w:tc>
          <w:tcPr>
            <w:tcW w:w="867" w:type="dxa"/>
            <w:tcBorders>
              <w:top w:val="nil"/>
              <w:left w:val="nil"/>
              <w:bottom w:val="single" w:sz="4" w:space="0" w:color="auto"/>
              <w:right w:val="nil"/>
            </w:tcBorders>
            <w:hideMark/>
          </w:tcPr>
          <w:p w14:paraId="16D0C373" w14:textId="77777777" w:rsidR="00B03FB5" w:rsidRDefault="00B03FB5" w:rsidP="00103593">
            <w:pPr>
              <w:spacing w:line="276" w:lineRule="auto"/>
              <w:jc w:val="center"/>
              <w:rPr>
                <w:b/>
                <w:bCs/>
              </w:rPr>
            </w:pPr>
            <w:r>
              <w:rPr>
                <w:b/>
                <w:bCs/>
              </w:rPr>
              <w:t>SEM</w:t>
            </w:r>
          </w:p>
        </w:tc>
        <w:tc>
          <w:tcPr>
            <w:tcW w:w="952" w:type="dxa"/>
            <w:tcBorders>
              <w:top w:val="nil"/>
              <w:left w:val="nil"/>
              <w:bottom w:val="single" w:sz="4" w:space="0" w:color="auto"/>
              <w:right w:val="nil"/>
            </w:tcBorders>
            <w:hideMark/>
          </w:tcPr>
          <w:p w14:paraId="61E6CD25" w14:textId="77777777" w:rsidR="00B03FB5" w:rsidRDefault="00B03FB5" w:rsidP="00103593">
            <w:pPr>
              <w:spacing w:line="276" w:lineRule="auto"/>
              <w:jc w:val="center"/>
              <w:rPr>
                <w:b/>
                <w:color w:val="000000"/>
              </w:rPr>
            </w:pPr>
            <w:r>
              <w:rPr>
                <w:b/>
                <w:color w:val="000000"/>
              </w:rPr>
              <w:t>8</w:t>
            </w:r>
          </w:p>
        </w:tc>
        <w:tc>
          <w:tcPr>
            <w:tcW w:w="930" w:type="dxa"/>
            <w:tcBorders>
              <w:top w:val="nil"/>
              <w:left w:val="nil"/>
              <w:bottom w:val="single" w:sz="4" w:space="0" w:color="auto"/>
              <w:right w:val="nil"/>
            </w:tcBorders>
            <w:hideMark/>
          </w:tcPr>
          <w:p w14:paraId="6E58F162" w14:textId="77777777" w:rsidR="00B03FB5" w:rsidRDefault="00B03FB5" w:rsidP="00103593">
            <w:pPr>
              <w:spacing w:line="276" w:lineRule="auto"/>
              <w:jc w:val="center"/>
              <w:rPr>
                <w:b/>
                <w:color w:val="000000"/>
              </w:rPr>
            </w:pPr>
            <w:r>
              <w:rPr>
                <w:b/>
                <w:color w:val="000000"/>
              </w:rPr>
              <w:t>10</w:t>
            </w:r>
          </w:p>
        </w:tc>
        <w:tc>
          <w:tcPr>
            <w:tcW w:w="938" w:type="dxa"/>
            <w:tcBorders>
              <w:top w:val="nil"/>
              <w:left w:val="nil"/>
              <w:bottom w:val="single" w:sz="4" w:space="0" w:color="auto"/>
              <w:right w:val="nil"/>
            </w:tcBorders>
            <w:hideMark/>
          </w:tcPr>
          <w:p w14:paraId="653140D9" w14:textId="77777777" w:rsidR="00B03FB5" w:rsidRDefault="00B03FB5" w:rsidP="00103593">
            <w:pPr>
              <w:spacing w:line="276" w:lineRule="auto"/>
              <w:jc w:val="center"/>
              <w:rPr>
                <w:b/>
                <w:color w:val="000000"/>
              </w:rPr>
            </w:pPr>
            <w:r>
              <w:rPr>
                <w:b/>
                <w:color w:val="000000"/>
              </w:rPr>
              <w:t>12</w:t>
            </w:r>
          </w:p>
        </w:tc>
        <w:tc>
          <w:tcPr>
            <w:tcW w:w="1086" w:type="dxa"/>
            <w:tcBorders>
              <w:top w:val="nil"/>
              <w:left w:val="nil"/>
              <w:bottom w:val="single" w:sz="4" w:space="0" w:color="auto"/>
              <w:right w:val="nil"/>
            </w:tcBorders>
            <w:hideMark/>
          </w:tcPr>
          <w:p w14:paraId="2D91B59A" w14:textId="77777777" w:rsidR="00B03FB5" w:rsidRDefault="00B03FB5" w:rsidP="00103593">
            <w:pPr>
              <w:spacing w:line="276" w:lineRule="auto"/>
              <w:jc w:val="center"/>
              <w:rPr>
                <w:b/>
                <w:bCs/>
              </w:rPr>
            </w:pPr>
            <w:r>
              <w:rPr>
                <w:b/>
                <w:bCs/>
              </w:rPr>
              <w:t>SEM</w:t>
            </w:r>
          </w:p>
        </w:tc>
      </w:tr>
      <w:tr w:rsidR="00B03FB5" w:rsidRPr="005C02A8" w14:paraId="26D2794C" w14:textId="77777777" w:rsidTr="00A93EF1">
        <w:tc>
          <w:tcPr>
            <w:tcW w:w="3348" w:type="dxa"/>
            <w:tcBorders>
              <w:top w:val="single" w:sz="4" w:space="0" w:color="auto"/>
              <w:left w:val="nil"/>
              <w:bottom w:val="nil"/>
              <w:right w:val="nil"/>
            </w:tcBorders>
            <w:hideMark/>
          </w:tcPr>
          <w:p w14:paraId="2DCDB077" w14:textId="77777777" w:rsidR="00B03FB5" w:rsidRDefault="00B03FB5" w:rsidP="00103593">
            <w:pPr>
              <w:spacing w:line="276" w:lineRule="auto"/>
              <w:rPr>
                <w:bCs/>
              </w:rPr>
            </w:pPr>
            <w:r>
              <w:rPr>
                <w:bCs/>
              </w:rPr>
              <w:t>Fresh yield (t ha</w:t>
            </w:r>
            <w:r>
              <w:rPr>
                <w:bCs/>
                <w:vertAlign w:val="superscript"/>
              </w:rPr>
              <w:t>-1</w:t>
            </w:r>
            <w:r>
              <w:rPr>
                <w:bCs/>
              </w:rPr>
              <w:t>)</w:t>
            </w:r>
          </w:p>
        </w:tc>
        <w:tc>
          <w:tcPr>
            <w:tcW w:w="940" w:type="dxa"/>
            <w:tcBorders>
              <w:top w:val="single" w:sz="4" w:space="0" w:color="auto"/>
              <w:left w:val="nil"/>
              <w:bottom w:val="nil"/>
              <w:right w:val="nil"/>
            </w:tcBorders>
            <w:hideMark/>
          </w:tcPr>
          <w:p w14:paraId="46F79302" w14:textId="77777777" w:rsidR="00B03FB5" w:rsidRDefault="00B03FB5" w:rsidP="00103593">
            <w:pPr>
              <w:spacing w:line="276" w:lineRule="auto"/>
              <w:jc w:val="center"/>
              <w:rPr>
                <w:bCs/>
              </w:rPr>
            </w:pPr>
            <w:r>
              <w:rPr>
                <w:bCs/>
              </w:rPr>
              <w:t>52.23</w:t>
            </w:r>
            <w:r>
              <w:rPr>
                <w:bCs/>
                <w:vertAlign w:val="superscript"/>
              </w:rPr>
              <w:t>b</w:t>
            </w:r>
          </w:p>
        </w:tc>
        <w:tc>
          <w:tcPr>
            <w:tcW w:w="930" w:type="dxa"/>
            <w:tcBorders>
              <w:top w:val="single" w:sz="4" w:space="0" w:color="auto"/>
              <w:left w:val="nil"/>
              <w:bottom w:val="nil"/>
              <w:right w:val="nil"/>
            </w:tcBorders>
            <w:hideMark/>
          </w:tcPr>
          <w:p w14:paraId="22CF7C09" w14:textId="77777777" w:rsidR="00B03FB5" w:rsidRDefault="00B03FB5" w:rsidP="00103593">
            <w:pPr>
              <w:spacing w:line="276" w:lineRule="auto"/>
              <w:jc w:val="center"/>
              <w:rPr>
                <w:bCs/>
              </w:rPr>
            </w:pPr>
            <w:r>
              <w:rPr>
                <w:bCs/>
              </w:rPr>
              <w:t>55.50</w:t>
            </w:r>
            <w:r>
              <w:rPr>
                <w:bCs/>
                <w:vertAlign w:val="superscript"/>
              </w:rPr>
              <w:t>a</w:t>
            </w:r>
          </w:p>
        </w:tc>
        <w:tc>
          <w:tcPr>
            <w:tcW w:w="1015" w:type="dxa"/>
            <w:tcBorders>
              <w:top w:val="single" w:sz="4" w:space="0" w:color="auto"/>
              <w:left w:val="nil"/>
              <w:bottom w:val="nil"/>
              <w:right w:val="nil"/>
            </w:tcBorders>
            <w:hideMark/>
          </w:tcPr>
          <w:p w14:paraId="0CD6239D" w14:textId="77777777" w:rsidR="00B03FB5" w:rsidRDefault="00B03FB5" w:rsidP="00103593">
            <w:pPr>
              <w:spacing w:line="276" w:lineRule="auto"/>
              <w:jc w:val="center"/>
              <w:rPr>
                <w:bCs/>
              </w:rPr>
            </w:pPr>
            <w:r>
              <w:rPr>
                <w:bCs/>
              </w:rPr>
              <w:t>51.69</w:t>
            </w:r>
            <w:r>
              <w:rPr>
                <w:bCs/>
                <w:vertAlign w:val="superscript"/>
              </w:rPr>
              <w:t>b</w:t>
            </w:r>
          </w:p>
        </w:tc>
        <w:tc>
          <w:tcPr>
            <w:tcW w:w="867" w:type="dxa"/>
            <w:tcBorders>
              <w:top w:val="single" w:sz="4" w:space="0" w:color="auto"/>
              <w:left w:val="nil"/>
              <w:bottom w:val="nil"/>
              <w:right w:val="nil"/>
            </w:tcBorders>
            <w:hideMark/>
          </w:tcPr>
          <w:p w14:paraId="0E20F64F" w14:textId="77777777" w:rsidR="00B03FB5" w:rsidRDefault="00B03FB5" w:rsidP="00103593">
            <w:pPr>
              <w:spacing w:line="276" w:lineRule="auto"/>
              <w:jc w:val="center"/>
              <w:rPr>
                <w:bCs/>
              </w:rPr>
            </w:pPr>
            <w:r>
              <w:rPr>
                <w:bCs/>
              </w:rPr>
              <w:t>17.51</w:t>
            </w:r>
          </w:p>
        </w:tc>
        <w:tc>
          <w:tcPr>
            <w:tcW w:w="952" w:type="dxa"/>
            <w:tcBorders>
              <w:top w:val="single" w:sz="4" w:space="0" w:color="auto"/>
              <w:left w:val="nil"/>
              <w:bottom w:val="nil"/>
              <w:right w:val="nil"/>
            </w:tcBorders>
            <w:hideMark/>
          </w:tcPr>
          <w:p w14:paraId="2195F7FD" w14:textId="77777777" w:rsidR="00B03FB5" w:rsidRDefault="00B03FB5" w:rsidP="00103593">
            <w:pPr>
              <w:spacing w:line="276" w:lineRule="auto"/>
              <w:jc w:val="center"/>
              <w:rPr>
                <w:bCs/>
              </w:rPr>
            </w:pPr>
            <w:r>
              <w:rPr>
                <w:bCs/>
              </w:rPr>
              <w:t>52.34</w:t>
            </w:r>
            <w:r>
              <w:rPr>
                <w:bCs/>
                <w:vertAlign w:val="superscript"/>
              </w:rPr>
              <w:t>b</w:t>
            </w:r>
          </w:p>
        </w:tc>
        <w:tc>
          <w:tcPr>
            <w:tcW w:w="930" w:type="dxa"/>
            <w:tcBorders>
              <w:top w:val="single" w:sz="4" w:space="0" w:color="auto"/>
              <w:left w:val="nil"/>
              <w:bottom w:val="nil"/>
              <w:right w:val="nil"/>
            </w:tcBorders>
            <w:hideMark/>
          </w:tcPr>
          <w:p w14:paraId="11575CBC" w14:textId="77777777" w:rsidR="00B03FB5" w:rsidRDefault="00B03FB5" w:rsidP="00103593">
            <w:pPr>
              <w:spacing w:line="276" w:lineRule="auto"/>
              <w:jc w:val="center"/>
              <w:rPr>
                <w:bCs/>
              </w:rPr>
            </w:pPr>
            <w:r>
              <w:rPr>
                <w:bCs/>
              </w:rPr>
              <w:t>55.63</w:t>
            </w:r>
            <w:r>
              <w:rPr>
                <w:bCs/>
                <w:vertAlign w:val="superscript"/>
              </w:rPr>
              <w:t>a</w:t>
            </w:r>
          </w:p>
        </w:tc>
        <w:tc>
          <w:tcPr>
            <w:tcW w:w="938" w:type="dxa"/>
            <w:tcBorders>
              <w:top w:val="single" w:sz="4" w:space="0" w:color="auto"/>
              <w:left w:val="nil"/>
              <w:bottom w:val="nil"/>
              <w:right w:val="nil"/>
            </w:tcBorders>
            <w:hideMark/>
          </w:tcPr>
          <w:p w14:paraId="5F8D5822" w14:textId="77777777" w:rsidR="00B03FB5" w:rsidRDefault="00B03FB5" w:rsidP="00103593">
            <w:pPr>
              <w:spacing w:line="276" w:lineRule="auto"/>
              <w:jc w:val="center"/>
              <w:rPr>
                <w:bCs/>
              </w:rPr>
            </w:pPr>
            <w:r>
              <w:rPr>
                <w:bCs/>
              </w:rPr>
              <w:t>51.65</w:t>
            </w:r>
            <w:r>
              <w:rPr>
                <w:bCs/>
                <w:vertAlign w:val="superscript"/>
              </w:rPr>
              <w:t>b</w:t>
            </w:r>
          </w:p>
        </w:tc>
        <w:tc>
          <w:tcPr>
            <w:tcW w:w="1086" w:type="dxa"/>
            <w:tcBorders>
              <w:top w:val="single" w:sz="4" w:space="0" w:color="auto"/>
              <w:left w:val="nil"/>
              <w:bottom w:val="nil"/>
              <w:right w:val="nil"/>
            </w:tcBorders>
            <w:hideMark/>
          </w:tcPr>
          <w:p w14:paraId="4C7B0743" w14:textId="77777777" w:rsidR="00B03FB5" w:rsidRDefault="00B03FB5" w:rsidP="00103593">
            <w:pPr>
              <w:spacing w:line="276" w:lineRule="auto"/>
              <w:jc w:val="center"/>
              <w:rPr>
                <w:bCs/>
              </w:rPr>
            </w:pPr>
            <w:r>
              <w:rPr>
                <w:bCs/>
              </w:rPr>
              <w:t>9.14</w:t>
            </w:r>
          </w:p>
        </w:tc>
      </w:tr>
      <w:tr w:rsidR="00B03FB5" w:rsidRPr="005C02A8" w14:paraId="19DF7E9C" w14:textId="77777777" w:rsidTr="00A93EF1">
        <w:tc>
          <w:tcPr>
            <w:tcW w:w="3348" w:type="dxa"/>
            <w:tcBorders>
              <w:top w:val="nil"/>
              <w:left w:val="nil"/>
              <w:bottom w:val="nil"/>
              <w:right w:val="nil"/>
            </w:tcBorders>
            <w:hideMark/>
          </w:tcPr>
          <w:p w14:paraId="738417EC" w14:textId="77777777" w:rsidR="00B03FB5" w:rsidRDefault="00B03FB5" w:rsidP="00103593">
            <w:pPr>
              <w:spacing w:line="276" w:lineRule="auto"/>
              <w:rPr>
                <w:bCs/>
              </w:rPr>
            </w:pPr>
            <w:r>
              <w:rPr>
                <w:bCs/>
              </w:rPr>
              <w:t>Dry matter yield (t ha</w:t>
            </w:r>
            <w:r>
              <w:rPr>
                <w:bCs/>
                <w:vertAlign w:val="superscript"/>
              </w:rPr>
              <w:t>-1</w:t>
            </w:r>
            <w:r>
              <w:rPr>
                <w:bCs/>
              </w:rPr>
              <w:t>)</w:t>
            </w:r>
          </w:p>
        </w:tc>
        <w:tc>
          <w:tcPr>
            <w:tcW w:w="940" w:type="dxa"/>
            <w:tcBorders>
              <w:top w:val="nil"/>
              <w:left w:val="nil"/>
              <w:bottom w:val="nil"/>
              <w:right w:val="nil"/>
            </w:tcBorders>
            <w:hideMark/>
          </w:tcPr>
          <w:p w14:paraId="2D96A53B" w14:textId="77777777" w:rsidR="00B03FB5" w:rsidRDefault="00B03FB5" w:rsidP="00103593">
            <w:pPr>
              <w:spacing w:line="276" w:lineRule="auto"/>
              <w:jc w:val="center"/>
              <w:rPr>
                <w:bCs/>
              </w:rPr>
            </w:pPr>
            <w:r>
              <w:rPr>
                <w:bCs/>
              </w:rPr>
              <w:t>35.45</w:t>
            </w:r>
            <w:r>
              <w:rPr>
                <w:bCs/>
                <w:vertAlign w:val="superscript"/>
              </w:rPr>
              <w:t>b</w:t>
            </w:r>
          </w:p>
        </w:tc>
        <w:tc>
          <w:tcPr>
            <w:tcW w:w="930" w:type="dxa"/>
            <w:tcBorders>
              <w:top w:val="nil"/>
              <w:left w:val="nil"/>
              <w:bottom w:val="nil"/>
              <w:right w:val="nil"/>
            </w:tcBorders>
            <w:hideMark/>
          </w:tcPr>
          <w:p w14:paraId="074DA2E0" w14:textId="77777777" w:rsidR="00B03FB5" w:rsidRDefault="00B03FB5" w:rsidP="00103593">
            <w:pPr>
              <w:spacing w:line="276" w:lineRule="auto"/>
              <w:jc w:val="center"/>
              <w:rPr>
                <w:bCs/>
              </w:rPr>
            </w:pPr>
            <w:r>
              <w:rPr>
                <w:bCs/>
              </w:rPr>
              <w:t>36.61</w:t>
            </w:r>
            <w:r>
              <w:rPr>
                <w:bCs/>
                <w:vertAlign w:val="superscript"/>
              </w:rPr>
              <w:t>a</w:t>
            </w:r>
          </w:p>
        </w:tc>
        <w:tc>
          <w:tcPr>
            <w:tcW w:w="1015" w:type="dxa"/>
            <w:tcBorders>
              <w:top w:val="nil"/>
              <w:left w:val="nil"/>
              <w:bottom w:val="nil"/>
              <w:right w:val="nil"/>
            </w:tcBorders>
            <w:hideMark/>
          </w:tcPr>
          <w:p w14:paraId="486E2811" w14:textId="77777777" w:rsidR="00B03FB5" w:rsidRDefault="00B03FB5" w:rsidP="00103593">
            <w:pPr>
              <w:spacing w:line="276" w:lineRule="auto"/>
              <w:jc w:val="center"/>
              <w:rPr>
                <w:bCs/>
              </w:rPr>
            </w:pPr>
            <w:r>
              <w:rPr>
                <w:bCs/>
              </w:rPr>
              <w:t>34.26</w:t>
            </w:r>
            <w:r>
              <w:rPr>
                <w:bCs/>
                <w:vertAlign w:val="superscript"/>
              </w:rPr>
              <w:t>b</w:t>
            </w:r>
          </w:p>
        </w:tc>
        <w:tc>
          <w:tcPr>
            <w:tcW w:w="867" w:type="dxa"/>
            <w:tcBorders>
              <w:top w:val="nil"/>
              <w:left w:val="nil"/>
              <w:bottom w:val="nil"/>
              <w:right w:val="nil"/>
            </w:tcBorders>
            <w:hideMark/>
          </w:tcPr>
          <w:p w14:paraId="4503F2F6" w14:textId="77777777" w:rsidR="00B03FB5" w:rsidRDefault="00B03FB5" w:rsidP="00103593">
            <w:pPr>
              <w:spacing w:line="276" w:lineRule="auto"/>
              <w:jc w:val="center"/>
              <w:rPr>
                <w:bCs/>
              </w:rPr>
            </w:pPr>
            <w:r>
              <w:rPr>
                <w:bCs/>
              </w:rPr>
              <w:t>7.78</w:t>
            </w:r>
          </w:p>
        </w:tc>
        <w:tc>
          <w:tcPr>
            <w:tcW w:w="952" w:type="dxa"/>
            <w:tcBorders>
              <w:top w:val="nil"/>
              <w:left w:val="nil"/>
              <w:bottom w:val="nil"/>
              <w:right w:val="nil"/>
            </w:tcBorders>
            <w:hideMark/>
          </w:tcPr>
          <w:p w14:paraId="438C9897" w14:textId="77777777" w:rsidR="00B03FB5" w:rsidRDefault="00B03FB5" w:rsidP="00103593">
            <w:pPr>
              <w:spacing w:line="276" w:lineRule="auto"/>
              <w:jc w:val="center"/>
              <w:rPr>
                <w:bCs/>
              </w:rPr>
            </w:pPr>
            <w:r>
              <w:rPr>
                <w:bCs/>
              </w:rPr>
              <w:t>35.45</w:t>
            </w:r>
            <w:r>
              <w:rPr>
                <w:bCs/>
                <w:vertAlign w:val="superscript"/>
              </w:rPr>
              <w:t>b</w:t>
            </w:r>
          </w:p>
        </w:tc>
        <w:tc>
          <w:tcPr>
            <w:tcW w:w="930" w:type="dxa"/>
            <w:tcBorders>
              <w:top w:val="nil"/>
              <w:left w:val="nil"/>
              <w:bottom w:val="nil"/>
              <w:right w:val="nil"/>
            </w:tcBorders>
            <w:hideMark/>
          </w:tcPr>
          <w:p w14:paraId="03C6AECD" w14:textId="77777777" w:rsidR="00B03FB5" w:rsidRDefault="00B03FB5" w:rsidP="00103593">
            <w:pPr>
              <w:spacing w:line="276" w:lineRule="auto"/>
              <w:jc w:val="center"/>
              <w:rPr>
                <w:bCs/>
              </w:rPr>
            </w:pPr>
            <w:r>
              <w:rPr>
                <w:bCs/>
              </w:rPr>
              <w:t>36.61</w:t>
            </w:r>
            <w:r>
              <w:rPr>
                <w:bCs/>
                <w:vertAlign w:val="superscript"/>
              </w:rPr>
              <w:t>a</w:t>
            </w:r>
          </w:p>
        </w:tc>
        <w:tc>
          <w:tcPr>
            <w:tcW w:w="938" w:type="dxa"/>
            <w:tcBorders>
              <w:top w:val="nil"/>
              <w:left w:val="nil"/>
              <w:bottom w:val="nil"/>
              <w:right w:val="nil"/>
            </w:tcBorders>
            <w:hideMark/>
          </w:tcPr>
          <w:p w14:paraId="782CAF0F" w14:textId="77777777" w:rsidR="00B03FB5" w:rsidRDefault="00B03FB5" w:rsidP="00103593">
            <w:pPr>
              <w:spacing w:line="276" w:lineRule="auto"/>
              <w:jc w:val="center"/>
              <w:rPr>
                <w:bCs/>
              </w:rPr>
            </w:pPr>
            <w:r>
              <w:rPr>
                <w:bCs/>
              </w:rPr>
              <w:t>34.26</w:t>
            </w:r>
            <w:r>
              <w:rPr>
                <w:bCs/>
                <w:vertAlign w:val="superscript"/>
              </w:rPr>
              <w:t>b</w:t>
            </w:r>
          </w:p>
        </w:tc>
        <w:tc>
          <w:tcPr>
            <w:tcW w:w="1086" w:type="dxa"/>
            <w:tcBorders>
              <w:top w:val="nil"/>
              <w:left w:val="nil"/>
              <w:bottom w:val="nil"/>
              <w:right w:val="nil"/>
            </w:tcBorders>
            <w:hideMark/>
          </w:tcPr>
          <w:p w14:paraId="6544C251" w14:textId="77777777" w:rsidR="00B03FB5" w:rsidRDefault="00B03FB5" w:rsidP="00103593">
            <w:pPr>
              <w:spacing w:line="276" w:lineRule="auto"/>
              <w:jc w:val="center"/>
              <w:rPr>
                <w:bCs/>
              </w:rPr>
            </w:pPr>
            <w:r>
              <w:rPr>
                <w:bCs/>
              </w:rPr>
              <w:t>8.80</w:t>
            </w:r>
          </w:p>
        </w:tc>
      </w:tr>
      <w:tr w:rsidR="00B03FB5" w:rsidRPr="005C02A8" w14:paraId="08D52489" w14:textId="77777777" w:rsidTr="00A93EF1">
        <w:tc>
          <w:tcPr>
            <w:tcW w:w="3348" w:type="dxa"/>
            <w:tcBorders>
              <w:top w:val="nil"/>
              <w:left w:val="nil"/>
              <w:bottom w:val="nil"/>
              <w:right w:val="nil"/>
            </w:tcBorders>
            <w:hideMark/>
          </w:tcPr>
          <w:p w14:paraId="2E08F0B4" w14:textId="77777777" w:rsidR="00B03FB5" w:rsidRDefault="00B03FB5" w:rsidP="00103593">
            <w:pPr>
              <w:spacing w:line="276" w:lineRule="auto"/>
            </w:pPr>
            <w:r>
              <w:t>DM % of fresh fodder</w:t>
            </w:r>
          </w:p>
        </w:tc>
        <w:tc>
          <w:tcPr>
            <w:tcW w:w="940" w:type="dxa"/>
            <w:tcBorders>
              <w:top w:val="nil"/>
              <w:left w:val="nil"/>
              <w:bottom w:val="nil"/>
              <w:right w:val="nil"/>
            </w:tcBorders>
            <w:hideMark/>
          </w:tcPr>
          <w:p w14:paraId="2806EE8D" w14:textId="77777777" w:rsidR="00B03FB5" w:rsidRDefault="00B03FB5" w:rsidP="00103593">
            <w:pPr>
              <w:spacing w:line="276" w:lineRule="auto"/>
              <w:jc w:val="center"/>
              <w:rPr>
                <w:bCs/>
              </w:rPr>
            </w:pPr>
            <w:r>
              <w:rPr>
                <w:bCs/>
              </w:rPr>
              <w:t>32.21</w:t>
            </w:r>
          </w:p>
        </w:tc>
        <w:tc>
          <w:tcPr>
            <w:tcW w:w="930" w:type="dxa"/>
            <w:tcBorders>
              <w:top w:val="nil"/>
              <w:left w:val="nil"/>
              <w:bottom w:val="nil"/>
              <w:right w:val="nil"/>
            </w:tcBorders>
            <w:hideMark/>
          </w:tcPr>
          <w:p w14:paraId="2CFA63CD" w14:textId="77777777" w:rsidR="00B03FB5" w:rsidRDefault="00B03FB5" w:rsidP="00103593">
            <w:pPr>
              <w:spacing w:line="276" w:lineRule="auto"/>
              <w:jc w:val="center"/>
              <w:rPr>
                <w:bCs/>
              </w:rPr>
            </w:pPr>
            <w:r>
              <w:rPr>
                <w:bCs/>
              </w:rPr>
              <w:t>34.11</w:t>
            </w:r>
          </w:p>
        </w:tc>
        <w:tc>
          <w:tcPr>
            <w:tcW w:w="1015" w:type="dxa"/>
            <w:tcBorders>
              <w:top w:val="nil"/>
              <w:left w:val="nil"/>
              <w:bottom w:val="nil"/>
              <w:right w:val="nil"/>
            </w:tcBorders>
            <w:hideMark/>
          </w:tcPr>
          <w:p w14:paraId="1CD37B61" w14:textId="77777777" w:rsidR="00B03FB5" w:rsidRDefault="00B03FB5" w:rsidP="00103593">
            <w:pPr>
              <w:spacing w:line="276" w:lineRule="auto"/>
              <w:jc w:val="center"/>
              <w:rPr>
                <w:bCs/>
              </w:rPr>
            </w:pPr>
            <w:r>
              <w:rPr>
                <w:bCs/>
              </w:rPr>
              <w:t>33.62</w:t>
            </w:r>
          </w:p>
        </w:tc>
        <w:tc>
          <w:tcPr>
            <w:tcW w:w="867" w:type="dxa"/>
            <w:tcBorders>
              <w:top w:val="nil"/>
              <w:left w:val="nil"/>
              <w:bottom w:val="nil"/>
              <w:right w:val="nil"/>
            </w:tcBorders>
            <w:hideMark/>
          </w:tcPr>
          <w:p w14:paraId="7830EBC9" w14:textId="77777777" w:rsidR="00B03FB5" w:rsidRDefault="00B03FB5" w:rsidP="00103593">
            <w:pPr>
              <w:spacing w:line="276" w:lineRule="auto"/>
              <w:jc w:val="center"/>
              <w:rPr>
                <w:bCs/>
              </w:rPr>
            </w:pPr>
            <w:r>
              <w:rPr>
                <w:bCs/>
              </w:rPr>
              <w:t>7.54</w:t>
            </w:r>
          </w:p>
        </w:tc>
        <w:tc>
          <w:tcPr>
            <w:tcW w:w="952" w:type="dxa"/>
            <w:tcBorders>
              <w:top w:val="nil"/>
              <w:left w:val="nil"/>
              <w:bottom w:val="nil"/>
              <w:right w:val="nil"/>
            </w:tcBorders>
            <w:hideMark/>
          </w:tcPr>
          <w:p w14:paraId="07D27D07" w14:textId="77777777" w:rsidR="00B03FB5" w:rsidRDefault="00B03FB5" w:rsidP="00103593">
            <w:pPr>
              <w:spacing w:line="276" w:lineRule="auto"/>
              <w:jc w:val="center"/>
              <w:rPr>
                <w:bCs/>
              </w:rPr>
            </w:pPr>
            <w:r>
              <w:rPr>
                <w:bCs/>
              </w:rPr>
              <w:t>32.21</w:t>
            </w:r>
          </w:p>
        </w:tc>
        <w:tc>
          <w:tcPr>
            <w:tcW w:w="930" w:type="dxa"/>
            <w:tcBorders>
              <w:top w:val="nil"/>
              <w:left w:val="nil"/>
              <w:bottom w:val="nil"/>
              <w:right w:val="nil"/>
            </w:tcBorders>
            <w:hideMark/>
          </w:tcPr>
          <w:p w14:paraId="31132486" w14:textId="77777777" w:rsidR="00B03FB5" w:rsidRDefault="00B03FB5" w:rsidP="00103593">
            <w:pPr>
              <w:spacing w:line="276" w:lineRule="auto"/>
              <w:jc w:val="center"/>
              <w:rPr>
                <w:bCs/>
              </w:rPr>
            </w:pPr>
            <w:r>
              <w:rPr>
                <w:bCs/>
              </w:rPr>
              <w:t>34.11</w:t>
            </w:r>
          </w:p>
        </w:tc>
        <w:tc>
          <w:tcPr>
            <w:tcW w:w="938" w:type="dxa"/>
            <w:tcBorders>
              <w:top w:val="nil"/>
              <w:left w:val="nil"/>
              <w:bottom w:val="nil"/>
              <w:right w:val="nil"/>
            </w:tcBorders>
            <w:hideMark/>
          </w:tcPr>
          <w:p w14:paraId="466CFE3F" w14:textId="77777777" w:rsidR="00B03FB5" w:rsidRDefault="00B03FB5" w:rsidP="00103593">
            <w:pPr>
              <w:spacing w:line="276" w:lineRule="auto"/>
              <w:jc w:val="center"/>
              <w:rPr>
                <w:bCs/>
              </w:rPr>
            </w:pPr>
            <w:r>
              <w:rPr>
                <w:bCs/>
              </w:rPr>
              <w:t>33.62</w:t>
            </w:r>
          </w:p>
        </w:tc>
        <w:tc>
          <w:tcPr>
            <w:tcW w:w="1086" w:type="dxa"/>
            <w:tcBorders>
              <w:top w:val="nil"/>
              <w:left w:val="nil"/>
              <w:bottom w:val="nil"/>
              <w:right w:val="nil"/>
            </w:tcBorders>
            <w:hideMark/>
          </w:tcPr>
          <w:p w14:paraId="5E62A15C" w14:textId="77777777" w:rsidR="00B03FB5" w:rsidRDefault="00B03FB5" w:rsidP="00103593">
            <w:pPr>
              <w:spacing w:line="276" w:lineRule="auto"/>
              <w:jc w:val="center"/>
              <w:rPr>
                <w:bCs/>
              </w:rPr>
            </w:pPr>
            <w:r>
              <w:rPr>
                <w:bCs/>
              </w:rPr>
              <w:t>6.57</w:t>
            </w:r>
          </w:p>
        </w:tc>
      </w:tr>
      <w:tr w:rsidR="00B03FB5" w:rsidRPr="005C02A8" w14:paraId="2FA04EC8" w14:textId="77777777" w:rsidTr="00A93EF1">
        <w:tc>
          <w:tcPr>
            <w:tcW w:w="3348" w:type="dxa"/>
            <w:tcBorders>
              <w:top w:val="nil"/>
              <w:left w:val="nil"/>
              <w:bottom w:val="nil"/>
              <w:right w:val="nil"/>
            </w:tcBorders>
            <w:hideMark/>
          </w:tcPr>
          <w:p w14:paraId="73E754A3" w14:textId="77777777" w:rsidR="00B03FB5" w:rsidRDefault="00B03FB5" w:rsidP="00103593">
            <w:pPr>
              <w:spacing w:line="276" w:lineRule="auto"/>
              <w:rPr>
                <w:bCs/>
              </w:rPr>
            </w:pPr>
            <w:r>
              <w:t xml:space="preserve">Green fodder (kg tray </w:t>
            </w:r>
            <w:r>
              <w:rPr>
                <w:vertAlign w:val="superscript"/>
              </w:rPr>
              <w:t>-1</w:t>
            </w:r>
            <w:r>
              <w:t>)</w:t>
            </w:r>
          </w:p>
        </w:tc>
        <w:tc>
          <w:tcPr>
            <w:tcW w:w="940" w:type="dxa"/>
            <w:tcBorders>
              <w:top w:val="nil"/>
              <w:left w:val="nil"/>
              <w:bottom w:val="nil"/>
              <w:right w:val="nil"/>
            </w:tcBorders>
            <w:hideMark/>
          </w:tcPr>
          <w:p w14:paraId="0CA6EC40" w14:textId="77777777" w:rsidR="00B03FB5" w:rsidRDefault="00B03FB5" w:rsidP="00103593">
            <w:pPr>
              <w:spacing w:line="276" w:lineRule="auto"/>
              <w:jc w:val="center"/>
              <w:rPr>
                <w:bCs/>
              </w:rPr>
            </w:pPr>
            <w:r>
              <w:rPr>
                <w:bCs/>
              </w:rPr>
              <w:t>4.06</w:t>
            </w:r>
            <w:r>
              <w:rPr>
                <w:bCs/>
                <w:vertAlign w:val="superscript"/>
              </w:rPr>
              <w:t>b</w:t>
            </w:r>
          </w:p>
        </w:tc>
        <w:tc>
          <w:tcPr>
            <w:tcW w:w="930" w:type="dxa"/>
            <w:tcBorders>
              <w:top w:val="nil"/>
              <w:left w:val="nil"/>
              <w:bottom w:val="nil"/>
              <w:right w:val="nil"/>
            </w:tcBorders>
            <w:hideMark/>
          </w:tcPr>
          <w:p w14:paraId="7AC2109D" w14:textId="77777777" w:rsidR="00B03FB5" w:rsidRDefault="00B03FB5" w:rsidP="00103593">
            <w:pPr>
              <w:spacing w:line="276" w:lineRule="auto"/>
              <w:jc w:val="center"/>
              <w:rPr>
                <w:bCs/>
              </w:rPr>
            </w:pPr>
            <w:r>
              <w:rPr>
                <w:bCs/>
              </w:rPr>
              <w:t>4.31</w:t>
            </w:r>
            <w:r>
              <w:rPr>
                <w:bCs/>
                <w:vertAlign w:val="superscript"/>
              </w:rPr>
              <w:t>a</w:t>
            </w:r>
          </w:p>
        </w:tc>
        <w:tc>
          <w:tcPr>
            <w:tcW w:w="1015" w:type="dxa"/>
            <w:tcBorders>
              <w:top w:val="nil"/>
              <w:left w:val="nil"/>
              <w:bottom w:val="nil"/>
              <w:right w:val="nil"/>
            </w:tcBorders>
            <w:hideMark/>
          </w:tcPr>
          <w:p w14:paraId="02044E2D" w14:textId="77777777" w:rsidR="00B03FB5" w:rsidRDefault="00B03FB5" w:rsidP="00103593">
            <w:pPr>
              <w:spacing w:line="276" w:lineRule="auto"/>
              <w:jc w:val="center"/>
              <w:rPr>
                <w:bCs/>
              </w:rPr>
            </w:pPr>
            <w:r>
              <w:rPr>
                <w:bCs/>
              </w:rPr>
              <w:t>4.01</w:t>
            </w:r>
            <w:r>
              <w:rPr>
                <w:bCs/>
                <w:vertAlign w:val="superscript"/>
              </w:rPr>
              <w:t>b</w:t>
            </w:r>
          </w:p>
        </w:tc>
        <w:tc>
          <w:tcPr>
            <w:tcW w:w="867" w:type="dxa"/>
            <w:tcBorders>
              <w:top w:val="nil"/>
              <w:left w:val="nil"/>
              <w:bottom w:val="nil"/>
              <w:right w:val="nil"/>
            </w:tcBorders>
            <w:hideMark/>
          </w:tcPr>
          <w:p w14:paraId="7A37C0A1" w14:textId="77777777" w:rsidR="00B03FB5" w:rsidRDefault="00B03FB5" w:rsidP="00103593">
            <w:pPr>
              <w:spacing w:line="276" w:lineRule="auto"/>
              <w:jc w:val="center"/>
              <w:rPr>
                <w:bCs/>
              </w:rPr>
            </w:pPr>
            <w:r>
              <w:rPr>
                <w:bCs/>
              </w:rPr>
              <w:t>0.11</w:t>
            </w:r>
          </w:p>
        </w:tc>
        <w:tc>
          <w:tcPr>
            <w:tcW w:w="952" w:type="dxa"/>
            <w:tcBorders>
              <w:top w:val="nil"/>
              <w:left w:val="nil"/>
              <w:bottom w:val="nil"/>
              <w:right w:val="nil"/>
            </w:tcBorders>
            <w:hideMark/>
          </w:tcPr>
          <w:p w14:paraId="47E5C7BE" w14:textId="77777777" w:rsidR="00B03FB5" w:rsidRDefault="00B03FB5" w:rsidP="00103593">
            <w:pPr>
              <w:spacing w:line="276" w:lineRule="auto"/>
              <w:jc w:val="center"/>
              <w:rPr>
                <w:bCs/>
              </w:rPr>
            </w:pPr>
            <w:r>
              <w:rPr>
                <w:bCs/>
              </w:rPr>
              <w:t>4.06</w:t>
            </w:r>
            <w:r>
              <w:rPr>
                <w:bCs/>
                <w:vertAlign w:val="superscript"/>
              </w:rPr>
              <w:t>b</w:t>
            </w:r>
          </w:p>
        </w:tc>
        <w:tc>
          <w:tcPr>
            <w:tcW w:w="930" w:type="dxa"/>
            <w:tcBorders>
              <w:top w:val="nil"/>
              <w:left w:val="nil"/>
              <w:bottom w:val="nil"/>
              <w:right w:val="nil"/>
            </w:tcBorders>
            <w:hideMark/>
          </w:tcPr>
          <w:p w14:paraId="552C9A1D" w14:textId="77777777" w:rsidR="00B03FB5" w:rsidRDefault="00B03FB5" w:rsidP="00103593">
            <w:pPr>
              <w:spacing w:line="276" w:lineRule="auto"/>
              <w:jc w:val="center"/>
              <w:rPr>
                <w:bCs/>
              </w:rPr>
            </w:pPr>
            <w:r>
              <w:rPr>
                <w:bCs/>
              </w:rPr>
              <w:t>4.31</w:t>
            </w:r>
            <w:r>
              <w:rPr>
                <w:bCs/>
                <w:vertAlign w:val="superscript"/>
              </w:rPr>
              <w:t>a</w:t>
            </w:r>
          </w:p>
        </w:tc>
        <w:tc>
          <w:tcPr>
            <w:tcW w:w="938" w:type="dxa"/>
            <w:tcBorders>
              <w:top w:val="nil"/>
              <w:left w:val="nil"/>
              <w:bottom w:val="nil"/>
              <w:right w:val="nil"/>
            </w:tcBorders>
            <w:hideMark/>
          </w:tcPr>
          <w:p w14:paraId="2B213F6D" w14:textId="77777777" w:rsidR="00B03FB5" w:rsidRDefault="00B03FB5" w:rsidP="00103593">
            <w:pPr>
              <w:spacing w:line="276" w:lineRule="auto"/>
              <w:jc w:val="center"/>
              <w:rPr>
                <w:bCs/>
              </w:rPr>
            </w:pPr>
            <w:r>
              <w:rPr>
                <w:bCs/>
              </w:rPr>
              <w:t>4.01</w:t>
            </w:r>
            <w:r>
              <w:rPr>
                <w:bCs/>
                <w:vertAlign w:val="superscript"/>
              </w:rPr>
              <w:t>b</w:t>
            </w:r>
          </w:p>
        </w:tc>
        <w:tc>
          <w:tcPr>
            <w:tcW w:w="1086" w:type="dxa"/>
            <w:tcBorders>
              <w:top w:val="nil"/>
              <w:left w:val="nil"/>
              <w:bottom w:val="nil"/>
              <w:right w:val="nil"/>
            </w:tcBorders>
            <w:hideMark/>
          </w:tcPr>
          <w:p w14:paraId="358AF9DC" w14:textId="77777777" w:rsidR="00B03FB5" w:rsidRDefault="00B03FB5" w:rsidP="00103593">
            <w:pPr>
              <w:spacing w:line="276" w:lineRule="auto"/>
              <w:jc w:val="center"/>
              <w:rPr>
                <w:bCs/>
              </w:rPr>
            </w:pPr>
            <w:r>
              <w:rPr>
                <w:bCs/>
              </w:rPr>
              <w:t>0.13</w:t>
            </w:r>
          </w:p>
        </w:tc>
      </w:tr>
      <w:tr w:rsidR="00B03FB5" w:rsidRPr="005C02A8" w14:paraId="53C99D7A" w14:textId="77777777" w:rsidTr="00A93EF1">
        <w:tc>
          <w:tcPr>
            <w:tcW w:w="3348" w:type="dxa"/>
            <w:tcBorders>
              <w:top w:val="nil"/>
              <w:left w:val="nil"/>
              <w:bottom w:val="nil"/>
              <w:right w:val="nil"/>
            </w:tcBorders>
            <w:hideMark/>
          </w:tcPr>
          <w:p w14:paraId="33FB0AAD" w14:textId="77777777" w:rsidR="00B03FB5" w:rsidRDefault="00B03FB5" w:rsidP="00103593">
            <w:pPr>
              <w:spacing w:line="276" w:lineRule="auto"/>
              <w:rPr>
                <w:bCs/>
              </w:rPr>
            </w:pPr>
            <w:r>
              <w:rPr>
                <w:bCs/>
              </w:rPr>
              <w:t xml:space="preserve">Proportion of </w:t>
            </w:r>
            <w:r>
              <w:t>green</w:t>
            </w:r>
            <w:r>
              <w:rPr>
                <w:bCs/>
              </w:rPr>
              <w:t xml:space="preserve"> fodder (%)</w:t>
            </w:r>
          </w:p>
        </w:tc>
        <w:tc>
          <w:tcPr>
            <w:tcW w:w="940" w:type="dxa"/>
            <w:tcBorders>
              <w:top w:val="nil"/>
              <w:left w:val="nil"/>
              <w:bottom w:val="nil"/>
              <w:right w:val="nil"/>
            </w:tcBorders>
            <w:hideMark/>
          </w:tcPr>
          <w:p w14:paraId="40D55548" w14:textId="77777777" w:rsidR="00B03FB5" w:rsidRDefault="00B03FB5" w:rsidP="00103593">
            <w:pPr>
              <w:spacing w:line="276" w:lineRule="auto"/>
              <w:jc w:val="center"/>
              <w:rPr>
                <w:bCs/>
              </w:rPr>
            </w:pPr>
            <w:r>
              <w:rPr>
                <w:bCs/>
              </w:rPr>
              <w:t>100</w:t>
            </w:r>
          </w:p>
        </w:tc>
        <w:tc>
          <w:tcPr>
            <w:tcW w:w="930" w:type="dxa"/>
            <w:tcBorders>
              <w:top w:val="nil"/>
              <w:left w:val="nil"/>
              <w:bottom w:val="nil"/>
              <w:right w:val="nil"/>
            </w:tcBorders>
            <w:hideMark/>
          </w:tcPr>
          <w:p w14:paraId="53357B1B" w14:textId="77777777" w:rsidR="00B03FB5" w:rsidRDefault="00B03FB5" w:rsidP="00103593">
            <w:pPr>
              <w:spacing w:line="276" w:lineRule="auto"/>
              <w:jc w:val="center"/>
              <w:rPr>
                <w:bCs/>
              </w:rPr>
            </w:pPr>
            <w:r>
              <w:rPr>
                <w:bCs/>
              </w:rPr>
              <w:t>100</w:t>
            </w:r>
          </w:p>
        </w:tc>
        <w:tc>
          <w:tcPr>
            <w:tcW w:w="1015" w:type="dxa"/>
            <w:tcBorders>
              <w:top w:val="nil"/>
              <w:left w:val="nil"/>
              <w:bottom w:val="nil"/>
              <w:right w:val="nil"/>
            </w:tcBorders>
            <w:hideMark/>
          </w:tcPr>
          <w:p w14:paraId="45C08D61" w14:textId="77777777" w:rsidR="00B03FB5" w:rsidRDefault="00B03FB5" w:rsidP="00103593">
            <w:pPr>
              <w:spacing w:line="276" w:lineRule="auto"/>
              <w:jc w:val="center"/>
              <w:rPr>
                <w:bCs/>
              </w:rPr>
            </w:pPr>
            <w:r>
              <w:rPr>
                <w:bCs/>
              </w:rPr>
              <w:t>99</w:t>
            </w:r>
          </w:p>
        </w:tc>
        <w:tc>
          <w:tcPr>
            <w:tcW w:w="867" w:type="dxa"/>
            <w:tcBorders>
              <w:top w:val="nil"/>
              <w:left w:val="nil"/>
              <w:bottom w:val="nil"/>
              <w:right w:val="nil"/>
            </w:tcBorders>
            <w:hideMark/>
          </w:tcPr>
          <w:p w14:paraId="06FCA286" w14:textId="77777777" w:rsidR="00B03FB5" w:rsidRDefault="00B03FB5" w:rsidP="00103593">
            <w:pPr>
              <w:spacing w:line="276" w:lineRule="auto"/>
              <w:jc w:val="center"/>
              <w:rPr>
                <w:bCs/>
              </w:rPr>
            </w:pPr>
            <w:r>
              <w:rPr>
                <w:bCs/>
              </w:rPr>
              <w:t>1.01</w:t>
            </w:r>
          </w:p>
        </w:tc>
        <w:tc>
          <w:tcPr>
            <w:tcW w:w="952" w:type="dxa"/>
            <w:tcBorders>
              <w:top w:val="nil"/>
              <w:left w:val="nil"/>
              <w:bottom w:val="nil"/>
              <w:right w:val="nil"/>
            </w:tcBorders>
            <w:hideMark/>
          </w:tcPr>
          <w:p w14:paraId="24F3B1D1" w14:textId="77777777" w:rsidR="00B03FB5" w:rsidRDefault="00B03FB5" w:rsidP="00103593">
            <w:pPr>
              <w:spacing w:line="276" w:lineRule="auto"/>
              <w:jc w:val="center"/>
              <w:rPr>
                <w:bCs/>
              </w:rPr>
            </w:pPr>
            <w:r>
              <w:rPr>
                <w:bCs/>
              </w:rPr>
              <w:t>100</w:t>
            </w:r>
          </w:p>
        </w:tc>
        <w:tc>
          <w:tcPr>
            <w:tcW w:w="930" w:type="dxa"/>
            <w:tcBorders>
              <w:top w:val="nil"/>
              <w:left w:val="nil"/>
              <w:bottom w:val="nil"/>
              <w:right w:val="nil"/>
            </w:tcBorders>
            <w:hideMark/>
          </w:tcPr>
          <w:p w14:paraId="33F96F2D" w14:textId="77777777" w:rsidR="00B03FB5" w:rsidRDefault="00B03FB5" w:rsidP="00103593">
            <w:pPr>
              <w:spacing w:line="276" w:lineRule="auto"/>
              <w:jc w:val="center"/>
              <w:rPr>
                <w:bCs/>
              </w:rPr>
            </w:pPr>
            <w:r>
              <w:rPr>
                <w:bCs/>
              </w:rPr>
              <w:t>100</w:t>
            </w:r>
          </w:p>
        </w:tc>
        <w:tc>
          <w:tcPr>
            <w:tcW w:w="938" w:type="dxa"/>
            <w:tcBorders>
              <w:top w:val="nil"/>
              <w:left w:val="nil"/>
              <w:bottom w:val="nil"/>
              <w:right w:val="nil"/>
            </w:tcBorders>
            <w:hideMark/>
          </w:tcPr>
          <w:p w14:paraId="032AD96F" w14:textId="77777777" w:rsidR="00B03FB5" w:rsidRDefault="00B03FB5" w:rsidP="00103593">
            <w:pPr>
              <w:spacing w:line="276" w:lineRule="auto"/>
              <w:jc w:val="center"/>
              <w:rPr>
                <w:bCs/>
              </w:rPr>
            </w:pPr>
            <w:r>
              <w:rPr>
                <w:bCs/>
              </w:rPr>
              <w:t>99</w:t>
            </w:r>
          </w:p>
        </w:tc>
        <w:tc>
          <w:tcPr>
            <w:tcW w:w="1086" w:type="dxa"/>
            <w:tcBorders>
              <w:top w:val="nil"/>
              <w:left w:val="nil"/>
              <w:bottom w:val="nil"/>
              <w:right w:val="nil"/>
            </w:tcBorders>
            <w:hideMark/>
          </w:tcPr>
          <w:p w14:paraId="1DE420C3" w14:textId="77777777" w:rsidR="00B03FB5" w:rsidRDefault="00B03FB5" w:rsidP="00103593">
            <w:pPr>
              <w:spacing w:line="276" w:lineRule="auto"/>
              <w:jc w:val="center"/>
              <w:rPr>
                <w:bCs/>
              </w:rPr>
            </w:pPr>
            <w:r>
              <w:rPr>
                <w:bCs/>
              </w:rPr>
              <w:t>1.03</w:t>
            </w:r>
          </w:p>
        </w:tc>
      </w:tr>
      <w:tr w:rsidR="00B03FB5" w:rsidRPr="005C02A8" w14:paraId="0C71A63C" w14:textId="77777777" w:rsidTr="00A93EF1">
        <w:tc>
          <w:tcPr>
            <w:tcW w:w="3348" w:type="dxa"/>
            <w:tcBorders>
              <w:top w:val="nil"/>
              <w:left w:val="nil"/>
              <w:bottom w:val="single" w:sz="4" w:space="0" w:color="auto"/>
              <w:right w:val="nil"/>
            </w:tcBorders>
            <w:hideMark/>
          </w:tcPr>
          <w:p w14:paraId="78AB2A7B" w14:textId="77777777" w:rsidR="00B03FB5" w:rsidRDefault="00B03FB5" w:rsidP="00103593">
            <w:pPr>
              <w:spacing w:line="276" w:lineRule="auto"/>
              <w:rPr>
                <w:bCs/>
              </w:rPr>
            </w:pPr>
            <w:r>
              <w:rPr>
                <w:bCs/>
              </w:rPr>
              <w:t>Proportion of dead fodder (%)</w:t>
            </w:r>
          </w:p>
        </w:tc>
        <w:tc>
          <w:tcPr>
            <w:tcW w:w="940" w:type="dxa"/>
            <w:tcBorders>
              <w:top w:val="nil"/>
              <w:left w:val="nil"/>
              <w:bottom w:val="single" w:sz="4" w:space="0" w:color="auto"/>
              <w:right w:val="nil"/>
            </w:tcBorders>
            <w:hideMark/>
          </w:tcPr>
          <w:p w14:paraId="5989B6BB" w14:textId="77777777" w:rsidR="00B03FB5" w:rsidRDefault="00B03FB5" w:rsidP="00103593">
            <w:pPr>
              <w:spacing w:line="276" w:lineRule="auto"/>
              <w:jc w:val="center"/>
              <w:rPr>
                <w:bCs/>
              </w:rPr>
            </w:pPr>
            <w:r>
              <w:rPr>
                <w:bCs/>
              </w:rPr>
              <w:t>0</w:t>
            </w:r>
          </w:p>
        </w:tc>
        <w:tc>
          <w:tcPr>
            <w:tcW w:w="930" w:type="dxa"/>
            <w:tcBorders>
              <w:top w:val="nil"/>
              <w:left w:val="nil"/>
              <w:bottom w:val="single" w:sz="4" w:space="0" w:color="auto"/>
              <w:right w:val="nil"/>
            </w:tcBorders>
            <w:hideMark/>
          </w:tcPr>
          <w:p w14:paraId="1333FC21" w14:textId="77777777" w:rsidR="00B03FB5" w:rsidRDefault="00B03FB5" w:rsidP="00103593">
            <w:pPr>
              <w:spacing w:line="276" w:lineRule="auto"/>
              <w:jc w:val="center"/>
              <w:rPr>
                <w:bCs/>
              </w:rPr>
            </w:pPr>
            <w:r>
              <w:rPr>
                <w:bCs/>
              </w:rPr>
              <w:t>0</w:t>
            </w:r>
          </w:p>
        </w:tc>
        <w:tc>
          <w:tcPr>
            <w:tcW w:w="1015" w:type="dxa"/>
            <w:tcBorders>
              <w:top w:val="nil"/>
              <w:left w:val="nil"/>
              <w:bottom w:val="single" w:sz="4" w:space="0" w:color="auto"/>
              <w:right w:val="nil"/>
            </w:tcBorders>
            <w:hideMark/>
          </w:tcPr>
          <w:p w14:paraId="4C5C2972" w14:textId="77777777" w:rsidR="00B03FB5" w:rsidRDefault="00B03FB5" w:rsidP="00103593">
            <w:pPr>
              <w:spacing w:line="276" w:lineRule="auto"/>
              <w:jc w:val="center"/>
              <w:rPr>
                <w:bCs/>
              </w:rPr>
            </w:pPr>
            <w:r>
              <w:rPr>
                <w:bCs/>
              </w:rPr>
              <w:t>1</w:t>
            </w:r>
          </w:p>
        </w:tc>
        <w:tc>
          <w:tcPr>
            <w:tcW w:w="867" w:type="dxa"/>
            <w:tcBorders>
              <w:top w:val="nil"/>
              <w:left w:val="nil"/>
              <w:bottom w:val="single" w:sz="4" w:space="0" w:color="auto"/>
              <w:right w:val="nil"/>
            </w:tcBorders>
            <w:hideMark/>
          </w:tcPr>
          <w:p w14:paraId="06AEE1BE" w14:textId="77777777" w:rsidR="00B03FB5" w:rsidRDefault="00B03FB5" w:rsidP="00103593">
            <w:pPr>
              <w:spacing w:line="276" w:lineRule="auto"/>
              <w:jc w:val="center"/>
              <w:rPr>
                <w:bCs/>
              </w:rPr>
            </w:pPr>
            <w:r>
              <w:rPr>
                <w:bCs/>
              </w:rPr>
              <w:t>0.00</w:t>
            </w:r>
          </w:p>
        </w:tc>
        <w:tc>
          <w:tcPr>
            <w:tcW w:w="952" w:type="dxa"/>
            <w:tcBorders>
              <w:top w:val="nil"/>
              <w:left w:val="nil"/>
              <w:bottom w:val="single" w:sz="4" w:space="0" w:color="auto"/>
              <w:right w:val="nil"/>
            </w:tcBorders>
            <w:hideMark/>
          </w:tcPr>
          <w:p w14:paraId="7E16FC01" w14:textId="77777777" w:rsidR="00B03FB5" w:rsidRDefault="00B03FB5" w:rsidP="00103593">
            <w:pPr>
              <w:spacing w:line="276" w:lineRule="auto"/>
              <w:jc w:val="center"/>
              <w:rPr>
                <w:bCs/>
              </w:rPr>
            </w:pPr>
            <w:r>
              <w:rPr>
                <w:bCs/>
              </w:rPr>
              <w:t>0</w:t>
            </w:r>
          </w:p>
        </w:tc>
        <w:tc>
          <w:tcPr>
            <w:tcW w:w="930" w:type="dxa"/>
            <w:tcBorders>
              <w:top w:val="nil"/>
              <w:left w:val="nil"/>
              <w:bottom w:val="single" w:sz="4" w:space="0" w:color="auto"/>
              <w:right w:val="nil"/>
            </w:tcBorders>
            <w:hideMark/>
          </w:tcPr>
          <w:p w14:paraId="52CEA53A" w14:textId="77777777" w:rsidR="00B03FB5" w:rsidRDefault="00B03FB5" w:rsidP="00103593">
            <w:pPr>
              <w:spacing w:line="276" w:lineRule="auto"/>
              <w:jc w:val="center"/>
              <w:rPr>
                <w:bCs/>
              </w:rPr>
            </w:pPr>
            <w:r>
              <w:rPr>
                <w:bCs/>
              </w:rPr>
              <w:t>0</w:t>
            </w:r>
          </w:p>
        </w:tc>
        <w:tc>
          <w:tcPr>
            <w:tcW w:w="938" w:type="dxa"/>
            <w:tcBorders>
              <w:top w:val="nil"/>
              <w:left w:val="nil"/>
              <w:bottom w:val="single" w:sz="4" w:space="0" w:color="auto"/>
              <w:right w:val="nil"/>
            </w:tcBorders>
            <w:hideMark/>
          </w:tcPr>
          <w:p w14:paraId="5CA58D71" w14:textId="77777777" w:rsidR="00B03FB5" w:rsidRDefault="00B03FB5" w:rsidP="00103593">
            <w:pPr>
              <w:spacing w:line="276" w:lineRule="auto"/>
              <w:jc w:val="center"/>
              <w:rPr>
                <w:bCs/>
              </w:rPr>
            </w:pPr>
            <w:r>
              <w:rPr>
                <w:bCs/>
              </w:rPr>
              <w:t>1</w:t>
            </w:r>
          </w:p>
        </w:tc>
        <w:tc>
          <w:tcPr>
            <w:tcW w:w="1086" w:type="dxa"/>
            <w:tcBorders>
              <w:top w:val="nil"/>
              <w:left w:val="nil"/>
              <w:bottom w:val="single" w:sz="4" w:space="0" w:color="auto"/>
              <w:right w:val="nil"/>
            </w:tcBorders>
            <w:hideMark/>
          </w:tcPr>
          <w:p w14:paraId="56300D0E" w14:textId="77777777" w:rsidR="00B03FB5" w:rsidRDefault="00B03FB5" w:rsidP="00103593">
            <w:pPr>
              <w:spacing w:line="276" w:lineRule="auto"/>
              <w:jc w:val="center"/>
              <w:rPr>
                <w:bCs/>
              </w:rPr>
            </w:pPr>
            <w:r>
              <w:rPr>
                <w:bCs/>
              </w:rPr>
              <w:t>0.00</w:t>
            </w:r>
          </w:p>
        </w:tc>
      </w:tr>
    </w:tbl>
    <w:p w14:paraId="7F02FE98" w14:textId="77777777" w:rsidR="00B03FB5" w:rsidRDefault="00B03FB5" w:rsidP="00B03FB5">
      <w:pPr>
        <w:ind w:left="720"/>
      </w:pPr>
      <w:r>
        <w:rPr>
          <w:bCs/>
        </w:rPr>
        <w:t xml:space="preserve">NS = nutrient solution, BW = Borehole water, FHW= Fish hatchery </w:t>
      </w:r>
      <w:r>
        <w:t xml:space="preserve">wastewater </w:t>
      </w:r>
    </w:p>
    <w:p w14:paraId="6586E18D" w14:textId="77777777" w:rsidR="00FF2096" w:rsidRDefault="00B03FB5" w:rsidP="00B03FB5">
      <w:pPr>
        <w:ind w:left="720"/>
      </w:pPr>
      <w:r>
        <w:t>a,b,c: means on the same row with different superscripts are significantly varied (P &lt; 0.05)</w:t>
      </w:r>
      <w:r w:rsidR="00103593">
        <w:t xml:space="preserve">, </w:t>
      </w:r>
    </w:p>
    <w:p w14:paraId="30EE1344" w14:textId="0287D5ED" w:rsidR="00B03FB5" w:rsidRDefault="00B03FB5" w:rsidP="00B03FB5">
      <w:pPr>
        <w:ind w:left="720"/>
        <w:rPr>
          <w:bCs/>
        </w:rPr>
      </w:pPr>
      <w:r>
        <w:rPr>
          <w:bCs/>
        </w:rPr>
        <w:t>SEM = Standard error of mean</w:t>
      </w:r>
    </w:p>
    <w:p w14:paraId="3865EFE5" w14:textId="77777777" w:rsidR="00D562C7" w:rsidRDefault="00D562C7" w:rsidP="00103593">
      <w:pPr>
        <w:spacing w:line="276" w:lineRule="auto"/>
        <w:rPr>
          <w:b/>
          <w:bCs/>
        </w:rPr>
      </w:pPr>
    </w:p>
    <w:p w14:paraId="75B3C3CA" w14:textId="77777777" w:rsidR="00FF2096" w:rsidRDefault="00FF2096" w:rsidP="00103593">
      <w:pPr>
        <w:spacing w:line="276" w:lineRule="auto"/>
        <w:rPr>
          <w:b/>
          <w:bCs/>
        </w:rPr>
      </w:pPr>
    </w:p>
    <w:p w14:paraId="0C6B147F" w14:textId="77777777" w:rsidR="00FF2096" w:rsidRDefault="00FF2096" w:rsidP="00103593">
      <w:pPr>
        <w:spacing w:line="276" w:lineRule="auto"/>
        <w:rPr>
          <w:b/>
          <w:bCs/>
        </w:rPr>
      </w:pPr>
    </w:p>
    <w:p w14:paraId="02FE0636" w14:textId="77777777" w:rsidR="00FF2096" w:rsidRDefault="00FF2096" w:rsidP="00103593">
      <w:pPr>
        <w:spacing w:line="276" w:lineRule="auto"/>
        <w:rPr>
          <w:b/>
          <w:bCs/>
        </w:rPr>
      </w:pPr>
    </w:p>
    <w:p w14:paraId="3100D58C" w14:textId="77777777" w:rsidR="00AB6771" w:rsidRDefault="00FF2096" w:rsidP="00103593">
      <w:pPr>
        <w:spacing w:line="276" w:lineRule="auto"/>
        <w:rPr>
          <w:b/>
        </w:rPr>
      </w:pPr>
      <w:r>
        <w:rPr>
          <w:b/>
          <w:bCs/>
        </w:rPr>
        <w:lastRenderedPageBreak/>
        <w:t>Table 3</w:t>
      </w:r>
      <w:r w:rsidR="00B03FB5">
        <w:rPr>
          <w:b/>
          <w:bCs/>
        </w:rPr>
        <w:t>:</w:t>
      </w:r>
      <w:r w:rsidR="00B03FB5">
        <w:rPr>
          <w:b/>
          <w:bCs/>
        </w:rPr>
        <w:tab/>
        <w:t>Interaction e</w:t>
      </w:r>
      <w:r w:rsidR="00B03FB5">
        <w:rPr>
          <w:b/>
        </w:rPr>
        <w:t xml:space="preserve">ffects of sources of water and days to harvest on the fresh and dry matter yields </w:t>
      </w:r>
    </w:p>
    <w:p w14:paraId="39B0F604" w14:textId="4196C10A" w:rsidR="00B03FB5" w:rsidRDefault="00AB6771" w:rsidP="00103593">
      <w:pPr>
        <w:spacing w:line="276" w:lineRule="auto"/>
        <w:rPr>
          <w:b/>
          <w:bCs/>
          <w:color w:val="00B0F0"/>
        </w:rPr>
      </w:pPr>
      <w:r>
        <w:rPr>
          <w:b/>
        </w:rPr>
        <w:tab/>
      </w:r>
      <w:r>
        <w:rPr>
          <w:b/>
        </w:rPr>
        <w:tab/>
      </w:r>
      <w:r w:rsidR="00B03FB5">
        <w:rPr>
          <w:b/>
        </w:rPr>
        <w:t xml:space="preserve">and proportions of </w:t>
      </w:r>
      <w:r>
        <w:rPr>
          <w:b/>
        </w:rPr>
        <w:t xml:space="preserve">green </w:t>
      </w:r>
      <w:r w:rsidR="00B03FB5">
        <w:rPr>
          <w:b/>
        </w:rPr>
        <w:t>and dead maize fodder</w:t>
      </w:r>
    </w:p>
    <w:tbl>
      <w:tblPr>
        <w:tblW w:w="13965" w:type="dxa"/>
        <w:tblBorders>
          <w:top w:val="single" w:sz="4" w:space="0" w:color="auto"/>
          <w:bottom w:val="single" w:sz="4" w:space="0" w:color="auto"/>
        </w:tblBorders>
        <w:tblLayout w:type="fixed"/>
        <w:tblLook w:val="04A0" w:firstRow="1" w:lastRow="0" w:firstColumn="1" w:lastColumn="0" w:noHBand="0" w:noVBand="1"/>
      </w:tblPr>
      <w:tblGrid>
        <w:gridCol w:w="2986"/>
        <w:gridCol w:w="1082"/>
        <w:gridCol w:w="1208"/>
        <w:gridCol w:w="862"/>
        <w:gridCol w:w="1324"/>
        <w:gridCol w:w="1170"/>
        <w:gridCol w:w="1170"/>
        <w:gridCol w:w="990"/>
        <w:gridCol w:w="1097"/>
        <w:gridCol w:w="1116"/>
        <w:gridCol w:w="8"/>
        <w:gridCol w:w="952"/>
      </w:tblGrid>
      <w:tr w:rsidR="00B03FB5" w:rsidRPr="005C02A8" w14:paraId="04FE0681" w14:textId="77777777" w:rsidTr="00A923E1">
        <w:trPr>
          <w:trHeight w:val="431"/>
        </w:trPr>
        <w:tc>
          <w:tcPr>
            <w:tcW w:w="2986" w:type="dxa"/>
            <w:tcBorders>
              <w:top w:val="single" w:sz="4" w:space="0" w:color="auto"/>
              <w:left w:val="nil"/>
              <w:bottom w:val="nil"/>
              <w:right w:val="nil"/>
            </w:tcBorders>
          </w:tcPr>
          <w:p w14:paraId="54DAB86A" w14:textId="77777777" w:rsidR="00B03FB5" w:rsidRDefault="00B03FB5" w:rsidP="00103593"/>
        </w:tc>
        <w:tc>
          <w:tcPr>
            <w:tcW w:w="3152" w:type="dxa"/>
            <w:gridSpan w:val="3"/>
            <w:tcBorders>
              <w:top w:val="single" w:sz="4" w:space="0" w:color="auto"/>
              <w:left w:val="nil"/>
              <w:bottom w:val="nil"/>
              <w:right w:val="nil"/>
            </w:tcBorders>
            <w:hideMark/>
          </w:tcPr>
          <w:p w14:paraId="65E1A6DA" w14:textId="77777777" w:rsidR="00B03FB5" w:rsidRDefault="00B03FB5" w:rsidP="00103593">
            <w:pPr>
              <w:jc w:val="center"/>
              <w:rPr>
                <w:b/>
              </w:rPr>
            </w:pPr>
            <w:r>
              <w:rPr>
                <w:b/>
              </w:rPr>
              <w:t>Nutrient solution</w:t>
            </w:r>
          </w:p>
        </w:tc>
        <w:tc>
          <w:tcPr>
            <w:tcW w:w="3664" w:type="dxa"/>
            <w:gridSpan w:val="3"/>
            <w:tcBorders>
              <w:top w:val="single" w:sz="4" w:space="0" w:color="auto"/>
              <w:left w:val="nil"/>
              <w:bottom w:val="nil"/>
              <w:right w:val="nil"/>
            </w:tcBorders>
            <w:hideMark/>
          </w:tcPr>
          <w:p w14:paraId="1CCAEC10" w14:textId="77777777" w:rsidR="00B03FB5" w:rsidRDefault="00B03FB5" w:rsidP="00103593">
            <w:pPr>
              <w:jc w:val="center"/>
              <w:rPr>
                <w:b/>
              </w:rPr>
            </w:pPr>
            <w:r>
              <w:rPr>
                <w:b/>
              </w:rPr>
              <w:t>Borehole Water</w:t>
            </w:r>
          </w:p>
        </w:tc>
        <w:tc>
          <w:tcPr>
            <w:tcW w:w="3203" w:type="dxa"/>
            <w:gridSpan w:val="3"/>
            <w:tcBorders>
              <w:top w:val="single" w:sz="4" w:space="0" w:color="auto"/>
              <w:left w:val="nil"/>
              <w:bottom w:val="nil"/>
              <w:right w:val="nil"/>
            </w:tcBorders>
            <w:hideMark/>
          </w:tcPr>
          <w:p w14:paraId="2FCEE6BF" w14:textId="77777777" w:rsidR="00B03FB5" w:rsidRDefault="00B03FB5" w:rsidP="00103593">
            <w:pPr>
              <w:jc w:val="center"/>
            </w:pPr>
            <w:r w:rsidRPr="005C02A8">
              <w:rPr>
                <w:b/>
                <w:bCs/>
                <w:color w:val="000000"/>
              </w:rPr>
              <w:t xml:space="preserve">Fish Hatchery Wastewater </w:t>
            </w:r>
          </w:p>
        </w:tc>
        <w:tc>
          <w:tcPr>
            <w:tcW w:w="960" w:type="dxa"/>
            <w:gridSpan w:val="2"/>
            <w:tcBorders>
              <w:top w:val="single" w:sz="4" w:space="0" w:color="auto"/>
              <w:left w:val="nil"/>
              <w:bottom w:val="nil"/>
              <w:right w:val="nil"/>
            </w:tcBorders>
          </w:tcPr>
          <w:p w14:paraId="2F770B6C" w14:textId="77777777" w:rsidR="00B03FB5" w:rsidRDefault="00B03FB5" w:rsidP="00103593">
            <w:pPr>
              <w:jc w:val="center"/>
              <w:rPr>
                <w:b/>
              </w:rPr>
            </w:pPr>
          </w:p>
        </w:tc>
      </w:tr>
      <w:tr w:rsidR="00B03FB5" w:rsidRPr="005C02A8" w14:paraId="6D81C07B" w14:textId="77777777" w:rsidTr="00A923E1">
        <w:trPr>
          <w:trHeight w:val="495"/>
        </w:trPr>
        <w:tc>
          <w:tcPr>
            <w:tcW w:w="2986" w:type="dxa"/>
            <w:tcBorders>
              <w:top w:val="nil"/>
              <w:left w:val="nil"/>
              <w:bottom w:val="single" w:sz="4" w:space="0" w:color="auto"/>
              <w:right w:val="nil"/>
            </w:tcBorders>
            <w:hideMark/>
          </w:tcPr>
          <w:p w14:paraId="204C354B" w14:textId="77777777" w:rsidR="00B03FB5" w:rsidRDefault="00B03FB5" w:rsidP="00103593">
            <w:r>
              <w:rPr>
                <w:b/>
              </w:rPr>
              <w:t>Parameters</w:t>
            </w:r>
            <w:r>
              <w:t xml:space="preserve"> </w:t>
            </w:r>
          </w:p>
        </w:tc>
        <w:tc>
          <w:tcPr>
            <w:tcW w:w="1082" w:type="dxa"/>
            <w:tcBorders>
              <w:top w:val="nil"/>
              <w:left w:val="nil"/>
              <w:bottom w:val="single" w:sz="4" w:space="0" w:color="auto"/>
              <w:right w:val="nil"/>
            </w:tcBorders>
            <w:hideMark/>
          </w:tcPr>
          <w:p w14:paraId="26A53B17" w14:textId="77777777" w:rsidR="00B03FB5" w:rsidRDefault="00B03FB5" w:rsidP="00103593">
            <w:pPr>
              <w:jc w:val="center"/>
              <w:rPr>
                <w:b/>
              </w:rPr>
            </w:pPr>
            <w:r>
              <w:rPr>
                <w:b/>
              </w:rPr>
              <w:t xml:space="preserve">8 </w:t>
            </w:r>
          </w:p>
        </w:tc>
        <w:tc>
          <w:tcPr>
            <w:tcW w:w="1208" w:type="dxa"/>
            <w:tcBorders>
              <w:top w:val="nil"/>
              <w:left w:val="nil"/>
              <w:bottom w:val="single" w:sz="4" w:space="0" w:color="auto"/>
              <w:right w:val="nil"/>
            </w:tcBorders>
            <w:hideMark/>
          </w:tcPr>
          <w:p w14:paraId="2BD8A7B7" w14:textId="77777777" w:rsidR="00B03FB5" w:rsidRDefault="00B03FB5" w:rsidP="00103593">
            <w:pPr>
              <w:jc w:val="center"/>
              <w:rPr>
                <w:b/>
              </w:rPr>
            </w:pPr>
            <w:r>
              <w:rPr>
                <w:b/>
              </w:rPr>
              <w:t xml:space="preserve">10 </w:t>
            </w:r>
          </w:p>
        </w:tc>
        <w:tc>
          <w:tcPr>
            <w:tcW w:w="862" w:type="dxa"/>
            <w:tcBorders>
              <w:top w:val="nil"/>
              <w:left w:val="nil"/>
              <w:bottom w:val="single" w:sz="4" w:space="0" w:color="auto"/>
              <w:right w:val="nil"/>
            </w:tcBorders>
            <w:hideMark/>
          </w:tcPr>
          <w:p w14:paraId="31A6E076" w14:textId="77777777" w:rsidR="00B03FB5" w:rsidRDefault="00B03FB5" w:rsidP="00A923E1">
            <w:pPr>
              <w:ind w:right="-18"/>
              <w:jc w:val="center"/>
              <w:rPr>
                <w:b/>
              </w:rPr>
            </w:pPr>
            <w:r>
              <w:rPr>
                <w:b/>
              </w:rPr>
              <w:t xml:space="preserve">12 </w:t>
            </w:r>
          </w:p>
        </w:tc>
        <w:tc>
          <w:tcPr>
            <w:tcW w:w="1324" w:type="dxa"/>
            <w:tcBorders>
              <w:top w:val="nil"/>
              <w:left w:val="nil"/>
              <w:bottom w:val="single" w:sz="4" w:space="0" w:color="auto"/>
              <w:right w:val="nil"/>
            </w:tcBorders>
            <w:hideMark/>
          </w:tcPr>
          <w:p w14:paraId="69FDE58F" w14:textId="77777777" w:rsidR="00B03FB5" w:rsidRDefault="00B03FB5" w:rsidP="00103593">
            <w:pPr>
              <w:jc w:val="center"/>
              <w:rPr>
                <w:b/>
              </w:rPr>
            </w:pPr>
            <w:r>
              <w:rPr>
                <w:b/>
              </w:rPr>
              <w:t xml:space="preserve">8 </w:t>
            </w:r>
          </w:p>
        </w:tc>
        <w:tc>
          <w:tcPr>
            <w:tcW w:w="1170" w:type="dxa"/>
            <w:tcBorders>
              <w:top w:val="nil"/>
              <w:left w:val="nil"/>
              <w:bottom w:val="single" w:sz="4" w:space="0" w:color="auto"/>
              <w:right w:val="nil"/>
            </w:tcBorders>
            <w:hideMark/>
          </w:tcPr>
          <w:p w14:paraId="4C5C7EDB" w14:textId="77777777" w:rsidR="00B03FB5" w:rsidRDefault="00B03FB5" w:rsidP="00103593">
            <w:pPr>
              <w:jc w:val="center"/>
              <w:rPr>
                <w:b/>
              </w:rPr>
            </w:pPr>
            <w:r>
              <w:rPr>
                <w:b/>
              </w:rPr>
              <w:t xml:space="preserve">10 </w:t>
            </w:r>
          </w:p>
        </w:tc>
        <w:tc>
          <w:tcPr>
            <w:tcW w:w="1170" w:type="dxa"/>
            <w:tcBorders>
              <w:top w:val="nil"/>
              <w:left w:val="nil"/>
              <w:bottom w:val="single" w:sz="4" w:space="0" w:color="auto"/>
              <w:right w:val="nil"/>
            </w:tcBorders>
            <w:hideMark/>
          </w:tcPr>
          <w:p w14:paraId="137B8495" w14:textId="77777777" w:rsidR="00B03FB5" w:rsidRDefault="00B03FB5" w:rsidP="00A923E1">
            <w:pPr>
              <w:ind w:right="188"/>
              <w:jc w:val="center"/>
              <w:rPr>
                <w:b/>
              </w:rPr>
            </w:pPr>
            <w:r>
              <w:rPr>
                <w:b/>
              </w:rPr>
              <w:t xml:space="preserve">12 </w:t>
            </w:r>
          </w:p>
        </w:tc>
        <w:tc>
          <w:tcPr>
            <w:tcW w:w="990" w:type="dxa"/>
            <w:tcBorders>
              <w:top w:val="nil"/>
              <w:left w:val="nil"/>
              <w:bottom w:val="single" w:sz="4" w:space="0" w:color="auto"/>
              <w:right w:val="nil"/>
            </w:tcBorders>
            <w:hideMark/>
          </w:tcPr>
          <w:p w14:paraId="049A06A0" w14:textId="77777777" w:rsidR="00B03FB5" w:rsidRDefault="00B03FB5" w:rsidP="00103593">
            <w:pPr>
              <w:jc w:val="center"/>
              <w:rPr>
                <w:b/>
              </w:rPr>
            </w:pPr>
            <w:r>
              <w:rPr>
                <w:b/>
              </w:rPr>
              <w:t xml:space="preserve">8 </w:t>
            </w:r>
          </w:p>
        </w:tc>
        <w:tc>
          <w:tcPr>
            <w:tcW w:w="1097" w:type="dxa"/>
            <w:tcBorders>
              <w:top w:val="nil"/>
              <w:left w:val="nil"/>
              <w:bottom w:val="single" w:sz="4" w:space="0" w:color="auto"/>
              <w:right w:val="nil"/>
            </w:tcBorders>
            <w:hideMark/>
          </w:tcPr>
          <w:p w14:paraId="23FCC7F9" w14:textId="77777777" w:rsidR="00B03FB5" w:rsidRDefault="00B03FB5" w:rsidP="00103593">
            <w:pPr>
              <w:jc w:val="center"/>
              <w:rPr>
                <w:b/>
              </w:rPr>
            </w:pPr>
            <w:r>
              <w:rPr>
                <w:b/>
              </w:rPr>
              <w:t xml:space="preserve">10 </w:t>
            </w:r>
          </w:p>
        </w:tc>
        <w:tc>
          <w:tcPr>
            <w:tcW w:w="1124" w:type="dxa"/>
            <w:gridSpan w:val="2"/>
            <w:tcBorders>
              <w:top w:val="nil"/>
              <w:left w:val="nil"/>
              <w:bottom w:val="single" w:sz="4" w:space="0" w:color="auto"/>
              <w:right w:val="nil"/>
            </w:tcBorders>
            <w:hideMark/>
          </w:tcPr>
          <w:p w14:paraId="33905680" w14:textId="77777777" w:rsidR="00B03FB5" w:rsidRDefault="00B03FB5" w:rsidP="00A923E1">
            <w:pPr>
              <w:ind w:right="94"/>
              <w:jc w:val="center"/>
              <w:rPr>
                <w:b/>
              </w:rPr>
            </w:pPr>
            <w:r>
              <w:rPr>
                <w:b/>
              </w:rPr>
              <w:t xml:space="preserve">12 </w:t>
            </w:r>
          </w:p>
        </w:tc>
        <w:tc>
          <w:tcPr>
            <w:tcW w:w="952" w:type="dxa"/>
            <w:tcBorders>
              <w:top w:val="nil"/>
              <w:left w:val="nil"/>
              <w:bottom w:val="single" w:sz="4" w:space="0" w:color="auto"/>
              <w:right w:val="nil"/>
            </w:tcBorders>
            <w:hideMark/>
          </w:tcPr>
          <w:p w14:paraId="43534B6F" w14:textId="77777777" w:rsidR="00B03FB5" w:rsidRDefault="00B03FB5" w:rsidP="00103593">
            <w:pPr>
              <w:jc w:val="center"/>
              <w:rPr>
                <w:b/>
              </w:rPr>
            </w:pPr>
            <w:r>
              <w:rPr>
                <w:b/>
              </w:rPr>
              <w:t>SEM</w:t>
            </w:r>
          </w:p>
        </w:tc>
      </w:tr>
      <w:tr w:rsidR="00B03FB5" w:rsidRPr="005C02A8" w14:paraId="05C7D982" w14:textId="77777777" w:rsidTr="00A923E1">
        <w:trPr>
          <w:trHeight w:val="495"/>
        </w:trPr>
        <w:tc>
          <w:tcPr>
            <w:tcW w:w="2986" w:type="dxa"/>
            <w:tcBorders>
              <w:top w:val="single" w:sz="4" w:space="0" w:color="auto"/>
              <w:left w:val="nil"/>
              <w:bottom w:val="nil"/>
              <w:right w:val="nil"/>
            </w:tcBorders>
            <w:hideMark/>
          </w:tcPr>
          <w:p w14:paraId="25C222C0" w14:textId="77777777" w:rsidR="00B03FB5" w:rsidRDefault="00B03FB5" w:rsidP="00103593">
            <w:pPr>
              <w:rPr>
                <w:bCs/>
              </w:rPr>
            </w:pPr>
            <w:r>
              <w:rPr>
                <w:bCs/>
              </w:rPr>
              <w:t>Fresh yield (t ha</w:t>
            </w:r>
            <w:r>
              <w:rPr>
                <w:bCs/>
                <w:vertAlign w:val="superscript"/>
              </w:rPr>
              <w:t>-1</w:t>
            </w:r>
            <w:r>
              <w:rPr>
                <w:bCs/>
              </w:rPr>
              <w:t>)</w:t>
            </w:r>
          </w:p>
        </w:tc>
        <w:tc>
          <w:tcPr>
            <w:tcW w:w="1082" w:type="dxa"/>
            <w:tcBorders>
              <w:top w:val="single" w:sz="4" w:space="0" w:color="auto"/>
              <w:left w:val="nil"/>
              <w:bottom w:val="nil"/>
              <w:right w:val="nil"/>
            </w:tcBorders>
            <w:hideMark/>
          </w:tcPr>
          <w:p w14:paraId="23BBE12A" w14:textId="77777777" w:rsidR="00B03FB5" w:rsidRDefault="00B03FB5" w:rsidP="00103593">
            <w:pPr>
              <w:jc w:val="center"/>
            </w:pPr>
            <w:r>
              <w:t>52.55</w:t>
            </w:r>
            <w:r>
              <w:rPr>
                <w:vertAlign w:val="superscript"/>
              </w:rPr>
              <w:t>b</w:t>
            </w:r>
          </w:p>
        </w:tc>
        <w:tc>
          <w:tcPr>
            <w:tcW w:w="1208" w:type="dxa"/>
            <w:tcBorders>
              <w:top w:val="single" w:sz="4" w:space="0" w:color="auto"/>
              <w:left w:val="nil"/>
              <w:bottom w:val="nil"/>
              <w:right w:val="nil"/>
            </w:tcBorders>
            <w:hideMark/>
          </w:tcPr>
          <w:p w14:paraId="79B9D1AF" w14:textId="77777777" w:rsidR="00B03FB5" w:rsidRDefault="00B03FB5" w:rsidP="00103593">
            <w:pPr>
              <w:jc w:val="center"/>
            </w:pPr>
            <w:r>
              <w:t>60.42</w:t>
            </w:r>
            <w:r>
              <w:rPr>
                <w:vertAlign w:val="superscript"/>
              </w:rPr>
              <w:t>a</w:t>
            </w:r>
          </w:p>
        </w:tc>
        <w:tc>
          <w:tcPr>
            <w:tcW w:w="862" w:type="dxa"/>
            <w:tcBorders>
              <w:top w:val="single" w:sz="4" w:space="0" w:color="auto"/>
              <w:left w:val="nil"/>
              <w:bottom w:val="nil"/>
              <w:right w:val="nil"/>
            </w:tcBorders>
            <w:hideMark/>
          </w:tcPr>
          <w:p w14:paraId="68AE2713" w14:textId="77777777" w:rsidR="00B03FB5" w:rsidRDefault="00B03FB5" w:rsidP="00A923E1">
            <w:pPr>
              <w:ind w:right="-18"/>
              <w:jc w:val="center"/>
            </w:pPr>
            <w:r>
              <w:t>50.78</w:t>
            </w:r>
            <w:r>
              <w:rPr>
                <w:vertAlign w:val="superscript"/>
              </w:rPr>
              <w:t>b</w:t>
            </w:r>
          </w:p>
        </w:tc>
        <w:tc>
          <w:tcPr>
            <w:tcW w:w="1324" w:type="dxa"/>
            <w:tcBorders>
              <w:top w:val="single" w:sz="4" w:space="0" w:color="auto"/>
              <w:left w:val="nil"/>
              <w:bottom w:val="nil"/>
              <w:right w:val="nil"/>
            </w:tcBorders>
            <w:hideMark/>
          </w:tcPr>
          <w:p w14:paraId="7C1DF185" w14:textId="77777777" w:rsidR="00B03FB5" w:rsidRDefault="00B03FB5" w:rsidP="00A923E1">
            <w:pPr>
              <w:ind w:left="255"/>
              <w:jc w:val="center"/>
            </w:pPr>
            <w:r>
              <w:t>54.49</w:t>
            </w:r>
            <w:r>
              <w:rPr>
                <w:vertAlign w:val="superscript"/>
              </w:rPr>
              <w:t>b</w:t>
            </w:r>
          </w:p>
        </w:tc>
        <w:tc>
          <w:tcPr>
            <w:tcW w:w="1170" w:type="dxa"/>
            <w:tcBorders>
              <w:top w:val="single" w:sz="4" w:space="0" w:color="auto"/>
              <w:left w:val="nil"/>
              <w:bottom w:val="nil"/>
              <w:right w:val="nil"/>
            </w:tcBorders>
            <w:hideMark/>
          </w:tcPr>
          <w:p w14:paraId="23C7718E" w14:textId="77777777" w:rsidR="00B03FB5" w:rsidRDefault="00B03FB5" w:rsidP="00103593">
            <w:pPr>
              <w:jc w:val="center"/>
            </w:pPr>
            <w:r>
              <w:t>55.14</w:t>
            </w:r>
            <w:r>
              <w:rPr>
                <w:vertAlign w:val="superscript"/>
              </w:rPr>
              <w:t>b</w:t>
            </w:r>
          </w:p>
        </w:tc>
        <w:tc>
          <w:tcPr>
            <w:tcW w:w="1170" w:type="dxa"/>
            <w:tcBorders>
              <w:top w:val="single" w:sz="4" w:space="0" w:color="auto"/>
              <w:left w:val="nil"/>
              <w:bottom w:val="nil"/>
              <w:right w:val="nil"/>
            </w:tcBorders>
            <w:hideMark/>
          </w:tcPr>
          <w:p w14:paraId="355C2057" w14:textId="77777777" w:rsidR="00B03FB5" w:rsidRDefault="00B03FB5" w:rsidP="00A923E1">
            <w:pPr>
              <w:ind w:right="188"/>
              <w:jc w:val="center"/>
            </w:pPr>
            <w:r>
              <w:t>51.10</w:t>
            </w:r>
            <w:r>
              <w:rPr>
                <w:vertAlign w:val="superscript"/>
              </w:rPr>
              <w:t>b</w:t>
            </w:r>
          </w:p>
        </w:tc>
        <w:tc>
          <w:tcPr>
            <w:tcW w:w="990" w:type="dxa"/>
            <w:tcBorders>
              <w:top w:val="single" w:sz="4" w:space="0" w:color="auto"/>
              <w:left w:val="nil"/>
              <w:bottom w:val="nil"/>
              <w:right w:val="nil"/>
            </w:tcBorders>
            <w:hideMark/>
          </w:tcPr>
          <w:p w14:paraId="2A517596" w14:textId="77777777" w:rsidR="00B03FB5" w:rsidRDefault="00B03FB5" w:rsidP="004270DD">
            <w:pPr>
              <w:jc w:val="center"/>
            </w:pPr>
            <w:r>
              <w:t>50.28</w:t>
            </w:r>
            <w:r>
              <w:rPr>
                <w:vertAlign w:val="superscript"/>
              </w:rPr>
              <w:t>b</w:t>
            </w:r>
          </w:p>
        </w:tc>
        <w:tc>
          <w:tcPr>
            <w:tcW w:w="1097" w:type="dxa"/>
            <w:tcBorders>
              <w:top w:val="single" w:sz="4" w:space="0" w:color="auto"/>
              <w:left w:val="nil"/>
              <w:bottom w:val="nil"/>
              <w:right w:val="nil"/>
            </w:tcBorders>
            <w:hideMark/>
          </w:tcPr>
          <w:p w14:paraId="1218B604" w14:textId="77777777" w:rsidR="00B03FB5" w:rsidRDefault="00B03FB5" w:rsidP="004270DD">
            <w:pPr>
              <w:jc w:val="center"/>
            </w:pPr>
            <w:r>
              <w:t>51.43</w:t>
            </w:r>
            <w:r>
              <w:rPr>
                <w:vertAlign w:val="superscript"/>
              </w:rPr>
              <w:t>b</w:t>
            </w:r>
          </w:p>
        </w:tc>
        <w:tc>
          <w:tcPr>
            <w:tcW w:w="1124" w:type="dxa"/>
            <w:gridSpan w:val="2"/>
            <w:tcBorders>
              <w:top w:val="single" w:sz="4" w:space="0" w:color="auto"/>
              <w:left w:val="nil"/>
              <w:bottom w:val="nil"/>
              <w:right w:val="nil"/>
            </w:tcBorders>
            <w:hideMark/>
          </w:tcPr>
          <w:p w14:paraId="590B659C" w14:textId="77777777" w:rsidR="00B03FB5" w:rsidRDefault="00B03FB5" w:rsidP="00A923E1">
            <w:pPr>
              <w:ind w:right="94"/>
              <w:jc w:val="center"/>
            </w:pPr>
            <w:r>
              <w:t>52.77</w:t>
            </w:r>
            <w:r>
              <w:rPr>
                <w:vertAlign w:val="superscript"/>
              </w:rPr>
              <w:t>b</w:t>
            </w:r>
          </w:p>
        </w:tc>
        <w:tc>
          <w:tcPr>
            <w:tcW w:w="952" w:type="dxa"/>
            <w:tcBorders>
              <w:top w:val="single" w:sz="4" w:space="0" w:color="auto"/>
              <w:left w:val="nil"/>
              <w:bottom w:val="nil"/>
              <w:right w:val="nil"/>
            </w:tcBorders>
            <w:hideMark/>
          </w:tcPr>
          <w:p w14:paraId="2545E751" w14:textId="77777777" w:rsidR="00B03FB5" w:rsidRDefault="00B03FB5" w:rsidP="00103593">
            <w:pPr>
              <w:jc w:val="center"/>
            </w:pPr>
            <w:r>
              <w:t>16.51</w:t>
            </w:r>
          </w:p>
        </w:tc>
      </w:tr>
      <w:tr w:rsidR="00B03FB5" w:rsidRPr="005C02A8" w14:paraId="7B62E4C2" w14:textId="77777777" w:rsidTr="00A923E1">
        <w:trPr>
          <w:trHeight w:val="495"/>
        </w:trPr>
        <w:tc>
          <w:tcPr>
            <w:tcW w:w="2986" w:type="dxa"/>
            <w:tcBorders>
              <w:top w:val="nil"/>
              <w:left w:val="nil"/>
              <w:bottom w:val="nil"/>
              <w:right w:val="nil"/>
            </w:tcBorders>
            <w:hideMark/>
          </w:tcPr>
          <w:p w14:paraId="5EF003DA" w14:textId="77777777" w:rsidR="00B03FB5" w:rsidRDefault="00B03FB5" w:rsidP="00103593">
            <w:pPr>
              <w:rPr>
                <w:bCs/>
              </w:rPr>
            </w:pPr>
            <w:r>
              <w:rPr>
                <w:bCs/>
              </w:rPr>
              <w:t>Dry matter yield (t ha</w:t>
            </w:r>
            <w:r>
              <w:rPr>
                <w:bCs/>
                <w:vertAlign w:val="superscript"/>
              </w:rPr>
              <w:t>-1</w:t>
            </w:r>
            <w:r>
              <w:rPr>
                <w:bCs/>
              </w:rPr>
              <w:t>)</w:t>
            </w:r>
          </w:p>
        </w:tc>
        <w:tc>
          <w:tcPr>
            <w:tcW w:w="1082" w:type="dxa"/>
            <w:tcBorders>
              <w:top w:val="nil"/>
              <w:left w:val="nil"/>
              <w:bottom w:val="nil"/>
              <w:right w:val="nil"/>
            </w:tcBorders>
            <w:hideMark/>
          </w:tcPr>
          <w:p w14:paraId="38D0A1CE" w14:textId="77777777" w:rsidR="00B03FB5" w:rsidRDefault="00B03FB5" w:rsidP="00103593">
            <w:pPr>
              <w:jc w:val="center"/>
            </w:pPr>
            <w:r>
              <w:t>36.20</w:t>
            </w:r>
            <w:r>
              <w:rPr>
                <w:vertAlign w:val="superscript"/>
              </w:rPr>
              <w:t>b</w:t>
            </w:r>
          </w:p>
        </w:tc>
        <w:tc>
          <w:tcPr>
            <w:tcW w:w="1208" w:type="dxa"/>
            <w:tcBorders>
              <w:top w:val="nil"/>
              <w:left w:val="nil"/>
              <w:bottom w:val="nil"/>
              <w:right w:val="nil"/>
            </w:tcBorders>
            <w:hideMark/>
          </w:tcPr>
          <w:p w14:paraId="36DC2CFC" w14:textId="77777777" w:rsidR="00B03FB5" w:rsidRDefault="00B03FB5" w:rsidP="00103593">
            <w:pPr>
              <w:jc w:val="center"/>
            </w:pPr>
            <w:r>
              <w:t>39.68</w:t>
            </w:r>
            <w:r>
              <w:rPr>
                <w:vertAlign w:val="superscript"/>
              </w:rPr>
              <w:t>a</w:t>
            </w:r>
          </w:p>
        </w:tc>
        <w:tc>
          <w:tcPr>
            <w:tcW w:w="862" w:type="dxa"/>
            <w:tcBorders>
              <w:top w:val="nil"/>
              <w:left w:val="nil"/>
              <w:bottom w:val="nil"/>
              <w:right w:val="nil"/>
            </w:tcBorders>
            <w:hideMark/>
          </w:tcPr>
          <w:p w14:paraId="37B68E86" w14:textId="77777777" w:rsidR="00B03FB5" w:rsidRDefault="00B03FB5" w:rsidP="00A923E1">
            <w:pPr>
              <w:ind w:right="-18"/>
              <w:jc w:val="center"/>
            </w:pPr>
            <w:r>
              <w:t>32.93</w:t>
            </w:r>
            <w:r>
              <w:rPr>
                <w:vertAlign w:val="superscript"/>
              </w:rPr>
              <w:t>c</w:t>
            </w:r>
          </w:p>
        </w:tc>
        <w:tc>
          <w:tcPr>
            <w:tcW w:w="1324" w:type="dxa"/>
            <w:tcBorders>
              <w:top w:val="nil"/>
              <w:left w:val="nil"/>
              <w:bottom w:val="nil"/>
              <w:right w:val="nil"/>
            </w:tcBorders>
            <w:hideMark/>
          </w:tcPr>
          <w:p w14:paraId="71866F63" w14:textId="77777777" w:rsidR="00B03FB5" w:rsidRDefault="00B03FB5" w:rsidP="00A923E1">
            <w:pPr>
              <w:ind w:left="255"/>
              <w:jc w:val="center"/>
            </w:pPr>
            <w:r>
              <w:t>36.93</w:t>
            </w:r>
            <w:r>
              <w:rPr>
                <w:vertAlign w:val="superscript"/>
              </w:rPr>
              <w:t>b</w:t>
            </w:r>
          </w:p>
        </w:tc>
        <w:tc>
          <w:tcPr>
            <w:tcW w:w="1170" w:type="dxa"/>
            <w:tcBorders>
              <w:top w:val="nil"/>
              <w:left w:val="nil"/>
              <w:bottom w:val="nil"/>
              <w:right w:val="nil"/>
            </w:tcBorders>
            <w:hideMark/>
          </w:tcPr>
          <w:p w14:paraId="4D6C1875" w14:textId="77777777" w:rsidR="00B03FB5" w:rsidRDefault="00B03FB5" w:rsidP="00103593">
            <w:pPr>
              <w:jc w:val="center"/>
            </w:pPr>
            <w:r>
              <w:t>35.83</w:t>
            </w:r>
            <w:r>
              <w:rPr>
                <w:vertAlign w:val="superscript"/>
              </w:rPr>
              <w:t>b</w:t>
            </w:r>
          </w:p>
        </w:tc>
        <w:tc>
          <w:tcPr>
            <w:tcW w:w="1170" w:type="dxa"/>
            <w:tcBorders>
              <w:top w:val="nil"/>
              <w:left w:val="nil"/>
              <w:bottom w:val="nil"/>
              <w:right w:val="nil"/>
            </w:tcBorders>
            <w:hideMark/>
          </w:tcPr>
          <w:p w14:paraId="46F32522" w14:textId="77777777" w:rsidR="00B03FB5" w:rsidRDefault="00B03FB5" w:rsidP="00A923E1">
            <w:pPr>
              <w:ind w:right="188"/>
              <w:jc w:val="center"/>
            </w:pPr>
            <w:r>
              <w:t>33.95</w:t>
            </w:r>
            <w:r>
              <w:rPr>
                <w:vertAlign w:val="superscript"/>
              </w:rPr>
              <w:t>b</w:t>
            </w:r>
          </w:p>
        </w:tc>
        <w:tc>
          <w:tcPr>
            <w:tcW w:w="990" w:type="dxa"/>
            <w:tcBorders>
              <w:top w:val="nil"/>
              <w:left w:val="nil"/>
              <w:bottom w:val="nil"/>
              <w:right w:val="nil"/>
            </w:tcBorders>
            <w:hideMark/>
          </w:tcPr>
          <w:p w14:paraId="78E46104" w14:textId="77777777" w:rsidR="00B03FB5" w:rsidRDefault="00B03FB5" w:rsidP="004270DD">
            <w:pPr>
              <w:jc w:val="center"/>
            </w:pPr>
            <w:r>
              <w:t>33.22</w:t>
            </w:r>
            <w:r>
              <w:rPr>
                <w:vertAlign w:val="superscript"/>
              </w:rPr>
              <w:t>b</w:t>
            </w:r>
          </w:p>
        </w:tc>
        <w:tc>
          <w:tcPr>
            <w:tcW w:w="1097" w:type="dxa"/>
            <w:tcBorders>
              <w:top w:val="nil"/>
              <w:left w:val="nil"/>
              <w:bottom w:val="nil"/>
              <w:right w:val="nil"/>
            </w:tcBorders>
            <w:hideMark/>
          </w:tcPr>
          <w:p w14:paraId="6C6AC438" w14:textId="77777777" w:rsidR="00B03FB5" w:rsidRDefault="00B03FB5" w:rsidP="004270DD">
            <w:pPr>
              <w:jc w:val="center"/>
            </w:pPr>
            <w:r>
              <w:t>34.33</w:t>
            </w:r>
            <w:r>
              <w:rPr>
                <w:vertAlign w:val="superscript"/>
              </w:rPr>
              <w:t>b</w:t>
            </w:r>
          </w:p>
        </w:tc>
        <w:tc>
          <w:tcPr>
            <w:tcW w:w="1124" w:type="dxa"/>
            <w:gridSpan w:val="2"/>
            <w:tcBorders>
              <w:top w:val="nil"/>
              <w:left w:val="nil"/>
              <w:bottom w:val="nil"/>
              <w:right w:val="nil"/>
            </w:tcBorders>
            <w:hideMark/>
          </w:tcPr>
          <w:p w14:paraId="56F69C97" w14:textId="77777777" w:rsidR="00B03FB5" w:rsidRDefault="00B03FB5" w:rsidP="00A923E1">
            <w:pPr>
              <w:ind w:right="94"/>
              <w:jc w:val="center"/>
            </w:pPr>
            <w:r>
              <w:t>35.91</w:t>
            </w:r>
            <w:r>
              <w:rPr>
                <w:vertAlign w:val="superscript"/>
              </w:rPr>
              <w:t>b</w:t>
            </w:r>
          </w:p>
        </w:tc>
        <w:tc>
          <w:tcPr>
            <w:tcW w:w="952" w:type="dxa"/>
            <w:tcBorders>
              <w:top w:val="nil"/>
              <w:left w:val="nil"/>
              <w:bottom w:val="nil"/>
              <w:right w:val="nil"/>
            </w:tcBorders>
            <w:hideMark/>
          </w:tcPr>
          <w:p w14:paraId="4DE23D9F" w14:textId="77777777" w:rsidR="00B03FB5" w:rsidRDefault="00B03FB5" w:rsidP="00103593">
            <w:pPr>
              <w:jc w:val="center"/>
            </w:pPr>
            <w:r>
              <w:t>2.20</w:t>
            </w:r>
          </w:p>
        </w:tc>
      </w:tr>
      <w:tr w:rsidR="00B03FB5" w:rsidRPr="005C02A8" w14:paraId="44E34977" w14:textId="77777777" w:rsidTr="00A923E1">
        <w:trPr>
          <w:trHeight w:val="495"/>
        </w:trPr>
        <w:tc>
          <w:tcPr>
            <w:tcW w:w="2986" w:type="dxa"/>
            <w:tcBorders>
              <w:top w:val="nil"/>
              <w:left w:val="nil"/>
              <w:bottom w:val="nil"/>
              <w:right w:val="nil"/>
            </w:tcBorders>
            <w:hideMark/>
          </w:tcPr>
          <w:p w14:paraId="1BEEEB2D" w14:textId="77777777" w:rsidR="00B03FB5" w:rsidRDefault="00B03FB5" w:rsidP="00103593">
            <w:r>
              <w:t>DM% of fresh fodder</w:t>
            </w:r>
          </w:p>
        </w:tc>
        <w:tc>
          <w:tcPr>
            <w:tcW w:w="1082" w:type="dxa"/>
            <w:tcBorders>
              <w:top w:val="nil"/>
              <w:left w:val="nil"/>
              <w:bottom w:val="nil"/>
              <w:right w:val="nil"/>
            </w:tcBorders>
            <w:hideMark/>
          </w:tcPr>
          <w:p w14:paraId="37C0EB33" w14:textId="77777777" w:rsidR="00B03FB5" w:rsidRDefault="00B03FB5" w:rsidP="00103593">
            <w:pPr>
              <w:jc w:val="center"/>
            </w:pPr>
            <w:r>
              <w:t>31.11</w:t>
            </w:r>
            <w:r>
              <w:rPr>
                <w:vertAlign w:val="superscript"/>
              </w:rPr>
              <w:t>b</w:t>
            </w:r>
          </w:p>
        </w:tc>
        <w:tc>
          <w:tcPr>
            <w:tcW w:w="1208" w:type="dxa"/>
            <w:tcBorders>
              <w:top w:val="nil"/>
              <w:left w:val="nil"/>
              <w:bottom w:val="nil"/>
              <w:right w:val="nil"/>
            </w:tcBorders>
            <w:hideMark/>
          </w:tcPr>
          <w:p w14:paraId="7F0BD2CC" w14:textId="77777777" w:rsidR="00B03FB5" w:rsidRDefault="00B03FB5" w:rsidP="00103593">
            <w:pPr>
              <w:jc w:val="center"/>
            </w:pPr>
            <w:r>
              <w:t>33.89</w:t>
            </w:r>
            <w:r>
              <w:rPr>
                <w:vertAlign w:val="superscript"/>
              </w:rPr>
              <w:t>ab</w:t>
            </w:r>
          </w:p>
        </w:tc>
        <w:tc>
          <w:tcPr>
            <w:tcW w:w="862" w:type="dxa"/>
            <w:tcBorders>
              <w:top w:val="nil"/>
              <w:left w:val="nil"/>
              <w:bottom w:val="nil"/>
              <w:right w:val="nil"/>
            </w:tcBorders>
            <w:hideMark/>
          </w:tcPr>
          <w:p w14:paraId="03A2E30F" w14:textId="77777777" w:rsidR="00B03FB5" w:rsidRDefault="00B03FB5" w:rsidP="00A923E1">
            <w:pPr>
              <w:ind w:right="-18"/>
              <w:jc w:val="center"/>
            </w:pPr>
            <w:r>
              <w:t>35.11</w:t>
            </w:r>
            <w:r>
              <w:rPr>
                <w:vertAlign w:val="superscript"/>
              </w:rPr>
              <w:t>a</w:t>
            </w:r>
          </w:p>
        </w:tc>
        <w:tc>
          <w:tcPr>
            <w:tcW w:w="1324" w:type="dxa"/>
            <w:tcBorders>
              <w:top w:val="nil"/>
              <w:left w:val="nil"/>
              <w:bottom w:val="nil"/>
              <w:right w:val="nil"/>
            </w:tcBorders>
            <w:hideMark/>
          </w:tcPr>
          <w:p w14:paraId="1AED6F2C" w14:textId="77777777" w:rsidR="00B03FB5" w:rsidRDefault="00B03FB5" w:rsidP="00A923E1">
            <w:pPr>
              <w:ind w:left="255"/>
              <w:jc w:val="center"/>
            </w:pPr>
            <w:r>
              <w:t>31.74</w:t>
            </w:r>
            <w:r>
              <w:rPr>
                <w:vertAlign w:val="superscript"/>
              </w:rPr>
              <w:t>b</w:t>
            </w:r>
          </w:p>
        </w:tc>
        <w:tc>
          <w:tcPr>
            <w:tcW w:w="1170" w:type="dxa"/>
            <w:tcBorders>
              <w:top w:val="nil"/>
              <w:left w:val="nil"/>
              <w:bottom w:val="nil"/>
              <w:right w:val="nil"/>
            </w:tcBorders>
            <w:hideMark/>
          </w:tcPr>
          <w:p w14:paraId="21CEB1B8" w14:textId="77777777" w:rsidR="00B03FB5" w:rsidRDefault="00B03FB5" w:rsidP="00103593">
            <w:pPr>
              <w:jc w:val="center"/>
            </w:pPr>
            <w:r>
              <w:t>35.21</w:t>
            </w:r>
            <w:r>
              <w:rPr>
                <w:vertAlign w:val="superscript"/>
              </w:rPr>
              <w:t>a</w:t>
            </w:r>
          </w:p>
        </w:tc>
        <w:tc>
          <w:tcPr>
            <w:tcW w:w="1170" w:type="dxa"/>
            <w:tcBorders>
              <w:top w:val="nil"/>
              <w:left w:val="nil"/>
              <w:bottom w:val="nil"/>
              <w:right w:val="nil"/>
            </w:tcBorders>
            <w:hideMark/>
          </w:tcPr>
          <w:p w14:paraId="1184A54E" w14:textId="77777777" w:rsidR="00B03FB5" w:rsidRDefault="00B03FB5" w:rsidP="00A923E1">
            <w:pPr>
              <w:ind w:right="188"/>
              <w:jc w:val="center"/>
            </w:pPr>
            <w:r>
              <w:t>34.10</w:t>
            </w:r>
            <w:r>
              <w:rPr>
                <w:vertAlign w:val="superscript"/>
              </w:rPr>
              <w:t>a</w:t>
            </w:r>
          </w:p>
        </w:tc>
        <w:tc>
          <w:tcPr>
            <w:tcW w:w="990" w:type="dxa"/>
            <w:tcBorders>
              <w:top w:val="nil"/>
              <w:left w:val="nil"/>
              <w:bottom w:val="nil"/>
              <w:right w:val="nil"/>
            </w:tcBorders>
            <w:hideMark/>
          </w:tcPr>
          <w:p w14:paraId="28C6636D" w14:textId="77777777" w:rsidR="00B03FB5" w:rsidRDefault="00B03FB5" w:rsidP="004270DD">
            <w:pPr>
              <w:jc w:val="center"/>
            </w:pPr>
            <w:r>
              <w:t>33.86</w:t>
            </w:r>
            <w:r>
              <w:rPr>
                <w:vertAlign w:val="superscript"/>
              </w:rPr>
              <w:t>ab</w:t>
            </w:r>
          </w:p>
        </w:tc>
        <w:tc>
          <w:tcPr>
            <w:tcW w:w="1097" w:type="dxa"/>
            <w:tcBorders>
              <w:top w:val="nil"/>
              <w:left w:val="nil"/>
              <w:bottom w:val="nil"/>
              <w:right w:val="nil"/>
            </w:tcBorders>
            <w:hideMark/>
          </w:tcPr>
          <w:p w14:paraId="5DE10804" w14:textId="77777777" w:rsidR="00B03FB5" w:rsidRDefault="00B03FB5" w:rsidP="004270DD">
            <w:pPr>
              <w:jc w:val="center"/>
            </w:pPr>
            <w:r>
              <w:t>33.20</w:t>
            </w:r>
            <w:r>
              <w:rPr>
                <w:vertAlign w:val="superscript"/>
              </w:rPr>
              <w:t>ab</w:t>
            </w:r>
          </w:p>
        </w:tc>
        <w:tc>
          <w:tcPr>
            <w:tcW w:w="1124" w:type="dxa"/>
            <w:gridSpan w:val="2"/>
            <w:tcBorders>
              <w:top w:val="nil"/>
              <w:left w:val="nil"/>
              <w:bottom w:val="nil"/>
              <w:right w:val="nil"/>
            </w:tcBorders>
            <w:hideMark/>
          </w:tcPr>
          <w:p w14:paraId="1CFD5CDE" w14:textId="77777777" w:rsidR="00B03FB5" w:rsidRDefault="00B03FB5" w:rsidP="00A923E1">
            <w:pPr>
              <w:ind w:right="94"/>
              <w:jc w:val="center"/>
            </w:pPr>
            <w:r>
              <w:t>31.67</w:t>
            </w:r>
            <w:r>
              <w:rPr>
                <w:vertAlign w:val="superscript"/>
              </w:rPr>
              <w:t>b</w:t>
            </w:r>
          </w:p>
        </w:tc>
        <w:tc>
          <w:tcPr>
            <w:tcW w:w="952" w:type="dxa"/>
            <w:tcBorders>
              <w:top w:val="nil"/>
              <w:left w:val="nil"/>
              <w:bottom w:val="nil"/>
              <w:right w:val="nil"/>
            </w:tcBorders>
            <w:hideMark/>
          </w:tcPr>
          <w:p w14:paraId="3EE07B34" w14:textId="77777777" w:rsidR="00B03FB5" w:rsidRDefault="00B03FB5" w:rsidP="00103593">
            <w:pPr>
              <w:jc w:val="center"/>
            </w:pPr>
            <w:r>
              <w:t>7.17</w:t>
            </w:r>
          </w:p>
        </w:tc>
      </w:tr>
      <w:tr w:rsidR="00B03FB5" w:rsidRPr="005C02A8" w14:paraId="78BA2E16" w14:textId="77777777" w:rsidTr="00A923E1">
        <w:trPr>
          <w:trHeight w:val="495"/>
        </w:trPr>
        <w:tc>
          <w:tcPr>
            <w:tcW w:w="2986" w:type="dxa"/>
            <w:tcBorders>
              <w:top w:val="nil"/>
              <w:left w:val="nil"/>
              <w:bottom w:val="nil"/>
              <w:right w:val="nil"/>
            </w:tcBorders>
            <w:hideMark/>
          </w:tcPr>
          <w:p w14:paraId="5E863052" w14:textId="77777777" w:rsidR="00B03FB5" w:rsidRDefault="00B03FB5" w:rsidP="00103593">
            <w:pPr>
              <w:rPr>
                <w:bCs/>
              </w:rPr>
            </w:pPr>
            <w:r>
              <w:t xml:space="preserve">Green fodder (kg tray </w:t>
            </w:r>
            <w:r>
              <w:rPr>
                <w:vertAlign w:val="superscript"/>
              </w:rPr>
              <w:t>-1</w:t>
            </w:r>
            <w:r>
              <w:t>)</w:t>
            </w:r>
          </w:p>
        </w:tc>
        <w:tc>
          <w:tcPr>
            <w:tcW w:w="1082" w:type="dxa"/>
            <w:tcBorders>
              <w:top w:val="nil"/>
              <w:left w:val="nil"/>
              <w:bottom w:val="nil"/>
              <w:right w:val="nil"/>
            </w:tcBorders>
            <w:hideMark/>
          </w:tcPr>
          <w:p w14:paraId="5CF8AEAD" w14:textId="77777777" w:rsidR="00B03FB5" w:rsidRDefault="00B03FB5" w:rsidP="00103593">
            <w:pPr>
              <w:jc w:val="center"/>
            </w:pPr>
            <w:r>
              <w:t>4.08</w:t>
            </w:r>
            <w:r>
              <w:rPr>
                <w:vertAlign w:val="superscript"/>
              </w:rPr>
              <w:t>ab</w:t>
            </w:r>
          </w:p>
        </w:tc>
        <w:tc>
          <w:tcPr>
            <w:tcW w:w="1208" w:type="dxa"/>
            <w:tcBorders>
              <w:top w:val="nil"/>
              <w:left w:val="nil"/>
              <w:bottom w:val="nil"/>
              <w:right w:val="nil"/>
            </w:tcBorders>
            <w:hideMark/>
          </w:tcPr>
          <w:p w14:paraId="4B520A79" w14:textId="77777777" w:rsidR="00B03FB5" w:rsidRDefault="00B03FB5" w:rsidP="00103593">
            <w:pPr>
              <w:jc w:val="center"/>
            </w:pPr>
            <w:r>
              <w:t>4.66</w:t>
            </w:r>
            <w:r>
              <w:rPr>
                <w:vertAlign w:val="superscript"/>
              </w:rPr>
              <w:t>a</w:t>
            </w:r>
          </w:p>
        </w:tc>
        <w:tc>
          <w:tcPr>
            <w:tcW w:w="862" w:type="dxa"/>
            <w:tcBorders>
              <w:top w:val="nil"/>
              <w:left w:val="nil"/>
              <w:bottom w:val="nil"/>
              <w:right w:val="nil"/>
            </w:tcBorders>
            <w:hideMark/>
          </w:tcPr>
          <w:p w14:paraId="2568A5D1" w14:textId="77777777" w:rsidR="00B03FB5" w:rsidRDefault="00B03FB5" w:rsidP="00A923E1">
            <w:pPr>
              <w:ind w:right="-18"/>
              <w:jc w:val="center"/>
            </w:pPr>
            <w:r>
              <w:t>3.94</w:t>
            </w:r>
            <w:r>
              <w:rPr>
                <w:vertAlign w:val="superscript"/>
              </w:rPr>
              <w:t>b</w:t>
            </w:r>
          </w:p>
        </w:tc>
        <w:tc>
          <w:tcPr>
            <w:tcW w:w="1324" w:type="dxa"/>
            <w:tcBorders>
              <w:top w:val="nil"/>
              <w:left w:val="nil"/>
              <w:bottom w:val="nil"/>
              <w:right w:val="nil"/>
            </w:tcBorders>
            <w:hideMark/>
          </w:tcPr>
          <w:p w14:paraId="3AADFEF2" w14:textId="77777777" w:rsidR="00B03FB5" w:rsidRDefault="00B03FB5" w:rsidP="00A923E1">
            <w:pPr>
              <w:ind w:left="255"/>
              <w:jc w:val="center"/>
            </w:pPr>
            <w:r>
              <w:t>4.20</w:t>
            </w:r>
            <w:r>
              <w:rPr>
                <w:vertAlign w:val="superscript"/>
              </w:rPr>
              <w:t>b</w:t>
            </w:r>
          </w:p>
        </w:tc>
        <w:tc>
          <w:tcPr>
            <w:tcW w:w="1170" w:type="dxa"/>
            <w:tcBorders>
              <w:top w:val="nil"/>
              <w:left w:val="nil"/>
              <w:bottom w:val="nil"/>
              <w:right w:val="nil"/>
            </w:tcBorders>
            <w:hideMark/>
          </w:tcPr>
          <w:p w14:paraId="401A5059" w14:textId="77777777" w:rsidR="00B03FB5" w:rsidRDefault="00B03FB5" w:rsidP="00103593">
            <w:pPr>
              <w:jc w:val="center"/>
            </w:pPr>
            <w:r>
              <w:t>4.29</w:t>
            </w:r>
            <w:r>
              <w:rPr>
                <w:vertAlign w:val="superscript"/>
              </w:rPr>
              <w:t>ab</w:t>
            </w:r>
          </w:p>
        </w:tc>
        <w:tc>
          <w:tcPr>
            <w:tcW w:w="1170" w:type="dxa"/>
            <w:tcBorders>
              <w:top w:val="nil"/>
              <w:left w:val="nil"/>
              <w:bottom w:val="nil"/>
              <w:right w:val="nil"/>
            </w:tcBorders>
            <w:hideMark/>
          </w:tcPr>
          <w:p w14:paraId="4C893648" w14:textId="77777777" w:rsidR="00B03FB5" w:rsidRDefault="00B03FB5" w:rsidP="00A923E1">
            <w:pPr>
              <w:ind w:right="188"/>
              <w:jc w:val="center"/>
            </w:pPr>
            <w:r>
              <w:t>4.00</w:t>
            </w:r>
            <w:r>
              <w:rPr>
                <w:vertAlign w:val="superscript"/>
              </w:rPr>
              <w:t>b</w:t>
            </w:r>
          </w:p>
        </w:tc>
        <w:tc>
          <w:tcPr>
            <w:tcW w:w="990" w:type="dxa"/>
            <w:tcBorders>
              <w:top w:val="nil"/>
              <w:left w:val="nil"/>
              <w:bottom w:val="nil"/>
              <w:right w:val="nil"/>
            </w:tcBorders>
            <w:hideMark/>
          </w:tcPr>
          <w:p w14:paraId="46F43ABA" w14:textId="77777777" w:rsidR="00B03FB5" w:rsidRDefault="00B03FB5" w:rsidP="004270DD">
            <w:pPr>
              <w:jc w:val="center"/>
            </w:pPr>
            <w:r>
              <w:t>3.90</w:t>
            </w:r>
            <w:r>
              <w:rPr>
                <w:vertAlign w:val="superscript"/>
              </w:rPr>
              <w:t>b</w:t>
            </w:r>
          </w:p>
        </w:tc>
        <w:tc>
          <w:tcPr>
            <w:tcW w:w="1097" w:type="dxa"/>
            <w:tcBorders>
              <w:top w:val="nil"/>
              <w:left w:val="nil"/>
              <w:bottom w:val="nil"/>
              <w:right w:val="nil"/>
            </w:tcBorders>
            <w:hideMark/>
          </w:tcPr>
          <w:p w14:paraId="227DD1DB" w14:textId="77777777" w:rsidR="00B03FB5" w:rsidRDefault="00B03FB5" w:rsidP="004270DD">
            <w:pPr>
              <w:jc w:val="center"/>
            </w:pPr>
            <w:r>
              <w:t>3.99</w:t>
            </w:r>
            <w:r>
              <w:rPr>
                <w:vertAlign w:val="superscript"/>
              </w:rPr>
              <w:t>b</w:t>
            </w:r>
          </w:p>
        </w:tc>
        <w:tc>
          <w:tcPr>
            <w:tcW w:w="1124" w:type="dxa"/>
            <w:gridSpan w:val="2"/>
            <w:tcBorders>
              <w:top w:val="nil"/>
              <w:left w:val="nil"/>
              <w:bottom w:val="nil"/>
              <w:right w:val="nil"/>
            </w:tcBorders>
            <w:hideMark/>
          </w:tcPr>
          <w:p w14:paraId="4FE881B2" w14:textId="77777777" w:rsidR="00B03FB5" w:rsidRDefault="00B03FB5" w:rsidP="00A923E1">
            <w:pPr>
              <w:ind w:right="94"/>
              <w:jc w:val="center"/>
            </w:pPr>
            <w:r>
              <w:t>4.08</w:t>
            </w:r>
            <w:r>
              <w:rPr>
                <w:vertAlign w:val="superscript"/>
              </w:rPr>
              <w:t>b</w:t>
            </w:r>
          </w:p>
        </w:tc>
        <w:tc>
          <w:tcPr>
            <w:tcW w:w="952" w:type="dxa"/>
            <w:tcBorders>
              <w:top w:val="nil"/>
              <w:left w:val="nil"/>
              <w:bottom w:val="nil"/>
              <w:right w:val="nil"/>
            </w:tcBorders>
            <w:hideMark/>
          </w:tcPr>
          <w:p w14:paraId="25C459EA" w14:textId="77777777" w:rsidR="00B03FB5" w:rsidRDefault="00B03FB5" w:rsidP="00103593">
            <w:pPr>
              <w:jc w:val="center"/>
            </w:pPr>
            <w:r>
              <w:t>6.10</w:t>
            </w:r>
          </w:p>
        </w:tc>
      </w:tr>
      <w:tr w:rsidR="00B03FB5" w:rsidRPr="005C02A8" w14:paraId="14B2875D" w14:textId="77777777" w:rsidTr="00A923E1">
        <w:trPr>
          <w:trHeight w:val="495"/>
        </w:trPr>
        <w:tc>
          <w:tcPr>
            <w:tcW w:w="2986" w:type="dxa"/>
            <w:tcBorders>
              <w:top w:val="nil"/>
              <w:left w:val="nil"/>
              <w:bottom w:val="nil"/>
              <w:right w:val="nil"/>
            </w:tcBorders>
            <w:hideMark/>
          </w:tcPr>
          <w:p w14:paraId="1986F828" w14:textId="77777777" w:rsidR="00B03FB5" w:rsidRDefault="00B03FB5" w:rsidP="00103593">
            <w:pPr>
              <w:rPr>
                <w:bCs/>
              </w:rPr>
            </w:pPr>
            <w:r>
              <w:t>Green</w:t>
            </w:r>
            <w:r>
              <w:rPr>
                <w:bCs/>
              </w:rPr>
              <w:t xml:space="preserve"> fodder proportion (%)</w:t>
            </w:r>
          </w:p>
        </w:tc>
        <w:tc>
          <w:tcPr>
            <w:tcW w:w="1082" w:type="dxa"/>
            <w:tcBorders>
              <w:top w:val="nil"/>
              <w:left w:val="nil"/>
              <w:bottom w:val="nil"/>
              <w:right w:val="nil"/>
            </w:tcBorders>
            <w:hideMark/>
          </w:tcPr>
          <w:p w14:paraId="69EADB3D" w14:textId="77777777" w:rsidR="00B03FB5" w:rsidRDefault="00B03FB5" w:rsidP="00103593">
            <w:pPr>
              <w:jc w:val="center"/>
            </w:pPr>
            <w:r>
              <w:t>100</w:t>
            </w:r>
          </w:p>
        </w:tc>
        <w:tc>
          <w:tcPr>
            <w:tcW w:w="1208" w:type="dxa"/>
            <w:tcBorders>
              <w:top w:val="nil"/>
              <w:left w:val="nil"/>
              <w:bottom w:val="nil"/>
              <w:right w:val="nil"/>
            </w:tcBorders>
            <w:hideMark/>
          </w:tcPr>
          <w:p w14:paraId="71E9A2A7" w14:textId="77777777" w:rsidR="00B03FB5" w:rsidRDefault="00B03FB5" w:rsidP="00103593">
            <w:pPr>
              <w:jc w:val="center"/>
            </w:pPr>
            <w:r>
              <w:t>100</w:t>
            </w:r>
          </w:p>
        </w:tc>
        <w:tc>
          <w:tcPr>
            <w:tcW w:w="862" w:type="dxa"/>
            <w:tcBorders>
              <w:top w:val="nil"/>
              <w:left w:val="nil"/>
              <w:bottom w:val="nil"/>
              <w:right w:val="nil"/>
            </w:tcBorders>
            <w:hideMark/>
          </w:tcPr>
          <w:p w14:paraId="2B11C54C" w14:textId="77777777" w:rsidR="00B03FB5" w:rsidRDefault="00B03FB5" w:rsidP="00A923E1">
            <w:pPr>
              <w:ind w:right="-18"/>
              <w:jc w:val="center"/>
            </w:pPr>
            <w:r>
              <w:t>98.7</w:t>
            </w:r>
          </w:p>
        </w:tc>
        <w:tc>
          <w:tcPr>
            <w:tcW w:w="1324" w:type="dxa"/>
            <w:tcBorders>
              <w:top w:val="nil"/>
              <w:left w:val="nil"/>
              <w:bottom w:val="nil"/>
              <w:right w:val="nil"/>
            </w:tcBorders>
            <w:hideMark/>
          </w:tcPr>
          <w:p w14:paraId="63CACC59" w14:textId="77777777" w:rsidR="00B03FB5" w:rsidRDefault="00B03FB5" w:rsidP="00A923E1">
            <w:pPr>
              <w:ind w:left="255"/>
              <w:jc w:val="center"/>
            </w:pPr>
            <w:r>
              <w:t>100</w:t>
            </w:r>
          </w:p>
        </w:tc>
        <w:tc>
          <w:tcPr>
            <w:tcW w:w="1170" w:type="dxa"/>
            <w:tcBorders>
              <w:top w:val="nil"/>
              <w:left w:val="nil"/>
              <w:bottom w:val="nil"/>
              <w:right w:val="nil"/>
            </w:tcBorders>
            <w:hideMark/>
          </w:tcPr>
          <w:p w14:paraId="760E6711" w14:textId="77777777" w:rsidR="00B03FB5" w:rsidRDefault="00B03FB5" w:rsidP="00103593">
            <w:pPr>
              <w:jc w:val="center"/>
            </w:pPr>
            <w:r>
              <w:t>100</w:t>
            </w:r>
          </w:p>
        </w:tc>
        <w:tc>
          <w:tcPr>
            <w:tcW w:w="1170" w:type="dxa"/>
            <w:tcBorders>
              <w:top w:val="nil"/>
              <w:left w:val="nil"/>
              <w:bottom w:val="nil"/>
              <w:right w:val="nil"/>
            </w:tcBorders>
            <w:hideMark/>
          </w:tcPr>
          <w:p w14:paraId="2194F73B" w14:textId="77777777" w:rsidR="00B03FB5" w:rsidRDefault="00B03FB5" w:rsidP="00A923E1">
            <w:pPr>
              <w:ind w:right="188"/>
              <w:jc w:val="center"/>
            </w:pPr>
            <w:r>
              <w:t>99</w:t>
            </w:r>
          </w:p>
        </w:tc>
        <w:tc>
          <w:tcPr>
            <w:tcW w:w="990" w:type="dxa"/>
            <w:tcBorders>
              <w:top w:val="nil"/>
              <w:left w:val="nil"/>
              <w:bottom w:val="nil"/>
              <w:right w:val="nil"/>
            </w:tcBorders>
            <w:hideMark/>
          </w:tcPr>
          <w:p w14:paraId="6ADD563E" w14:textId="77777777" w:rsidR="00B03FB5" w:rsidRDefault="00B03FB5" w:rsidP="004270DD">
            <w:pPr>
              <w:jc w:val="center"/>
            </w:pPr>
            <w:r>
              <w:t>100</w:t>
            </w:r>
          </w:p>
        </w:tc>
        <w:tc>
          <w:tcPr>
            <w:tcW w:w="1097" w:type="dxa"/>
            <w:tcBorders>
              <w:top w:val="nil"/>
              <w:left w:val="nil"/>
              <w:bottom w:val="nil"/>
              <w:right w:val="nil"/>
            </w:tcBorders>
            <w:hideMark/>
          </w:tcPr>
          <w:p w14:paraId="48427120" w14:textId="77777777" w:rsidR="00B03FB5" w:rsidRDefault="00B03FB5" w:rsidP="004270DD">
            <w:pPr>
              <w:jc w:val="center"/>
            </w:pPr>
            <w:r>
              <w:t>100</w:t>
            </w:r>
          </w:p>
        </w:tc>
        <w:tc>
          <w:tcPr>
            <w:tcW w:w="1124" w:type="dxa"/>
            <w:gridSpan w:val="2"/>
            <w:tcBorders>
              <w:top w:val="nil"/>
              <w:left w:val="nil"/>
              <w:bottom w:val="nil"/>
              <w:right w:val="nil"/>
            </w:tcBorders>
            <w:hideMark/>
          </w:tcPr>
          <w:p w14:paraId="37FAA1FB" w14:textId="77777777" w:rsidR="00B03FB5" w:rsidRDefault="00B03FB5" w:rsidP="00A923E1">
            <w:pPr>
              <w:ind w:right="94"/>
              <w:jc w:val="center"/>
            </w:pPr>
            <w:r>
              <w:t>99.1</w:t>
            </w:r>
          </w:p>
        </w:tc>
        <w:tc>
          <w:tcPr>
            <w:tcW w:w="952" w:type="dxa"/>
            <w:tcBorders>
              <w:top w:val="nil"/>
              <w:left w:val="nil"/>
              <w:bottom w:val="nil"/>
              <w:right w:val="nil"/>
            </w:tcBorders>
            <w:hideMark/>
          </w:tcPr>
          <w:p w14:paraId="2524ED5B" w14:textId="77777777" w:rsidR="00B03FB5" w:rsidRDefault="00B03FB5" w:rsidP="00103593">
            <w:pPr>
              <w:jc w:val="center"/>
            </w:pPr>
            <w:r>
              <w:t>22.01</w:t>
            </w:r>
          </w:p>
        </w:tc>
      </w:tr>
      <w:tr w:rsidR="00B03FB5" w:rsidRPr="005C02A8" w14:paraId="6A444E2F" w14:textId="77777777" w:rsidTr="00A923E1">
        <w:trPr>
          <w:trHeight w:val="495"/>
        </w:trPr>
        <w:tc>
          <w:tcPr>
            <w:tcW w:w="2986" w:type="dxa"/>
            <w:tcBorders>
              <w:top w:val="nil"/>
              <w:left w:val="nil"/>
              <w:bottom w:val="single" w:sz="4" w:space="0" w:color="auto"/>
              <w:right w:val="nil"/>
            </w:tcBorders>
            <w:hideMark/>
          </w:tcPr>
          <w:p w14:paraId="1FFFC351" w14:textId="77777777" w:rsidR="00B03FB5" w:rsidRDefault="00B03FB5" w:rsidP="00103593">
            <w:pPr>
              <w:rPr>
                <w:bCs/>
              </w:rPr>
            </w:pPr>
            <w:r>
              <w:rPr>
                <w:bCs/>
              </w:rPr>
              <w:t>Dead fodder proportion (%)</w:t>
            </w:r>
          </w:p>
        </w:tc>
        <w:tc>
          <w:tcPr>
            <w:tcW w:w="1082" w:type="dxa"/>
            <w:tcBorders>
              <w:top w:val="nil"/>
              <w:left w:val="nil"/>
              <w:bottom w:val="single" w:sz="4" w:space="0" w:color="auto"/>
              <w:right w:val="nil"/>
            </w:tcBorders>
            <w:hideMark/>
          </w:tcPr>
          <w:p w14:paraId="31F4CDAC" w14:textId="77777777" w:rsidR="00B03FB5" w:rsidRDefault="00B03FB5" w:rsidP="00103593">
            <w:pPr>
              <w:jc w:val="center"/>
            </w:pPr>
            <w:r>
              <w:t>0</w:t>
            </w:r>
          </w:p>
        </w:tc>
        <w:tc>
          <w:tcPr>
            <w:tcW w:w="1208" w:type="dxa"/>
            <w:tcBorders>
              <w:top w:val="nil"/>
              <w:left w:val="nil"/>
              <w:bottom w:val="single" w:sz="4" w:space="0" w:color="auto"/>
              <w:right w:val="nil"/>
            </w:tcBorders>
            <w:hideMark/>
          </w:tcPr>
          <w:p w14:paraId="178311C2" w14:textId="77777777" w:rsidR="00B03FB5" w:rsidRDefault="00B03FB5" w:rsidP="00103593">
            <w:pPr>
              <w:jc w:val="center"/>
            </w:pPr>
            <w:r>
              <w:t>0</w:t>
            </w:r>
          </w:p>
        </w:tc>
        <w:tc>
          <w:tcPr>
            <w:tcW w:w="862" w:type="dxa"/>
            <w:tcBorders>
              <w:top w:val="nil"/>
              <w:left w:val="nil"/>
              <w:bottom w:val="single" w:sz="4" w:space="0" w:color="auto"/>
              <w:right w:val="nil"/>
            </w:tcBorders>
            <w:hideMark/>
          </w:tcPr>
          <w:p w14:paraId="1A4D03E4" w14:textId="77777777" w:rsidR="00B03FB5" w:rsidRDefault="00B03FB5" w:rsidP="00A923E1">
            <w:pPr>
              <w:ind w:right="-18"/>
              <w:jc w:val="center"/>
            </w:pPr>
            <w:r>
              <w:t>1.3</w:t>
            </w:r>
          </w:p>
        </w:tc>
        <w:tc>
          <w:tcPr>
            <w:tcW w:w="1324" w:type="dxa"/>
            <w:tcBorders>
              <w:top w:val="nil"/>
              <w:left w:val="nil"/>
              <w:bottom w:val="single" w:sz="4" w:space="0" w:color="auto"/>
              <w:right w:val="nil"/>
            </w:tcBorders>
            <w:hideMark/>
          </w:tcPr>
          <w:p w14:paraId="179AEF16" w14:textId="77777777" w:rsidR="00B03FB5" w:rsidRDefault="00B03FB5" w:rsidP="00A923E1">
            <w:pPr>
              <w:ind w:left="255"/>
              <w:jc w:val="center"/>
            </w:pPr>
            <w:r>
              <w:t>0</w:t>
            </w:r>
          </w:p>
        </w:tc>
        <w:tc>
          <w:tcPr>
            <w:tcW w:w="1170" w:type="dxa"/>
            <w:tcBorders>
              <w:top w:val="nil"/>
              <w:left w:val="nil"/>
              <w:bottom w:val="single" w:sz="4" w:space="0" w:color="auto"/>
              <w:right w:val="nil"/>
            </w:tcBorders>
            <w:hideMark/>
          </w:tcPr>
          <w:p w14:paraId="2DD2EDBE" w14:textId="77777777" w:rsidR="00B03FB5" w:rsidRDefault="00B03FB5" w:rsidP="00103593">
            <w:pPr>
              <w:jc w:val="center"/>
            </w:pPr>
            <w:r>
              <w:t>0</w:t>
            </w:r>
          </w:p>
        </w:tc>
        <w:tc>
          <w:tcPr>
            <w:tcW w:w="1170" w:type="dxa"/>
            <w:tcBorders>
              <w:top w:val="nil"/>
              <w:left w:val="nil"/>
              <w:bottom w:val="single" w:sz="4" w:space="0" w:color="auto"/>
              <w:right w:val="nil"/>
            </w:tcBorders>
            <w:hideMark/>
          </w:tcPr>
          <w:p w14:paraId="0FF76832" w14:textId="77777777" w:rsidR="00B03FB5" w:rsidRDefault="00B03FB5" w:rsidP="00A923E1">
            <w:pPr>
              <w:ind w:right="188"/>
              <w:jc w:val="center"/>
            </w:pPr>
            <w:r>
              <w:t>.01</w:t>
            </w:r>
          </w:p>
        </w:tc>
        <w:tc>
          <w:tcPr>
            <w:tcW w:w="990" w:type="dxa"/>
            <w:tcBorders>
              <w:top w:val="nil"/>
              <w:left w:val="nil"/>
              <w:bottom w:val="single" w:sz="4" w:space="0" w:color="auto"/>
              <w:right w:val="nil"/>
            </w:tcBorders>
            <w:hideMark/>
          </w:tcPr>
          <w:p w14:paraId="2164F54C" w14:textId="77777777" w:rsidR="00B03FB5" w:rsidRDefault="00B03FB5" w:rsidP="004270DD">
            <w:pPr>
              <w:jc w:val="center"/>
            </w:pPr>
            <w:r>
              <w:t>0</w:t>
            </w:r>
          </w:p>
        </w:tc>
        <w:tc>
          <w:tcPr>
            <w:tcW w:w="1097" w:type="dxa"/>
            <w:tcBorders>
              <w:top w:val="nil"/>
              <w:left w:val="nil"/>
              <w:bottom w:val="single" w:sz="4" w:space="0" w:color="auto"/>
              <w:right w:val="nil"/>
            </w:tcBorders>
            <w:hideMark/>
          </w:tcPr>
          <w:p w14:paraId="392321C0" w14:textId="77777777" w:rsidR="00B03FB5" w:rsidRDefault="00B03FB5" w:rsidP="004270DD">
            <w:pPr>
              <w:jc w:val="center"/>
            </w:pPr>
            <w:r>
              <w:t>0</w:t>
            </w:r>
          </w:p>
        </w:tc>
        <w:tc>
          <w:tcPr>
            <w:tcW w:w="1124" w:type="dxa"/>
            <w:gridSpan w:val="2"/>
            <w:tcBorders>
              <w:top w:val="nil"/>
              <w:left w:val="nil"/>
              <w:bottom w:val="single" w:sz="4" w:space="0" w:color="auto"/>
              <w:right w:val="nil"/>
            </w:tcBorders>
            <w:hideMark/>
          </w:tcPr>
          <w:p w14:paraId="13D2A4FC" w14:textId="77777777" w:rsidR="00B03FB5" w:rsidRDefault="00B03FB5" w:rsidP="00A923E1">
            <w:pPr>
              <w:ind w:right="94"/>
              <w:jc w:val="center"/>
            </w:pPr>
            <w:r>
              <w:t>0.9</w:t>
            </w:r>
          </w:p>
        </w:tc>
        <w:tc>
          <w:tcPr>
            <w:tcW w:w="952" w:type="dxa"/>
            <w:tcBorders>
              <w:top w:val="nil"/>
              <w:left w:val="nil"/>
              <w:bottom w:val="single" w:sz="4" w:space="0" w:color="auto"/>
              <w:right w:val="nil"/>
            </w:tcBorders>
            <w:hideMark/>
          </w:tcPr>
          <w:p w14:paraId="1310100C" w14:textId="77777777" w:rsidR="00B03FB5" w:rsidRDefault="00B03FB5" w:rsidP="00103593">
            <w:pPr>
              <w:jc w:val="center"/>
            </w:pPr>
            <w:r>
              <w:t>0.00</w:t>
            </w:r>
          </w:p>
        </w:tc>
      </w:tr>
    </w:tbl>
    <w:p w14:paraId="7905204D" w14:textId="582B380C" w:rsidR="00B03FB5" w:rsidRPr="00FF2096" w:rsidRDefault="00B03FB5" w:rsidP="00B03FB5">
      <w:pPr>
        <w:rPr>
          <w:bCs/>
        </w:rPr>
        <w:sectPr w:rsidR="00B03FB5" w:rsidRPr="00FF2096" w:rsidSect="00D562C7">
          <w:pgSz w:w="16839" w:h="11907" w:orient="landscape" w:code="9"/>
          <w:pgMar w:top="810" w:right="1440" w:bottom="810" w:left="2160" w:header="720" w:footer="720" w:gutter="0"/>
          <w:cols w:space="720"/>
          <w:docGrid w:linePitch="326"/>
        </w:sectPr>
      </w:pPr>
      <w:r>
        <w:t>a,b,c: means on the same row with different superscripts are significantly varied (P &lt; 0.05)</w:t>
      </w:r>
      <w:r w:rsidR="00103593">
        <w:t xml:space="preserve">, </w:t>
      </w:r>
      <w:r>
        <w:rPr>
          <w:bCs/>
        </w:rPr>
        <w:t xml:space="preserve">SEM = Standard error </w:t>
      </w:r>
      <w:r w:rsidR="00FF2096">
        <w:rPr>
          <w:bCs/>
        </w:rPr>
        <w:t>of mean</w:t>
      </w:r>
    </w:p>
    <w:p w14:paraId="54B51651" w14:textId="77777777" w:rsidR="00C96256" w:rsidRDefault="002F5111"/>
    <w:p w14:paraId="42261471" w14:textId="77777777" w:rsidR="00103593" w:rsidRPr="00EE4F8D" w:rsidRDefault="00103593" w:rsidP="00103593">
      <w:pPr>
        <w:pStyle w:val="Default"/>
        <w:spacing w:line="360" w:lineRule="auto"/>
        <w:jc w:val="both"/>
        <w:rPr>
          <w:color w:val="auto"/>
        </w:rPr>
      </w:pPr>
      <w:r w:rsidRPr="00EE4F8D">
        <w:rPr>
          <w:b/>
          <w:bCs/>
          <w:color w:val="auto"/>
        </w:rPr>
        <w:t>Results</w:t>
      </w:r>
      <w:r w:rsidRPr="00EE4F8D">
        <w:rPr>
          <w:bCs/>
          <w:color w:val="auto"/>
        </w:rPr>
        <w:t xml:space="preserve"> </w:t>
      </w:r>
      <w:r w:rsidRPr="00103593">
        <w:rPr>
          <w:b/>
          <w:bCs/>
          <w:color w:val="auto"/>
        </w:rPr>
        <w:t>and Discussion</w:t>
      </w:r>
    </w:p>
    <w:p w14:paraId="49EB05EC" w14:textId="21F2F434" w:rsidR="00103593" w:rsidRDefault="00103593" w:rsidP="00103593">
      <w:pPr>
        <w:pStyle w:val="Default"/>
        <w:spacing w:line="360" w:lineRule="auto"/>
        <w:jc w:val="both"/>
      </w:pPr>
      <w:r>
        <w:t>The result showed that the pH of the three sources of water used for producing fodder from maize (</w:t>
      </w:r>
      <w:r>
        <w:rPr>
          <w:rStyle w:val="Emphasis"/>
          <w:color w:val="1C1E29"/>
        </w:rPr>
        <w:t>Zea mays</w:t>
      </w:r>
      <w:r>
        <w:t>) seeds indicated that they were close to neutral with a pH range of 6.20 – 6.70</w:t>
      </w:r>
      <w:r w:rsidR="00AB6771">
        <w:t xml:space="preserve"> (Table 1)</w:t>
      </w:r>
      <w:r>
        <w:t>. The higher proportions of Ca, K, Mg, Mn and Fe in the nutrient solution (NS) than in borehole water</w:t>
      </w:r>
      <w:r w:rsidR="007C3B81">
        <w:t xml:space="preserve"> (BW)</w:t>
      </w:r>
      <w:r>
        <w:t xml:space="preserve"> and fish hatchery wastewater (FHW) was a clear indication that NS was similar to a liquid fertilizer. It contained minerals for plant growth and development. </w:t>
      </w:r>
    </w:p>
    <w:p w14:paraId="584F0487" w14:textId="3AE809C9" w:rsidR="00103593" w:rsidRDefault="00103593" w:rsidP="00103593">
      <w:pPr>
        <w:pStyle w:val="Default"/>
        <w:spacing w:line="360" w:lineRule="auto"/>
        <w:jc w:val="both"/>
        <w:rPr>
          <w:color w:val="1C1E29"/>
        </w:rPr>
      </w:pPr>
      <w:r w:rsidRPr="00EE4F8D">
        <w:rPr>
          <w:color w:val="auto"/>
        </w:rPr>
        <w:t xml:space="preserve">The results showed that </w:t>
      </w:r>
      <w:r>
        <w:rPr>
          <w:color w:val="auto"/>
        </w:rPr>
        <w:t xml:space="preserve">highest fresh and DMY </w:t>
      </w:r>
      <w:r>
        <w:rPr>
          <w:bCs/>
        </w:rPr>
        <w:t>(t ha</w:t>
      </w:r>
      <w:r>
        <w:rPr>
          <w:bCs/>
          <w:vertAlign w:val="superscript"/>
        </w:rPr>
        <w:t>-1</w:t>
      </w:r>
      <w:r>
        <w:rPr>
          <w:bCs/>
        </w:rPr>
        <w:t xml:space="preserve">) and green fodder </w:t>
      </w:r>
      <w:r>
        <w:t xml:space="preserve">(kg tray </w:t>
      </w:r>
      <w:r>
        <w:rPr>
          <w:vertAlign w:val="superscript"/>
        </w:rPr>
        <w:t>-1</w:t>
      </w:r>
      <w:r>
        <w:t xml:space="preserve">) </w:t>
      </w:r>
      <w:r>
        <w:rPr>
          <w:bCs/>
        </w:rPr>
        <w:t xml:space="preserve">were recorded </w:t>
      </w:r>
      <w:r w:rsidR="007C3B81">
        <w:rPr>
          <w:bCs/>
        </w:rPr>
        <w:t xml:space="preserve">from </w:t>
      </w:r>
      <w:r>
        <w:rPr>
          <w:bCs/>
        </w:rPr>
        <w:t xml:space="preserve">fodder irrigated with BW, while these corresponding yields were similar </w:t>
      </w:r>
      <w:r w:rsidRPr="00EE4F8D">
        <w:rPr>
          <w:color w:val="auto"/>
        </w:rPr>
        <w:t>(</w:t>
      </w:r>
      <w:r w:rsidRPr="00EE4F8D">
        <w:rPr>
          <w:i/>
          <w:iCs/>
          <w:color w:val="auto"/>
        </w:rPr>
        <w:t>P</w:t>
      </w:r>
      <w:r w:rsidRPr="00EE4F8D">
        <w:rPr>
          <w:color w:val="auto"/>
        </w:rPr>
        <w:t>&lt;0.05)</w:t>
      </w:r>
      <w:r>
        <w:rPr>
          <w:color w:val="auto"/>
        </w:rPr>
        <w:t xml:space="preserve"> </w:t>
      </w:r>
      <w:r>
        <w:rPr>
          <w:bCs/>
        </w:rPr>
        <w:t xml:space="preserve">with both NS and FHW. As recorded, fodder yields in term of </w:t>
      </w:r>
      <w:r>
        <w:rPr>
          <w:color w:val="auto"/>
        </w:rPr>
        <w:t xml:space="preserve">fresh and DMY </w:t>
      </w:r>
      <w:r>
        <w:rPr>
          <w:bCs/>
        </w:rPr>
        <w:t>(t ha</w:t>
      </w:r>
      <w:r>
        <w:rPr>
          <w:bCs/>
          <w:vertAlign w:val="superscript"/>
        </w:rPr>
        <w:t>-1</w:t>
      </w:r>
      <w:r>
        <w:rPr>
          <w:bCs/>
        </w:rPr>
        <w:t xml:space="preserve">) and green fodder </w:t>
      </w:r>
      <w:r>
        <w:t xml:space="preserve">(kg tray </w:t>
      </w:r>
      <w:r>
        <w:rPr>
          <w:vertAlign w:val="superscript"/>
        </w:rPr>
        <w:t>-1</w:t>
      </w:r>
      <w:r>
        <w:t>) reached the peak on 10 DAS after which the y</w:t>
      </w:r>
      <w:r w:rsidR="00AB6771">
        <w:t>ields started declining (Table 2</w:t>
      </w:r>
      <w:r>
        <w:t xml:space="preserve">). </w:t>
      </w:r>
      <w:r>
        <w:rPr>
          <w:color w:val="1C1E29"/>
        </w:rPr>
        <w:t xml:space="preserve">These downward trends in fodder yields after day 10, signifying cessation in growth and development. Day 10 seems to be the best day for harvesting maize fodder under hydroponic conditions. </w:t>
      </w:r>
    </w:p>
    <w:p w14:paraId="6A6D880E" w14:textId="1F40202D" w:rsidR="00103593" w:rsidRPr="00A971B8" w:rsidRDefault="00103593" w:rsidP="00103593">
      <w:pPr>
        <w:pStyle w:val="NormalWeb"/>
        <w:spacing w:before="0" w:beforeAutospacing="0" w:after="0" w:afterAutospacing="0" w:line="360" w:lineRule="auto"/>
        <w:jc w:val="both"/>
        <w:rPr>
          <w:color w:val="1C1E29"/>
        </w:rPr>
      </w:pPr>
      <w:r w:rsidRPr="00A971B8">
        <w:rPr>
          <w:color w:val="1C1E29"/>
        </w:rPr>
        <w:t xml:space="preserve">There were significant differences (P &lt; 0.05) in the interaction effects of sources of water and days to harvest on the fresh yield, dry matter yield, percentage dry matter of fresh yield and green fodder (Table </w:t>
      </w:r>
      <w:r w:rsidR="00AB6771">
        <w:rPr>
          <w:color w:val="1C1E29"/>
        </w:rPr>
        <w:t>3</w:t>
      </w:r>
      <w:r w:rsidRPr="00A971B8">
        <w:rPr>
          <w:color w:val="1C1E29"/>
        </w:rPr>
        <w:t>). Irrigating maize with NS and harvest at 10DAS had the highest fresh yield (60.42 t ha</w:t>
      </w:r>
      <w:r w:rsidRPr="0022568A">
        <w:rPr>
          <w:color w:val="1C1E29"/>
          <w:vertAlign w:val="superscript"/>
        </w:rPr>
        <w:t>-1</w:t>
      </w:r>
      <w:r w:rsidRPr="00A971B8">
        <w:rPr>
          <w:color w:val="1C1E29"/>
        </w:rPr>
        <w:t>), dry matter yield (39.68t ha</w:t>
      </w:r>
      <w:r w:rsidRPr="0022568A">
        <w:rPr>
          <w:color w:val="1C1E29"/>
          <w:vertAlign w:val="superscript"/>
        </w:rPr>
        <w:t>-1</w:t>
      </w:r>
      <w:r w:rsidRPr="00A971B8">
        <w:rPr>
          <w:color w:val="1C1E29"/>
        </w:rPr>
        <w:t>) and green fodder (4.66 kg tray</w:t>
      </w:r>
      <w:r w:rsidRPr="0022568A">
        <w:rPr>
          <w:color w:val="1C1E29"/>
          <w:vertAlign w:val="superscript"/>
        </w:rPr>
        <w:t>-1</w:t>
      </w:r>
      <w:r w:rsidRPr="00A971B8">
        <w:rPr>
          <w:color w:val="1C1E29"/>
        </w:rPr>
        <w:t>), while all the fresh yields were not significantly different at (P&lt;0.05) except NS harvested at 8 and 10 DAS with the lest fresh yield. The least dry matter yield (32.93 – 34.33 t ha</w:t>
      </w:r>
      <w:r w:rsidRPr="0022568A">
        <w:rPr>
          <w:color w:val="1C1E29"/>
          <w:vertAlign w:val="superscript"/>
        </w:rPr>
        <w:t>-1</w:t>
      </w:r>
      <w:r w:rsidRPr="00A971B8">
        <w:rPr>
          <w:color w:val="1C1E29"/>
        </w:rPr>
        <w:t>) was recorded from fodder irrigated with NS (12DAS), borehole water (12 DAS) and FHW (8, 10 DAS), respectively. Others were between 35.83 – 36.93 t ha</w:t>
      </w:r>
      <w:r w:rsidRPr="0022568A">
        <w:rPr>
          <w:color w:val="1C1E29"/>
          <w:vertAlign w:val="superscript"/>
        </w:rPr>
        <w:t>-1</w:t>
      </w:r>
      <w:r w:rsidRPr="00A971B8">
        <w:rPr>
          <w:color w:val="1C1E29"/>
        </w:rPr>
        <w:t>. The highest percentage DM of fresh fodder was recorded from fodder irrigated with NS harvested at 12 DAS and borehole water harvested at 10 and 12 DAS. The least percentage DM of the fresh matter was from fodder irrigated with NS harvested at 8 DAS (31.11%), borehole water harvested at 8 DAS (31.74%) and FHW harvested at 12 DAS (31.67%).</w:t>
      </w:r>
      <w:r>
        <w:rPr>
          <w:color w:val="1C1E29"/>
        </w:rPr>
        <w:t xml:space="preserve"> Dry matter content of maize fodder recorded in this study was higher than 10.3- 18.5% in maize fodder previously reported (Naik </w:t>
      </w:r>
      <w:r>
        <w:rPr>
          <w:rStyle w:val="Emphasis"/>
          <w:color w:val="1C1E29"/>
        </w:rPr>
        <w:t>et al</w:t>
      </w:r>
      <w:r>
        <w:rPr>
          <w:color w:val="1C1E29"/>
        </w:rPr>
        <w:t>., 2014). This might due to variations in climatic conditions, variety of maize seed planted and season.  The biomass yield of 58 - 60 t ha</w:t>
      </w:r>
      <w:r w:rsidRPr="004F3BD1">
        <w:rPr>
          <w:color w:val="1C1E29"/>
          <w:vertAlign w:val="superscript"/>
        </w:rPr>
        <w:t>-1</w:t>
      </w:r>
      <w:r>
        <w:rPr>
          <w:color w:val="1C1E29"/>
        </w:rPr>
        <w:t xml:space="preserve"> recorded from this research was similar with the result of Al-Karaki (2011) who recorded biomass of 56.0 t ha</w:t>
      </w:r>
      <w:r w:rsidRPr="00D6366C">
        <w:rPr>
          <w:color w:val="1C1E29"/>
          <w:vertAlign w:val="superscript"/>
        </w:rPr>
        <w:t>−1</w:t>
      </w:r>
      <w:r>
        <w:rPr>
          <w:color w:val="1C1E29"/>
        </w:rPr>
        <w:t xml:space="preserve"> from barley grown hydroponically under irrigation with borehole water. A fresh yield of 8-10 kg from one kg of locally grown maize seeds in 7-10 days was reported from farmers producing hydroponics maize fodder under low-cost greenhouses devices in Indian (Naik </w:t>
      </w:r>
      <w:r>
        <w:rPr>
          <w:rStyle w:val="Emphasis"/>
          <w:color w:val="1C1E29"/>
        </w:rPr>
        <w:t>et al</w:t>
      </w:r>
      <w:r w:rsidR="00D562C7">
        <w:rPr>
          <w:color w:val="1C1E29"/>
        </w:rPr>
        <w:t>., 2013</w:t>
      </w:r>
      <w:r>
        <w:rPr>
          <w:color w:val="1C1E29"/>
        </w:rPr>
        <w:t xml:space="preserve">). AI-Karaki and Al-Hashimi (2012) </w:t>
      </w:r>
      <w:r>
        <w:rPr>
          <w:color w:val="1C1E29"/>
        </w:rPr>
        <w:lastRenderedPageBreak/>
        <w:t>recorded average green forage yields of 217, 200, 194, 145, and 131 t ha</w:t>
      </w:r>
      <w:r w:rsidRPr="004F3BD1">
        <w:rPr>
          <w:color w:val="1C1E29"/>
          <w:vertAlign w:val="superscript"/>
        </w:rPr>
        <w:t>−1</w:t>
      </w:r>
      <w:r>
        <w:rPr>
          <w:color w:val="1C1E29"/>
        </w:rPr>
        <w:t xml:space="preserve"> for one production cycle (8 days), for cowpea, barley, alfalfa, sorghum, and wheat, respectively. Genotypic variations in forage yields have been reported for different cereal and legume crops (Ansar </w:t>
      </w:r>
      <w:r>
        <w:rPr>
          <w:rStyle w:val="Emphasis"/>
          <w:color w:val="1C1E29"/>
        </w:rPr>
        <w:t>et al</w:t>
      </w:r>
      <w:r>
        <w:rPr>
          <w:color w:val="1C1E29"/>
        </w:rPr>
        <w:t xml:space="preserve">., 2010). Many </w:t>
      </w:r>
      <w:r w:rsidR="003A7D73">
        <w:rPr>
          <w:color w:val="1C1E29"/>
        </w:rPr>
        <w:t xml:space="preserve">factors that </w:t>
      </w:r>
      <w:r w:rsidR="00D562C7">
        <w:rPr>
          <w:color w:val="1C1E29"/>
        </w:rPr>
        <w:t>can</w:t>
      </w:r>
      <w:r>
        <w:rPr>
          <w:color w:val="1C1E29"/>
        </w:rPr>
        <w:t xml:space="preserve"> influence the fresh yield and DM content of the hydroponics fodder included the type of crops, days to harvesting, degree of drainage of free water prior to weighing, type and quality of seed, seed rate, seed treatment, water quality, pH, irrigation frequencies, nutrient solution used, light, growing period, temperature, humidity, clean and hygienic condition </w:t>
      </w:r>
      <w:r w:rsidR="00D562C7">
        <w:rPr>
          <w:color w:val="1C1E29"/>
        </w:rPr>
        <w:t>of the greenhouse etc</w:t>
      </w:r>
      <w:r>
        <w:rPr>
          <w:color w:val="1C1E29"/>
        </w:rPr>
        <w:t>.   </w:t>
      </w:r>
    </w:p>
    <w:p w14:paraId="07097933" w14:textId="77777777" w:rsidR="00103593" w:rsidRDefault="00103593" w:rsidP="00103593">
      <w:pPr>
        <w:pStyle w:val="Default"/>
        <w:spacing w:line="360" w:lineRule="auto"/>
        <w:jc w:val="both"/>
      </w:pPr>
    </w:p>
    <w:p w14:paraId="117B5386" w14:textId="77777777" w:rsidR="00103593" w:rsidRPr="00EE4F8D" w:rsidRDefault="00103593" w:rsidP="00103593">
      <w:pPr>
        <w:pStyle w:val="Default"/>
        <w:spacing w:line="360" w:lineRule="auto"/>
        <w:jc w:val="both"/>
        <w:rPr>
          <w:color w:val="auto"/>
        </w:rPr>
      </w:pPr>
      <w:r w:rsidRPr="00EE4F8D">
        <w:rPr>
          <w:b/>
          <w:bCs/>
          <w:color w:val="auto"/>
        </w:rPr>
        <w:t>Conclusion</w:t>
      </w:r>
      <w:r w:rsidRPr="00EE4F8D">
        <w:rPr>
          <w:bCs/>
          <w:color w:val="auto"/>
        </w:rPr>
        <w:t xml:space="preserve"> </w:t>
      </w:r>
    </w:p>
    <w:p w14:paraId="434005C9" w14:textId="77777777" w:rsidR="00103593" w:rsidRPr="00C15FD0" w:rsidRDefault="00103593" w:rsidP="00103593">
      <w:pPr>
        <w:autoSpaceDE w:val="0"/>
        <w:autoSpaceDN w:val="0"/>
        <w:adjustRightInd w:val="0"/>
        <w:spacing w:line="360" w:lineRule="auto"/>
        <w:jc w:val="both"/>
      </w:pPr>
      <w:r w:rsidRPr="00C15FD0">
        <w:rPr>
          <w:rFonts w:eastAsia="Calibri"/>
        </w:rPr>
        <w:t xml:space="preserve">Production of green fodder under hydroponic conditions is possible within 8 to 12 days from seeds of maize using nutrient solution, borehole water and fish hatchery wastewater as sources of water.  </w:t>
      </w:r>
      <w:r w:rsidRPr="00C15FD0">
        <w:t>For desirable fodder yields hydroponic fodder from maize is best harvested on 10 DAS using nutrient solution.</w:t>
      </w:r>
    </w:p>
    <w:p w14:paraId="0A2ABC26" w14:textId="77777777" w:rsidR="00103593" w:rsidRDefault="00103593" w:rsidP="00103593">
      <w:pPr>
        <w:rPr>
          <w:b/>
        </w:rPr>
      </w:pPr>
    </w:p>
    <w:p w14:paraId="2480C643" w14:textId="77777777" w:rsidR="00103593" w:rsidRDefault="00103593" w:rsidP="00103593">
      <w:r w:rsidRPr="00103593">
        <w:rPr>
          <w:b/>
        </w:rPr>
        <w:t>References</w:t>
      </w:r>
    </w:p>
    <w:p w14:paraId="7B42C49D" w14:textId="77777777" w:rsidR="00103593" w:rsidRDefault="00103593" w:rsidP="00103593"/>
    <w:p w14:paraId="4B7DB7CA" w14:textId="77777777" w:rsidR="00D562C7" w:rsidRDefault="00D562C7" w:rsidP="00D562C7">
      <w:pPr>
        <w:autoSpaceDE w:val="0"/>
        <w:autoSpaceDN w:val="0"/>
        <w:adjustRightInd w:val="0"/>
        <w:spacing w:line="480" w:lineRule="auto"/>
        <w:ind w:left="785" w:hangingChars="327" w:hanging="785"/>
        <w:jc w:val="both"/>
      </w:pPr>
      <w:r>
        <w:t xml:space="preserve">Ansar, M., Ahmed, Z. I., Malik, M. A., Nadeem, M., Majeed, A. and Rischkowsky, B. A. 2010. Forage yield and quality potential of winter cereal-vetch mixtures under rainfed conditions, </w:t>
      </w:r>
      <w:r>
        <w:rPr>
          <w:i/>
          <w:iCs/>
        </w:rPr>
        <w:t>Emirates Journal of Food and Agriculture</w:t>
      </w:r>
      <w:r>
        <w:t>, 22, 25– 36.</w:t>
      </w:r>
    </w:p>
    <w:p w14:paraId="3100AADB" w14:textId="77777777" w:rsidR="00D562C7" w:rsidRDefault="00D562C7" w:rsidP="00D562C7">
      <w:pPr>
        <w:autoSpaceDE w:val="0"/>
        <w:autoSpaceDN w:val="0"/>
        <w:adjustRightInd w:val="0"/>
        <w:spacing w:line="480" w:lineRule="auto"/>
        <w:ind w:left="785" w:hangingChars="327" w:hanging="785"/>
        <w:jc w:val="both"/>
        <w:rPr>
          <w:color w:val="FF0000"/>
        </w:rPr>
      </w:pPr>
      <w:r>
        <w:t>Naik, P.K. 2013. Yield and dry matter content of hydroponics maize sprouts (Un-published).</w:t>
      </w:r>
    </w:p>
    <w:p w14:paraId="01A771AC" w14:textId="77777777" w:rsidR="00D562C7" w:rsidRDefault="00D562C7" w:rsidP="00D562C7">
      <w:pPr>
        <w:spacing w:line="480" w:lineRule="auto"/>
        <w:ind w:left="720" w:hanging="720"/>
        <w:jc w:val="both"/>
      </w:pPr>
      <w:r>
        <w:t>SAS Institute Inc. 2012. SAS/STAT Guide for personal Computer. Version 10</w:t>
      </w:r>
      <w:r>
        <w:rPr>
          <w:vertAlign w:val="superscript"/>
        </w:rPr>
        <w:t>th</w:t>
      </w:r>
      <w:r>
        <w:t xml:space="preserve"> ed. Cary, North Carolina, USA.</w:t>
      </w:r>
    </w:p>
    <w:p w14:paraId="0FC08C5C" w14:textId="77777777" w:rsidR="00D562C7" w:rsidRDefault="00D562C7" w:rsidP="00D562C7">
      <w:pPr>
        <w:autoSpaceDE w:val="0"/>
        <w:autoSpaceDN w:val="0"/>
        <w:adjustRightInd w:val="0"/>
        <w:spacing w:line="480" w:lineRule="auto"/>
      </w:pPr>
      <w:r>
        <w:t xml:space="preserve">AI-Karaki, G.N. and AI-Hashimi, M. 2012. Green fodder production and water use </w:t>
      </w:r>
      <w:r>
        <w:tab/>
      </w:r>
      <w:r>
        <w:tab/>
        <w:t xml:space="preserve">efficiency of some forage crops under hydroponic condition. </w:t>
      </w:r>
      <w:r w:rsidRPr="004E4F60">
        <w:rPr>
          <w:rFonts w:eastAsia="Calibri"/>
          <w:i/>
        </w:rPr>
        <w:t xml:space="preserve">International </w:t>
      </w:r>
      <w:r w:rsidRPr="004E4F60">
        <w:rPr>
          <w:rFonts w:eastAsia="Calibri"/>
          <w:i/>
        </w:rPr>
        <w:tab/>
        <w:t>Scholarly Research Network</w:t>
      </w:r>
      <w:r>
        <w:rPr>
          <w:rFonts w:eastAsia="Calibri"/>
        </w:rPr>
        <w:t xml:space="preserve">, Volume </w:t>
      </w:r>
      <w:r w:rsidRPr="005C02A8">
        <w:rPr>
          <w:rFonts w:eastAsia="Calibri"/>
        </w:rPr>
        <w:t>2012, Pp.3.</w:t>
      </w:r>
    </w:p>
    <w:p w14:paraId="68D553BA" w14:textId="77777777" w:rsidR="00D562C7" w:rsidRDefault="00D562C7" w:rsidP="00D562C7">
      <w:pPr>
        <w:autoSpaceDE w:val="0"/>
        <w:autoSpaceDN w:val="0"/>
        <w:adjustRightInd w:val="0"/>
        <w:spacing w:line="480" w:lineRule="auto"/>
        <w:ind w:left="785" w:hangingChars="327" w:hanging="785"/>
        <w:jc w:val="both"/>
      </w:pPr>
      <w:r>
        <w:t xml:space="preserve">Al-Karaki, G. N. 2011. Utilization of treated wastewater for green forage production in a hydroponic system,” </w:t>
      </w:r>
      <w:r>
        <w:rPr>
          <w:i/>
          <w:iCs/>
        </w:rPr>
        <w:t>Emirates Journal of Food and Agriculture</w:t>
      </w:r>
      <w:r>
        <w:t>, 23, 80–94.</w:t>
      </w:r>
    </w:p>
    <w:p w14:paraId="5AF9F5A6" w14:textId="77777777" w:rsidR="00D562C7" w:rsidRDefault="00D562C7" w:rsidP="00D562C7">
      <w:pPr>
        <w:autoSpaceDE w:val="0"/>
        <w:autoSpaceDN w:val="0"/>
        <w:adjustRightInd w:val="0"/>
        <w:spacing w:line="480" w:lineRule="auto"/>
        <w:ind w:left="785" w:hangingChars="327" w:hanging="785"/>
        <w:jc w:val="both"/>
      </w:pPr>
      <w:r>
        <w:lastRenderedPageBreak/>
        <w:t xml:space="preserve">Naik, P.K., Dhuri, R.B., Karunakaran, M., Swain, B.K. and Singh, N.P. 2014. Effect of feeding hydroponics maize fodder on digestibility of nutrients and milk production in lactating cows. </w:t>
      </w:r>
      <w:r>
        <w:rPr>
          <w:i/>
          <w:iCs/>
        </w:rPr>
        <w:t xml:space="preserve">Indian Journal Animal Science, </w:t>
      </w:r>
      <w:r>
        <w:t>84 (8): 880-883.</w:t>
      </w:r>
    </w:p>
    <w:p w14:paraId="4251D931" w14:textId="77777777" w:rsidR="00D562C7" w:rsidRDefault="00D562C7" w:rsidP="00D562C7">
      <w:pPr>
        <w:spacing w:line="480" w:lineRule="auto"/>
        <w:ind w:left="720" w:hanging="720"/>
        <w:jc w:val="both"/>
      </w:pPr>
      <w:r>
        <w:t xml:space="preserve">Adekeye, A.B., Onifade, S. O., Olanite, J. A., and Isah, O.A. 2013. Biomass yield and nutritive quality of </w:t>
      </w:r>
      <w:r>
        <w:rPr>
          <w:i/>
        </w:rPr>
        <w:t>Panicum</w:t>
      </w:r>
      <w:r>
        <w:t xml:space="preserve"> </w:t>
      </w:r>
      <w:r>
        <w:rPr>
          <w:i/>
        </w:rPr>
        <w:t>maximum</w:t>
      </w:r>
      <w:r>
        <w:t xml:space="preserve"> in the natural pastures during the dry season in Abeokuta, Nigeria. Proceeding of the 22</w:t>
      </w:r>
      <w:r>
        <w:rPr>
          <w:vertAlign w:val="superscript"/>
        </w:rPr>
        <w:t>nd</w:t>
      </w:r>
      <w:r>
        <w:t xml:space="preserve"> International Grassland Congress, Australia, 2013, Pp.317-318.</w:t>
      </w:r>
    </w:p>
    <w:p w14:paraId="5905F841" w14:textId="77777777" w:rsidR="00D562C7" w:rsidRDefault="00D562C7" w:rsidP="00D562C7">
      <w:pPr>
        <w:autoSpaceDE w:val="0"/>
        <w:autoSpaceDN w:val="0"/>
        <w:adjustRightInd w:val="0"/>
        <w:spacing w:line="480" w:lineRule="auto"/>
        <w:ind w:left="785" w:hangingChars="327" w:hanging="785"/>
        <w:jc w:val="both"/>
      </w:pPr>
      <w:r>
        <w:t xml:space="preserve">Bhise, V., Chavan, J. and Kadam, S.  1988.  Effects of malting on proximate composition and </w:t>
      </w:r>
      <w:r>
        <w:rPr>
          <w:i/>
        </w:rPr>
        <w:t>in vitro</w:t>
      </w:r>
      <w:r>
        <w:t xml:space="preserve"> protein and starch digestibilities of grain sorghum, </w:t>
      </w:r>
      <w:r>
        <w:rPr>
          <w:i/>
          <w:iCs/>
        </w:rPr>
        <w:t>Journal of Food and Technology</w:t>
      </w:r>
      <w:r>
        <w:t>, 25, 327–329.</w:t>
      </w:r>
    </w:p>
    <w:p w14:paraId="5511AC14" w14:textId="77777777" w:rsidR="00D562C7" w:rsidRDefault="00D562C7" w:rsidP="00D562C7">
      <w:pPr>
        <w:autoSpaceDE w:val="0"/>
        <w:autoSpaceDN w:val="0"/>
        <w:adjustRightInd w:val="0"/>
        <w:spacing w:line="480" w:lineRule="auto"/>
        <w:rPr>
          <w:rFonts w:eastAsia="ArialMT"/>
        </w:rPr>
      </w:pPr>
      <w:r>
        <w:rPr>
          <w:rFonts w:eastAsia="ArialMT"/>
        </w:rPr>
        <w:t xml:space="preserve">Chung, T., Nwokolo, E.N. and Sim, J. S. 1989. Compositional and digestibility changes </w:t>
      </w:r>
      <w:r>
        <w:rPr>
          <w:rFonts w:eastAsia="ArialMT"/>
        </w:rPr>
        <w:tab/>
        <w:t xml:space="preserve">in sprouted barley and canola seeds. </w:t>
      </w:r>
      <w:r>
        <w:rPr>
          <w:rFonts w:eastAsia="ArialMT"/>
          <w:i/>
        </w:rPr>
        <w:t>Plant Foods for Human Nutrition</w:t>
      </w:r>
      <w:r>
        <w:rPr>
          <w:rFonts w:eastAsia="ArialMT"/>
        </w:rPr>
        <w:t xml:space="preserve">. </w:t>
      </w:r>
      <w:r>
        <w:rPr>
          <w:rFonts w:eastAsia="ArialMT"/>
          <w:bCs/>
        </w:rPr>
        <w:t>39</w:t>
      </w:r>
      <w:r>
        <w:rPr>
          <w:rFonts w:eastAsia="ArialMT"/>
          <w:b/>
          <w:bCs/>
        </w:rPr>
        <w:t xml:space="preserve">: </w:t>
      </w:r>
      <w:r>
        <w:rPr>
          <w:rFonts w:eastAsia="ArialMT"/>
        </w:rPr>
        <w:t>267-</w:t>
      </w:r>
      <w:r>
        <w:rPr>
          <w:rFonts w:eastAsia="ArialMT"/>
        </w:rPr>
        <w:tab/>
        <w:t>278.</w:t>
      </w:r>
    </w:p>
    <w:p w14:paraId="22036CA2" w14:textId="77777777" w:rsidR="00D562C7" w:rsidRDefault="00D562C7" w:rsidP="00D562C7">
      <w:pPr>
        <w:autoSpaceDE w:val="0"/>
        <w:autoSpaceDN w:val="0"/>
        <w:adjustRightInd w:val="0"/>
        <w:spacing w:line="480" w:lineRule="auto"/>
        <w:ind w:left="785" w:hangingChars="327" w:hanging="785"/>
        <w:jc w:val="both"/>
      </w:pPr>
      <w:r>
        <w:t xml:space="preserve">Naik, P.K., Dhuri, R.B., Karunakaran, M., Swain, B.K. and Singh, N.P. 2014. Effect of feeding hydroponics maize fodder on digestibility of nutrients and milk production in lactating cows. </w:t>
      </w:r>
      <w:r>
        <w:rPr>
          <w:i/>
          <w:iCs/>
        </w:rPr>
        <w:t xml:space="preserve">Indian Journal Animal Science, </w:t>
      </w:r>
      <w:r>
        <w:t>84 (8): 880-883.</w:t>
      </w:r>
    </w:p>
    <w:p w14:paraId="786B55DE" w14:textId="77777777" w:rsidR="00D562C7" w:rsidRDefault="00D562C7" w:rsidP="00D562C7">
      <w:pPr>
        <w:autoSpaceDE w:val="0"/>
        <w:autoSpaceDN w:val="0"/>
        <w:adjustRightInd w:val="0"/>
        <w:spacing w:line="480" w:lineRule="auto"/>
        <w:ind w:left="785" w:hangingChars="327" w:hanging="785"/>
        <w:jc w:val="both"/>
      </w:pPr>
    </w:p>
    <w:p w14:paraId="48CA2FBE" w14:textId="77777777" w:rsidR="00D562C7" w:rsidRDefault="00D562C7" w:rsidP="00D562C7">
      <w:pPr>
        <w:autoSpaceDE w:val="0"/>
        <w:autoSpaceDN w:val="0"/>
        <w:adjustRightInd w:val="0"/>
        <w:spacing w:line="480" w:lineRule="auto"/>
        <w:ind w:left="785" w:hangingChars="327" w:hanging="785"/>
        <w:jc w:val="both"/>
      </w:pPr>
    </w:p>
    <w:p w14:paraId="0F965CE0" w14:textId="77777777" w:rsidR="00D562C7" w:rsidRDefault="00D562C7" w:rsidP="00D562C7">
      <w:pPr>
        <w:autoSpaceDE w:val="0"/>
        <w:autoSpaceDN w:val="0"/>
        <w:adjustRightInd w:val="0"/>
        <w:spacing w:line="480" w:lineRule="auto"/>
        <w:ind w:left="785" w:hangingChars="327" w:hanging="785"/>
        <w:jc w:val="both"/>
      </w:pPr>
    </w:p>
    <w:p w14:paraId="1675B07B" w14:textId="77777777" w:rsidR="00D562C7" w:rsidRDefault="00D562C7" w:rsidP="00D562C7"/>
    <w:p w14:paraId="3C000D84" w14:textId="77777777" w:rsidR="00B03FB5" w:rsidRDefault="00B03FB5" w:rsidP="00103593">
      <w:pPr>
        <w:pStyle w:val="Heading2"/>
        <w:spacing w:before="0" w:line="480" w:lineRule="auto"/>
      </w:pPr>
    </w:p>
    <w:sectPr w:rsidR="00B03FB5" w:rsidSect="00D562C7">
      <w:pgSz w:w="12240" w:h="15840"/>
      <w:pgMar w:top="90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501A3E0" w15:done="0"/>
  <w15:commentEx w15:paraId="4D194D62" w15:done="0"/>
  <w15:commentEx w15:paraId="5EBA92C6" w15:done="0"/>
  <w15:commentEx w15:paraId="369D9E88" w15:done="0"/>
  <w15:commentEx w15:paraId="57D790C3" w15:done="0"/>
  <w15:commentEx w15:paraId="166636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501A3E0" w16cid:durableId="213CA71D"/>
  <w16cid:commentId w16cid:paraId="4D194D62" w16cid:durableId="213CA3F7"/>
  <w16cid:commentId w16cid:paraId="5EBA92C6" w16cid:durableId="213CA496"/>
  <w16cid:commentId w16cid:paraId="369D9E88" w16cid:durableId="213CA4D1"/>
  <w16cid:commentId w16cid:paraId="57D790C3" w16cid:durableId="213CA560"/>
  <w16cid:commentId w16cid:paraId="166636F5" w16cid:durableId="213CA79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7671C2" w14:textId="77777777" w:rsidR="002F5111" w:rsidRDefault="002F5111" w:rsidP="00D562C7">
      <w:r>
        <w:separator/>
      </w:r>
    </w:p>
  </w:endnote>
  <w:endnote w:type="continuationSeparator" w:id="0">
    <w:p w14:paraId="0FBA66D4" w14:textId="77777777" w:rsidR="002F5111" w:rsidRDefault="002F5111" w:rsidP="00D56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0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011363"/>
      <w:docPartObj>
        <w:docPartGallery w:val="Page Numbers (Bottom of Page)"/>
        <w:docPartUnique/>
      </w:docPartObj>
    </w:sdtPr>
    <w:sdtEndPr>
      <w:rPr>
        <w:noProof/>
      </w:rPr>
    </w:sdtEndPr>
    <w:sdtContent>
      <w:p w14:paraId="3E77D4B8" w14:textId="77777777" w:rsidR="00D562C7" w:rsidRDefault="00D562C7">
        <w:pPr>
          <w:pStyle w:val="Footer"/>
          <w:jc w:val="center"/>
        </w:pPr>
        <w:r>
          <w:fldChar w:fldCharType="begin"/>
        </w:r>
        <w:r>
          <w:instrText xml:space="preserve"> PAGE   \* MERGEFORMAT </w:instrText>
        </w:r>
        <w:r>
          <w:fldChar w:fldCharType="separate"/>
        </w:r>
        <w:r w:rsidR="00D73FD1">
          <w:rPr>
            <w:noProof/>
          </w:rPr>
          <w:t>2</w:t>
        </w:r>
        <w:r>
          <w:rPr>
            <w:noProof/>
          </w:rPr>
          <w:fldChar w:fldCharType="end"/>
        </w:r>
      </w:p>
    </w:sdtContent>
  </w:sdt>
  <w:p w14:paraId="162868BE" w14:textId="77777777" w:rsidR="00D562C7" w:rsidRDefault="00D56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C00282" w14:textId="77777777" w:rsidR="002F5111" w:rsidRDefault="002F5111" w:rsidP="00D562C7">
      <w:r>
        <w:separator/>
      </w:r>
    </w:p>
  </w:footnote>
  <w:footnote w:type="continuationSeparator" w:id="0">
    <w:p w14:paraId="0FECF942" w14:textId="77777777" w:rsidR="002F5111" w:rsidRDefault="002F5111" w:rsidP="00D562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2526C"/>
    <w:multiLevelType w:val="hybridMultilevel"/>
    <w:tmpl w:val="BBAEA9DC"/>
    <w:lvl w:ilvl="0" w:tplc="F16E8BA2">
      <w:start w:val="1"/>
      <w:numFmt w:val="lowerRoman"/>
      <w:lvlText w:val="%1."/>
      <w:lvlJc w:val="lef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68FD7E84"/>
    <w:multiLevelType w:val="hybridMultilevel"/>
    <w:tmpl w:val="D562C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744D0015"/>
    <w:multiLevelType w:val="hybridMultilevel"/>
    <w:tmpl w:val="FDDA2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mole, Tunde (ILRI)">
    <w15:presenceInfo w15:providerId="AD" w15:userId="S::T.Amole@cgiar.org::3c81fcdd-46a4-4090-abda-9b9f5152b0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FB5"/>
    <w:rsid w:val="00037478"/>
    <w:rsid w:val="00103593"/>
    <w:rsid w:val="00120FE4"/>
    <w:rsid w:val="00135891"/>
    <w:rsid w:val="00195AE1"/>
    <w:rsid w:val="0022732A"/>
    <w:rsid w:val="002F5111"/>
    <w:rsid w:val="003A7D73"/>
    <w:rsid w:val="004270DD"/>
    <w:rsid w:val="004A56CC"/>
    <w:rsid w:val="004C3FE3"/>
    <w:rsid w:val="00507D1F"/>
    <w:rsid w:val="00540A0D"/>
    <w:rsid w:val="00541B8C"/>
    <w:rsid w:val="005C19E0"/>
    <w:rsid w:val="005C739A"/>
    <w:rsid w:val="006818EB"/>
    <w:rsid w:val="00685A4F"/>
    <w:rsid w:val="006B4A89"/>
    <w:rsid w:val="007A65CF"/>
    <w:rsid w:val="007C3B81"/>
    <w:rsid w:val="009878AC"/>
    <w:rsid w:val="009C093C"/>
    <w:rsid w:val="009C460F"/>
    <w:rsid w:val="00A42CFD"/>
    <w:rsid w:val="00A867D8"/>
    <w:rsid w:val="00A923E1"/>
    <w:rsid w:val="00AB6771"/>
    <w:rsid w:val="00AF1373"/>
    <w:rsid w:val="00B03FB5"/>
    <w:rsid w:val="00B51E0B"/>
    <w:rsid w:val="00C7650D"/>
    <w:rsid w:val="00D4535C"/>
    <w:rsid w:val="00D562C7"/>
    <w:rsid w:val="00D6366C"/>
    <w:rsid w:val="00D73FD1"/>
    <w:rsid w:val="00DF1966"/>
    <w:rsid w:val="00EE4F8D"/>
    <w:rsid w:val="00F07484"/>
    <w:rsid w:val="00F111D7"/>
    <w:rsid w:val="00F30050"/>
    <w:rsid w:val="00FC699E"/>
    <w:rsid w:val="00FF2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58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FB5"/>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B03FB5"/>
    <w:pPr>
      <w:keepNext/>
      <w:keepLines/>
      <w:spacing w:before="200" w:line="276" w:lineRule="auto"/>
      <w:outlineLvl w:val="1"/>
    </w:pPr>
    <w:rPr>
      <w:rFonts w:ascii="Calibri Light" w:hAnsi="Calibri Light"/>
      <w:b/>
      <w:bCs/>
      <w:color w:val="5B9BD5"/>
      <w:sz w:val="26"/>
      <w:szCs w:val="26"/>
    </w:rPr>
  </w:style>
  <w:style w:type="paragraph" w:styleId="Heading3">
    <w:name w:val="heading 3"/>
    <w:basedOn w:val="Normal"/>
    <w:next w:val="Normal"/>
    <w:link w:val="Heading3Char"/>
    <w:uiPriority w:val="9"/>
    <w:semiHidden/>
    <w:unhideWhenUsed/>
    <w:qFormat/>
    <w:rsid w:val="00B03FB5"/>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3FB5"/>
    <w:rPr>
      <w:rFonts w:ascii="Calibri Light" w:eastAsia="Times New Roman" w:hAnsi="Calibri Light" w:cs="Times New Roman"/>
      <w:b/>
      <w:bCs/>
      <w:color w:val="5B9BD5"/>
      <w:sz w:val="26"/>
      <w:szCs w:val="26"/>
    </w:rPr>
  </w:style>
  <w:style w:type="paragraph" w:styleId="NormalWeb">
    <w:name w:val="Normal (Web)"/>
    <w:basedOn w:val="Normal"/>
    <w:uiPriority w:val="99"/>
    <w:unhideWhenUsed/>
    <w:rsid w:val="00B03FB5"/>
    <w:pPr>
      <w:spacing w:before="100" w:beforeAutospacing="1" w:after="100" w:afterAutospacing="1"/>
    </w:pPr>
  </w:style>
  <w:style w:type="character" w:styleId="Emphasis">
    <w:name w:val="Emphasis"/>
    <w:uiPriority w:val="20"/>
    <w:qFormat/>
    <w:rsid w:val="00B03FB5"/>
    <w:rPr>
      <w:i/>
      <w:iCs/>
    </w:rPr>
  </w:style>
  <w:style w:type="character" w:styleId="Strong">
    <w:name w:val="Strong"/>
    <w:uiPriority w:val="22"/>
    <w:qFormat/>
    <w:rsid w:val="00B03FB5"/>
    <w:rPr>
      <w:b/>
      <w:bCs/>
    </w:rPr>
  </w:style>
  <w:style w:type="character" w:customStyle="1" w:styleId="Heading3Char">
    <w:name w:val="Heading 3 Char"/>
    <w:basedOn w:val="DefaultParagraphFont"/>
    <w:link w:val="Heading3"/>
    <w:uiPriority w:val="9"/>
    <w:semiHidden/>
    <w:rsid w:val="00B03FB5"/>
    <w:rPr>
      <w:rFonts w:asciiTheme="majorHAnsi" w:eastAsiaTheme="majorEastAsia" w:hAnsiTheme="majorHAnsi" w:cstheme="majorBidi"/>
      <w:b/>
      <w:bCs/>
      <w:color w:val="5B9BD5" w:themeColor="accent1"/>
      <w:sz w:val="24"/>
      <w:szCs w:val="24"/>
    </w:rPr>
  </w:style>
  <w:style w:type="paragraph" w:styleId="ListParagraph">
    <w:name w:val="List Paragraph"/>
    <w:basedOn w:val="Normal"/>
    <w:uiPriority w:val="34"/>
    <w:qFormat/>
    <w:rsid w:val="00B03FB5"/>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B51E0B"/>
    <w:rPr>
      <w:rFonts w:ascii="Tahoma" w:hAnsi="Tahoma" w:cs="Tahoma"/>
      <w:sz w:val="16"/>
      <w:szCs w:val="16"/>
    </w:rPr>
  </w:style>
  <w:style w:type="character" w:customStyle="1" w:styleId="BalloonTextChar">
    <w:name w:val="Balloon Text Char"/>
    <w:basedOn w:val="DefaultParagraphFont"/>
    <w:link w:val="BalloonText"/>
    <w:uiPriority w:val="99"/>
    <w:semiHidden/>
    <w:rsid w:val="00B51E0B"/>
    <w:rPr>
      <w:rFonts w:ascii="Tahoma" w:eastAsia="Times New Roman" w:hAnsi="Tahoma" w:cs="Tahoma"/>
      <w:sz w:val="16"/>
      <w:szCs w:val="16"/>
    </w:rPr>
  </w:style>
  <w:style w:type="paragraph" w:customStyle="1" w:styleId="Default">
    <w:name w:val="Default"/>
    <w:rsid w:val="007A65C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562C7"/>
    <w:pPr>
      <w:tabs>
        <w:tab w:val="center" w:pos="4680"/>
        <w:tab w:val="right" w:pos="9360"/>
      </w:tabs>
    </w:pPr>
  </w:style>
  <w:style w:type="character" w:customStyle="1" w:styleId="HeaderChar">
    <w:name w:val="Header Char"/>
    <w:basedOn w:val="DefaultParagraphFont"/>
    <w:link w:val="Header"/>
    <w:uiPriority w:val="99"/>
    <w:rsid w:val="00D562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562C7"/>
    <w:pPr>
      <w:tabs>
        <w:tab w:val="center" w:pos="4680"/>
        <w:tab w:val="right" w:pos="9360"/>
      </w:tabs>
    </w:pPr>
  </w:style>
  <w:style w:type="character" w:customStyle="1" w:styleId="FooterChar">
    <w:name w:val="Footer Char"/>
    <w:basedOn w:val="DefaultParagraphFont"/>
    <w:link w:val="Footer"/>
    <w:uiPriority w:val="99"/>
    <w:rsid w:val="00D562C7"/>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37478"/>
    <w:rPr>
      <w:sz w:val="16"/>
      <w:szCs w:val="16"/>
    </w:rPr>
  </w:style>
  <w:style w:type="paragraph" w:styleId="CommentText">
    <w:name w:val="annotation text"/>
    <w:basedOn w:val="Normal"/>
    <w:link w:val="CommentTextChar"/>
    <w:uiPriority w:val="99"/>
    <w:semiHidden/>
    <w:unhideWhenUsed/>
    <w:rsid w:val="00037478"/>
    <w:rPr>
      <w:sz w:val="20"/>
      <w:szCs w:val="20"/>
    </w:rPr>
  </w:style>
  <w:style w:type="character" w:customStyle="1" w:styleId="CommentTextChar">
    <w:name w:val="Comment Text Char"/>
    <w:basedOn w:val="DefaultParagraphFont"/>
    <w:link w:val="CommentText"/>
    <w:uiPriority w:val="99"/>
    <w:semiHidden/>
    <w:rsid w:val="0003747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37478"/>
    <w:rPr>
      <w:b/>
      <w:bCs/>
    </w:rPr>
  </w:style>
  <w:style w:type="character" w:customStyle="1" w:styleId="CommentSubjectChar">
    <w:name w:val="Comment Subject Char"/>
    <w:basedOn w:val="CommentTextChar"/>
    <w:link w:val="CommentSubject"/>
    <w:uiPriority w:val="99"/>
    <w:semiHidden/>
    <w:rsid w:val="00037478"/>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FB5"/>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B03FB5"/>
    <w:pPr>
      <w:keepNext/>
      <w:keepLines/>
      <w:spacing w:before="200" w:line="276" w:lineRule="auto"/>
      <w:outlineLvl w:val="1"/>
    </w:pPr>
    <w:rPr>
      <w:rFonts w:ascii="Calibri Light" w:hAnsi="Calibri Light"/>
      <w:b/>
      <w:bCs/>
      <w:color w:val="5B9BD5"/>
      <w:sz w:val="26"/>
      <w:szCs w:val="26"/>
    </w:rPr>
  </w:style>
  <w:style w:type="paragraph" w:styleId="Heading3">
    <w:name w:val="heading 3"/>
    <w:basedOn w:val="Normal"/>
    <w:next w:val="Normal"/>
    <w:link w:val="Heading3Char"/>
    <w:uiPriority w:val="9"/>
    <w:semiHidden/>
    <w:unhideWhenUsed/>
    <w:qFormat/>
    <w:rsid w:val="00B03FB5"/>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3FB5"/>
    <w:rPr>
      <w:rFonts w:ascii="Calibri Light" w:eastAsia="Times New Roman" w:hAnsi="Calibri Light" w:cs="Times New Roman"/>
      <w:b/>
      <w:bCs/>
      <w:color w:val="5B9BD5"/>
      <w:sz w:val="26"/>
      <w:szCs w:val="26"/>
    </w:rPr>
  </w:style>
  <w:style w:type="paragraph" w:styleId="NormalWeb">
    <w:name w:val="Normal (Web)"/>
    <w:basedOn w:val="Normal"/>
    <w:uiPriority w:val="99"/>
    <w:unhideWhenUsed/>
    <w:rsid w:val="00B03FB5"/>
    <w:pPr>
      <w:spacing w:before="100" w:beforeAutospacing="1" w:after="100" w:afterAutospacing="1"/>
    </w:pPr>
  </w:style>
  <w:style w:type="character" w:styleId="Emphasis">
    <w:name w:val="Emphasis"/>
    <w:uiPriority w:val="20"/>
    <w:qFormat/>
    <w:rsid w:val="00B03FB5"/>
    <w:rPr>
      <w:i/>
      <w:iCs/>
    </w:rPr>
  </w:style>
  <w:style w:type="character" w:styleId="Strong">
    <w:name w:val="Strong"/>
    <w:uiPriority w:val="22"/>
    <w:qFormat/>
    <w:rsid w:val="00B03FB5"/>
    <w:rPr>
      <w:b/>
      <w:bCs/>
    </w:rPr>
  </w:style>
  <w:style w:type="character" w:customStyle="1" w:styleId="Heading3Char">
    <w:name w:val="Heading 3 Char"/>
    <w:basedOn w:val="DefaultParagraphFont"/>
    <w:link w:val="Heading3"/>
    <w:uiPriority w:val="9"/>
    <w:semiHidden/>
    <w:rsid w:val="00B03FB5"/>
    <w:rPr>
      <w:rFonts w:asciiTheme="majorHAnsi" w:eastAsiaTheme="majorEastAsia" w:hAnsiTheme="majorHAnsi" w:cstheme="majorBidi"/>
      <w:b/>
      <w:bCs/>
      <w:color w:val="5B9BD5" w:themeColor="accent1"/>
      <w:sz w:val="24"/>
      <w:szCs w:val="24"/>
    </w:rPr>
  </w:style>
  <w:style w:type="paragraph" w:styleId="ListParagraph">
    <w:name w:val="List Paragraph"/>
    <w:basedOn w:val="Normal"/>
    <w:uiPriority w:val="34"/>
    <w:qFormat/>
    <w:rsid w:val="00B03FB5"/>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B51E0B"/>
    <w:rPr>
      <w:rFonts w:ascii="Tahoma" w:hAnsi="Tahoma" w:cs="Tahoma"/>
      <w:sz w:val="16"/>
      <w:szCs w:val="16"/>
    </w:rPr>
  </w:style>
  <w:style w:type="character" w:customStyle="1" w:styleId="BalloonTextChar">
    <w:name w:val="Balloon Text Char"/>
    <w:basedOn w:val="DefaultParagraphFont"/>
    <w:link w:val="BalloonText"/>
    <w:uiPriority w:val="99"/>
    <w:semiHidden/>
    <w:rsid w:val="00B51E0B"/>
    <w:rPr>
      <w:rFonts w:ascii="Tahoma" w:eastAsia="Times New Roman" w:hAnsi="Tahoma" w:cs="Tahoma"/>
      <w:sz w:val="16"/>
      <w:szCs w:val="16"/>
    </w:rPr>
  </w:style>
  <w:style w:type="paragraph" w:customStyle="1" w:styleId="Default">
    <w:name w:val="Default"/>
    <w:rsid w:val="007A65C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562C7"/>
    <w:pPr>
      <w:tabs>
        <w:tab w:val="center" w:pos="4680"/>
        <w:tab w:val="right" w:pos="9360"/>
      </w:tabs>
    </w:pPr>
  </w:style>
  <w:style w:type="character" w:customStyle="1" w:styleId="HeaderChar">
    <w:name w:val="Header Char"/>
    <w:basedOn w:val="DefaultParagraphFont"/>
    <w:link w:val="Header"/>
    <w:uiPriority w:val="99"/>
    <w:rsid w:val="00D562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562C7"/>
    <w:pPr>
      <w:tabs>
        <w:tab w:val="center" w:pos="4680"/>
        <w:tab w:val="right" w:pos="9360"/>
      </w:tabs>
    </w:pPr>
  </w:style>
  <w:style w:type="character" w:customStyle="1" w:styleId="FooterChar">
    <w:name w:val="Footer Char"/>
    <w:basedOn w:val="DefaultParagraphFont"/>
    <w:link w:val="Footer"/>
    <w:uiPriority w:val="99"/>
    <w:rsid w:val="00D562C7"/>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37478"/>
    <w:rPr>
      <w:sz w:val="16"/>
      <w:szCs w:val="16"/>
    </w:rPr>
  </w:style>
  <w:style w:type="paragraph" w:styleId="CommentText">
    <w:name w:val="annotation text"/>
    <w:basedOn w:val="Normal"/>
    <w:link w:val="CommentTextChar"/>
    <w:uiPriority w:val="99"/>
    <w:semiHidden/>
    <w:unhideWhenUsed/>
    <w:rsid w:val="00037478"/>
    <w:rPr>
      <w:sz w:val="20"/>
      <w:szCs w:val="20"/>
    </w:rPr>
  </w:style>
  <w:style w:type="character" w:customStyle="1" w:styleId="CommentTextChar">
    <w:name w:val="Comment Text Char"/>
    <w:basedOn w:val="DefaultParagraphFont"/>
    <w:link w:val="CommentText"/>
    <w:uiPriority w:val="99"/>
    <w:semiHidden/>
    <w:rsid w:val="0003747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37478"/>
    <w:rPr>
      <w:b/>
      <w:bCs/>
    </w:rPr>
  </w:style>
  <w:style w:type="character" w:customStyle="1" w:styleId="CommentSubjectChar">
    <w:name w:val="Comment Subject Char"/>
    <w:basedOn w:val="CommentTextChar"/>
    <w:link w:val="CommentSubject"/>
    <w:uiPriority w:val="99"/>
    <w:semiHidden/>
    <w:rsid w:val="0003747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commentsExtended" Target="commentsExtended.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26613CED3FDF418F054FD66F7A900A" ma:contentTypeVersion="8" ma:contentTypeDescription="Create a new document." ma:contentTypeScope="" ma:versionID="b1a57c66e7932da96b9249936ab0ee59">
  <xsd:schema xmlns:xsd="http://www.w3.org/2001/XMLSchema" xmlns:xs="http://www.w3.org/2001/XMLSchema" xmlns:p="http://schemas.microsoft.com/office/2006/metadata/properties" xmlns:ns3="83fbe5ce-962a-4422-adb0-8263554663bc" targetNamespace="http://schemas.microsoft.com/office/2006/metadata/properties" ma:root="true" ma:fieldsID="f2f55f961565e09abe6f70d84fbc0cc0" ns3:_="">
    <xsd:import namespace="83fbe5ce-962a-4422-adb0-8263554663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be5ce-962a-4422-adb0-8263554663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AFC990-A095-4FFC-BCBB-F42C2ABE3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be5ce-962a-4422-adb0-826355466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3915AD-3A64-4446-AC08-61DAE6DB85F3}">
  <ds:schemaRefs>
    <ds:schemaRef ds:uri="http://schemas.microsoft.com/sharepoint/v3/contenttype/forms"/>
  </ds:schemaRefs>
</ds:datastoreItem>
</file>

<file path=customXml/itemProps3.xml><?xml version="1.0" encoding="utf-8"?>
<ds:datastoreItem xmlns:ds="http://schemas.openxmlformats.org/officeDocument/2006/customXml" ds:itemID="{5DADB92A-61BC-4D4A-9728-BCA9F61F67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1811</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ADEKEYE Adetayo Bamikolw</dc:creator>
  <cp:lastModifiedBy>ADEKEYE Adetayo Bamikolw</cp:lastModifiedBy>
  <cp:revision>2</cp:revision>
  <dcterms:created xsi:type="dcterms:W3CDTF">2019-10-10T09:45:00Z</dcterms:created>
  <dcterms:modified xsi:type="dcterms:W3CDTF">2019-10-10T09:45:00Z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0x0101001F26613CED3FDF418F054FD66F7A900A</vt:lpwstr>
  </property>
</Properties>
</file>