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1B5" w:rsidRPr="00F31189" w:rsidRDefault="00B42C60" w:rsidP="00500F5A">
      <w:pPr>
        <w:spacing w:after="0" w:line="240" w:lineRule="auto"/>
        <w:jc w:val="center"/>
        <w:rPr>
          <w:rFonts w:ascii="Arial" w:hAnsi="Arial" w:cs="Arial"/>
          <w:sz w:val="24"/>
          <w:szCs w:val="24"/>
        </w:rPr>
      </w:pPr>
      <w:r>
        <w:rPr>
          <w:rFonts w:ascii="Arial" w:hAnsi="Arial" w:cs="Arial"/>
          <w:sz w:val="24"/>
          <w:szCs w:val="24"/>
        </w:rPr>
        <w:t>SOME BIOLOGI</w:t>
      </w:r>
      <w:r w:rsidRPr="00F31189">
        <w:rPr>
          <w:rFonts w:ascii="Arial" w:hAnsi="Arial" w:cs="Arial"/>
          <w:sz w:val="24"/>
          <w:szCs w:val="24"/>
        </w:rPr>
        <w:t>CAL ASPECTS OF SA</w:t>
      </w:r>
      <w:r>
        <w:rPr>
          <w:rFonts w:ascii="Arial" w:hAnsi="Arial" w:cs="Arial"/>
          <w:sz w:val="24"/>
          <w:szCs w:val="24"/>
        </w:rPr>
        <w:t>LEMA [SARPA SALPA (L.)] POPULATION LIVING I</w:t>
      </w:r>
      <w:r w:rsidRPr="00F31189">
        <w:rPr>
          <w:rFonts w:ascii="Arial" w:hAnsi="Arial" w:cs="Arial"/>
          <w:sz w:val="24"/>
          <w:szCs w:val="24"/>
        </w:rPr>
        <w:t xml:space="preserve">N </w:t>
      </w:r>
      <w:r w:rsidRPr="00F31189">
        <w:rPr>
          <w:rFonts w:ascii="Arial" w:hAnsi="Arial" w:cs="Arial"/>
          <w:color w:val="000000"/>
          <w:sz w:val="24"/>
          <w:szCs w:val="24"/>
          <w:shd w:val="clear" w:color="auto" w:fill="FFFFFF"/>
        </w:rPr>
        <w:t xml:space="preserve">SEA GRASS BEDS </w:t>
      </w:r>
      <w:r w:rsidRPr="00F31189">
        <w:rPr>
          <w:rFonts w:ascii="Arial" w:hAnsi="Arial" w:cs="Arial"/>
          <w:sz w:val="24"/>
          <w:szCs w:val="24"/>
        </w:rPr>
        <w:t>OFF GÖKCEADA (NORTHERN AEGEAN SEA)</w:t>
      </w:r>
    </w:p>
    <w:p w:rsidR="00B42C60" w:rsidRDefault="00B42C60" w:rsidP="00500F5A">
      <w:pPr>
        <w:spacing w:after="0" w:line="240" w:lineRule="auto"/>
        <w:jc w:val="center"/>
        <w:rPr>
          <w:rFonts w:ascii="Arial" w:hAnsi="Arial" w:cs="Arial"/>
          <w:b/>
          <w:sz w:val="24"/>
          <w:szCs w:val="24"/>
          <w:u w:val="single"/>
        </w:rPr>
      </w:pPr>
    </w:p>
    <w:p w:rsidR="00B42C60" w:rsidRDefault="00B42C60" w:rsidP="00500F5A">
      <w:pPr>
        <w:spacing w:after="0" w:line="240" w:lineRule="auto"/>
        <w:jc w:val="center"/>
        <w:rPr>
          <w:rFonts w:ascii="Arial" w:hAnsi="Arial" w:cs="Arial"/>
          <w:b/>
          <w:sz w:val="24"/>
          <w:szCs w:val="24"/>
          <w:u w:val="single"/>
        </w:rPr>
      </w:pPr>
    </w:p>
    <w:p w:rsidR="00D201B5" w:rsidRPr="00F31189" w:rsidRDefault="00D201B5" w:rsidP="00500F5A">
      <w:pPr>
        <w:spacing w:after="0" w:line="240" w:lineRule="auto"/>
        <w:jc w:val="center"/>
        <w:rPr>
          <w:rFonts w:ascii="Arial" w:hAnsi="Arial" w:cs="Arial"/>
          <w:sz w:val="24"/>
          <w:szCs w:val="24"/>
        </w:rPr>
      </w:pPr>
      <w:r w:rsidRPr="00500F5A">
        <w:rPr>
          <w:rFonts w:ascii="Arial" w:hAnsi="Arial" w:cs="Arial"/>
          <w:b/>
          <w:sz w:val="24"/>
          <w:szCs w:val="24"/>
          <w:u w:val="single"/>
        </w:rPr>
        <w:t>Zeliha ERDOĞAN</w:t>
      </w:r>
      <w:r w:rsidRPr="00F31189">
        <w:rPr>
          <w:rFonts w:ascii="Arial" w:hAnsi="Arial" w:cs="Arial"/>
          <w:sz w:val="24"/>
          <w:szCs w:val="24"/>
        </w:rPr>
        <w:t>, Hatice TORCU KOÇ</w:t>
      </w:r>
    </w:p>
    <w:p w:rsidR="00500F5A" w:rsidRPr="00500F5A" w:rsidRDefault="00500F5A" w:rsidP="00500F5A">
      <w:pPr>
        <w:spacing w:after="0" w:line="240" w:lineRule="auto"/>
        <w:jc w:val="center"/>
        <w:rPr>
          <w:rFonts w:ascii="Arial" w:hAnsi="Arial" w:cs="Arial"/>
          <w:i/>
          <w:color w:val="000000"/>
          <w:sz w:val="20"/>
          <w:szCs w:val="20"/>
          <w:shd w:val="clear" w:color="auto" w:fill="FFFFFF"/>
        </w:rPr>
      </w:pPr>
      <w:r w:rsidRPr="00500F5A">
        <w:rPr>
          <w:rFonts w:ascii="Arial" w:hAnsi="Arial" w:cs="Arial"/>
          <w:i/>
          <w:color w:val="000000"/>
          <w:sz w:val="20"/>
          <w:szCs w:val="20"/>
          <w:shd w:val="clear" w:color="auto" w:fill="FFFFFF"/>
        </w:rPr>
        <w:t>University of Balikesir, Faculty of Science and Arts, Department of Biology,Cagıs Campus, 10145, Balikesir, TURKEY</w:t>
      </w:r>
    </w:p>
    <w:p w:rsidR="00500F5A" w:rsidRPr="00500F5A" w:rsidRDefault="00500F5A" w:rsidP="00500F5A">
      <w:pPr>
        <w:spacing w:after="0" w:line="240" w:lineRule="auto"/>
        <w:jc w:val="center"/>
        <w:rPr>
          <w:rFonts w:ascii="Arial" w:hAnsi="Arial" w:cs="Arial"/>
          <w:i/>
          <w:color w:val="000000"/>
          <w:sz w:val="20"/>
          <w:szCs w:val="20"/>
          <w:shd w:val="clear" w:color="auto" w:fill="FFFFFF"/>
        </w:rPr>
      </w:pPr>
      <w:r w:rsidRPr="00500F5A">
        <w:rPr>
          <w:rFonts w:ascii="Arial" w:hAnsi="Arial" w:cs="Arial"/>
          <w:i/>
          <w:color w:val="000000"/>
          <w:sz w:val="20"/>
          <w:szCs w:val="20"/>
          <w:shd w:val="clear" w:color="auto" w:fill="FFFFFF"/>
        </w:rPr>
        <w:t>e-mail adres</w:t>
      </w:r>
      <w:r w:rsidR="00405603">
        <w:rPr>
          <w:rFonts w:ascii="Arial" w:hAnsi="Arial" w:cs="Arial"/>
          <w:i/>
          <w:color w:val="000000"/>
          <w:sz w:val="20"/>
          <w:szCs w:val="20"/>
          <w:shd w:val="clear" w:color="auto" w:fill="FFFFFF"/>
        </w:rPr>
        <w:t>s</w:t>
      </w:r>
      <w:r w:rsidRPr="00500F5A">
        <w:rPr>
          <w:rFonts w:ascii="Arial" w:hAnsi="Arial" w:cs="Arial"/>
          <w:i/>
          <w:color w:val="000000"/>
          <w:sz w:val="20"/>
          <w:szCs w:val="20"/>
          <w:shd w:val="clear" w:color="auto" w:fill="FFFFFF"/>
        </w:rPr>
        <w:t>: zaka@balikesir.edu.tr</w:t>
      </w:r>
    </w:p>
    <w:p w:rsidR="00500F5A" w:rsidRPr="00500F5A" w:rsidRDefault="00500F5A" w:rsidP="00500F5A">
      <w:pPr>
        <w:spacing w:after="0" w:line="240" w:lineRule="auto"/>
        <w:jc w:val="both"/>
        <w:rPr>
          <w:rFonts w:ascii="Arial" w:hAnsi="Arial" w:cs="Arial"/>
          <w:i/>
          <w:color w:val="000000"/>
          <w:sz w:val="24"/>
          <w:szCs w:val="24"/>
          <w:shd w:val="clear" w:color="auto" w:fill="FFFFFF"/>
        </w:rPr>
      </w:pPr>
    </w:p>
    <w:p w:rsidR="004032BC" w:rsidRDefault="004032BC" w:rsidP="004032BC">
      <w:pPr>
        <w:pStyle w:val="Balk1"/>
        <w:rPr>
          <w:sz w:val="24"/>
        </w:rPr>
      </w:pPr>
      <w:r>
        <w:rPr>
          <w:sz w:val="24"/>
        </w:rPr>
        <w:t>Abstract</w:t>
      </w:r>
    </w:p>
    <w:p w:rsidR="00D201B5" w:rsidRPr="00F31189" w:rsidRDefault="005E3A07" w:rsidP="00500F5A">
      <w:pPr>
        <w:spacing w:after="0" w:line="240" w:lineRule="auto"/>
        <w:jc w:val="both"/>
        <w:rPr>
          <w:rFonts w:ascii="Arial" w:hAnsi="Arial" w:cs="Arial"/>
          <w:sz w:val="24"/>
          <w:szCs w:val="24"/>
        </w:rPr>
      </w:pPr>
      <w:r w:rsidRPr="00F31189">
        <w:rPr>
          <w:rFonts w:ascii="Arial" w:hAnsi="Arial" w:cs="Arial"/>
          <w:color w:val="000000"/>
          <w:sz w:val="24"/>
          <w:szCs w:val="24"/>
          <w:shd w:val="clear" w:color="auto" w:fill="FFFFFF"/>
        </w:rPr>
        <w:t>The fish</w:t>
      </w:r>
      <w:r w:rsidR="00500F5A">
        <w:rPr>
          <w:rFonts w:ascii="Arial" w:hAnsi="Arial" w:cs="Arial"/>
          <w:color w:val="000000"/>
          <w:sz w:val="24"/>
          <w:szCs w:val="24"/>
          <w:shd w:val="clear" w:color="auto" w:fill="FFFFFF"/>
        </w:rPr>
        <w:t>,</w:t>
      </w:r>
      <w:r w:rsidRPr="00F31189">
        <w:rPr>
          <w:rFonts w:ascii="Arial" w:hAnsi="Arial" w:cs="Arial"/>
          <w:color w:val="000000"/>
          <w:sz w:val="24"/>
          <w:szCs w:val="24"/>
          <w:shd w:val="clear" w:color="auto" w:fill="FFFFFF"/>
        </w:rPr>
        <w:t xml:space="preserve"> Sarpa salpa (L.) is one of the main macroherbivores in the Mediterranean. </w:t>
      </w:r>
      <w:r w:rsidR="00D201B5" w:rsidRPr="00F31189">
        <w:rPr>
          <w:rFonts w:ascii="Arial" w:hAnsi="Arial" w:cs="Arial"/>
          <w:sz w:val="24"/>
          <w:szCs w:val="24"/>
        </w:rPr>
        <w:t xml:space="preserve">A total of 600 salema </w:t>
      </w:r>
      <w:r w:rsidRPr="00F31189">
        <w:rPr>
          <w:rFonts w:ascii="Arial" w:hAnsi="Arial" w:cs="Arial"/>
          <w:sz w:val="24"/>
          <w:szCs w:val="24"/>
        </w:rPr>
        <w:t xml:space="preserve">individuals </w:t>
      </w:r>
      <w:r w:rsidR="00D201B5" w:rsidRPr="00F31189">
        <w:rPr>
          <w:rFonts w:ascii="Arial" w:hAnsi="Arial" w:cs="Arial"/>
          <w:sz w:val="24"/>
          <w:szCs w:val="24"/>
        </w:rPr>
        <w:t>were collected from around of</w:t>
      </w:r>
      <w:r w:rsidRPr="00F31189">
        <w:rPr>
          <w:rFonts w:ascii="Arial" w:hAnsi="Arial" w:cs="Arial"/>
          <w:sz w:val="24"/>
          <w:szCs w:val="24"/>
        </w:rPr>
        <w:t xml:space="preserve">f </w:t>
      </w:r>
      <w:r w:rsidR="00D201B5" w:rsidRPr="00F31189">
        <w:rPr>
          <w:rFonts w:ascii="Arial" w:hAnsi="Arial" w:cs="Arial"/>
          <w:sz w:val="24"/>
          <w:szCs w:val="24"/>
        </w:rPr>
        <w:t xml:space="preserve">Gökçeada, Sea of Northern Aegean between January 2014 and January 2015 in order to evaluate some information on </w:t>
      </w:r>
      <w:r w:rsidRPr="00F31189">
        <w:rPr>
          <w:rFonts w:ascii="Arial" w:hAnsi="Arial" w:cs="Arial"/>
          <w:sz w:val="24"/>
          <w:szCs w:val="24"/>
        </w:rPr>
        <w:t xml:space="preserve">biology of the salema population. For </w:t>
      </w:r>
      <w:r w:rsidR="00091C10" w:rsidRPr="00F31189">
        <w:rPr>
          <w:rFonts w:ascii="Arial" w:hAnsi="Arial" w:cs="Arial"/>
          <w:sz w:val="24"/>
          <w:szCs w:val="24"/>
        </w:rPr>
        <w:t>t</w:t>
      </w:r>
      <w:r w:rsidRPr="00F31189">
        <w:rPr>
          <w:rFonts w:ascii="Arial" w:hAnsi="Arial" w:cs="Arial"/>
          <w:sz w:val="24"/>
          <w:szCs w:val="24"/>
        </w:rPr>
        <w:t xml:space="preserve">his aim, </w:t>
      </w:r>
      <w:r w:rsidR="00091C10" w:rsidRPr="00F31189">
        <w:rPr>
          <w:rFonts w:ascii="Arial" w:hAnsi="Arial" w:cs="Arial"/>
          <w:sz w:val="24"/>
          <w:szCs w:val="24"/>
        </w:rPr>
        <w:t>measurements of the salema were obtained, using caliper</w:t>
      </w:r>
      <w:r w:rsidRPr="00F31189">
        <w:rPr>
          <w:rFonts w:ascii="Arial" w:hAnsi="Arial" w:cs="Arial"/>
          <w:sz w:val="24"/>
          <w:szCs w:val="24"/>
        </w:rPr>
        <w:t>. The age readings were made from otholiths.</w:t>
      </w:r>
      <w:r w:rsidR="00D201B5" w:rsidRPr="00F31189">
        <w:rPr>
          <w:rFonts w:ascii="Arial" w:hAnsi="Arial" w:cs="Arial"/>
          <w:sz w:val="24"/>
          <w:szCs w:val="24"/>
        </w:rPr>
        <w:t xml:space="preserve"> The population was composed of 6 age</w:t>
      </w:r>
      <w:r w:rsidRPr="00F31189">
        <w:rPr>
          <w:rFonts w:ascii="Arial" w:hAnsi="Arial" w:cs="Arial"/>
          <w:sz w:val="24"/>
          <w:szCs w:val="24"/>
        </w:rPr>
        <w:t xml:space="preserve"> </w:t>
      </w:r>
      <w:r w:rsidR="00D201B5" w:rsidRPr="00F31189">
        <w:rPr>
          <w:rFonts w:ascii="Arial" w:hAnsi="Arial" w:cs="Arial"/>
          <w:sz w:val="24"/>
          <w:szCs w:val="24"/>
        </w:rPr>
        <w:t>classes (I-VI). Total lengths and total weights of sampled fish were determined to be ranged from 12.5 to 33.1 cm and 33.57 to 559.33 g, respectively. Length</w:t>
      </w:r>
      <w:r w:rsidRPr="00F31189">
        <w:rPr>
          <w:rFonts w:ascii="Arial" w:hAnsi="Arial" w:cs="Arial"/>
          <w:sz w:val="24"/>
          <w:szCs w:val="24"/>
        </w:rPr>
        <w:t>-</w:t>
      </w:r>
      <w:r w:rsidR="00D201B5" w:rsidRPr="00F31189">
        <w:rPr>
          <w:rFonts w:ascii="Arial" w:hAnsi="Arial" w:cs="Arial"/>
          <w:sz w:val="24"/>
          <w:szCs w:val="24"/>
        </w:rPr>
        <w:t>weight relationship for all individuals was calculated as W=0.0085*L</w:t>
      </w:r>
      <w:r w:rsidR="00D201B5" w:rsidRPr="00F31189">
        <w:rPr>
          <w:rFonts w:ascii="Arial" w:hAnsi="Arial" w:cs="Arial"/>
          <w:sz w:val="24"/>
          <w:szCs w:val="24"/>
          <w:vertAlign w:val="superscript"/>
        </w:rPr>
        <w:t>3.1723</w:t>
      </w:r>
      <w:r w:rsidR="00D201B5" w:rsidRPr="00F31189">
        <w:rPr>
          <w:rFonts w:ascii="Arial" w:hAnsi="Arial" w:cs="Arial"/>
          <w:sz w:val="24"/>
          <w:szCs w:val="24"/>
        </w:rPr>
        <w:t>, R</w:t>
      </w:r>
      <w:r w:rsidR="006515D7" w:rsidRPr="00F31189">
        <w:rPr>
          <w:rFonts w:ascii="Arial" w:hAnsi="Arial" w:cs="Arial"/>
          <w:sz w:val="24"/>
          <w:szCs w:val="24"/>
          <w:vertAlign w:val="superscript"/>
        </w:rPr>
        <w:t>2</w:t>
      </w:r>
      <w:r w:rsidR="00D201B5" w:rsidRPr="00F31189">
        <w:rPr>
          <w:rFonts w:ascii="Arial" w:hAnsi="Arial" w:cs="Arial"/>
          <w:sz w:val="24"/>
          <w:szCs w:val="24"/>
        </w:rPr>
        <w:t>=0.9524. Growth parameters were determined as</w:t>
      </w:r>
      <w:r w:rsidR="006515D7" w:rsidRPr="00F31189">
        <w:rPr>
          <w:rFonts w:ascii="Arial" w:hAnsi="Arial" w:cs="Arial"/>
          <w:sz w:val="24"/>
          <w:szCs w:val="24"/>
        </w:rPr>
        <w:t xml:space="preserve"> L∞= 35.55cm, k</w:t>
      </w:r>
      <w:r w:rsidRPr="00F31189">
        <w:rPr>
          <w:rFonts w:ascii="Arial" w:hAnsi="Arial" w:cs="Arial"/>
          <w:sz w:val="24"/>
          <w:szCs w:val="24"/>
        </w:rPr>
        <w:t>=0.31</w:t>
      </w:r>
      <w:r w:rsidR="006515D7" w:rsidRPr="00F31189">
        <w:rPr>
          <w:rFonts w:ascii="Arial" w:hAnsi="Arial" w:cs="Arial"/>
          <w:sz w:val="24"/>
          <w:szCs w:val="24"/>
        </w:rPr>
        <w:t>,</w:t>
      </w:r>
      <w:r w:rsidRPr="00F31189">
        <w:rPr>
          <w:rFonts w:ascii="Arial" w:hAnsi="Arial" w:cs="Arial"/>
          <w:sz w:val="24"/>
          <w:szCs w:val="24"/>
        </w:rPr>
        <w:t xml:space="preserve"> t</w:t>
      </w:r>
      <w:r w:rsidRPr="00F31189">
        <w:rPr>
          <w:rFonts w:ascii="Arial" w:hAnsi="Arial" w:cs="Arial"/>
          <w:sz w:val="24"/>
          <w:szCs w:val="24"/>
          <w:vertAlign w:val="subscript"/>
        </w:rPr>
        <w:t>0</w:t>
      </w:r>
      <w:r w:rsidRPr="00F31189">
        <w:rPr>
          <w:rFonts w:ascii="Arial" w:hAnsi="Arial" w:cs="Arial"/>
          <w:sz w:val="24"/>
          <w:szCs w:val="24"/>
        </w:rPr>
        <w:t xml:space="preserve">= -9.2, </w:t>
      </w:r>
      <w:r w:rsidRPr="00F31189">
        <w:rPr>
          <w:rFonts w:ascii="Arial" w:hAnsi="Arial" w:cs="Arial"/>
          <w:sz w:val="24"/>
          <w:szCs w:val="24"/>
        </w:rPr>
        <w:sym w:font="Symbol" w:char="F046"/>
      </w:r>
      <w:r w:rsidR="006515D7" w:rsidRPr="00F31189">
        <w:rPr>
          <w:rFonts w:ascii="Arial" w:hAnsi="Arial" w:cs="Arial"/>
          <w:sz w:val="24"/>
          <w:szCs w:val="24"/>
        </w:rPr>
        <w:t>'</w:t>
      </w:r>
      <w:r w:rsidR="00D201B5" w:rsidRPr="00F31189">
        <w:rPr>
          <w:rFonts w:ascii="Arial" w:hAnsi="Arial" w:cs="Arial"/>
          <w:sz w:val="24"/>
          <w:szCs w:val="24"/>
        </w:rPr>
        <w:t xml:space="preserve">=2.60. As sexual ratio was 1.08:1 (M:F), the salema popualation consisted of 51.66% male and 47.5% female inviduals. The highest average condition factors were observed for females in May (1.68), and for males in May (1.67). According to gonadosomatic index values, spawning period was determinated from twice a year in spring (April) and autumn (October). The highest average hepatosomatix index value were observed for all individuals in May and December. It was estimated that total (Z) mortality, natural (M) mortality, and fishing (F) mortality rates were of Z=0.44 year-1, M=0.064 year-1 and F=0.38 year-1, respectively. As exploitation rate was estimated as E=0.86, it can be shown that the salema stock was </w:t>
      </w:r>
      <w:r w:rsidR="006515D7" w:rsidRPr="00F31189">
        <w:rPr>
          <w:rFonts w:ascii="Arial" w:hAnsi="Arial" w:cs="Arial"/>
          <w:sz w:val="24"/>
          <w:szCs w:val="24"/>
        </w:rPr>
        <w:t xml:space="preserve">highly </w:t>
      </w:r>
      <w:r w:rsidR="00D201B5" w:rsidRPr="00F31189">
        <w:rPr>
          <w:rFonts w:ascii="Arial" w:hAnsi="Arial" w:cs="Arial"/>
          <w:sz w:val="24"/>
          <w:szCs w:val="24"/>
        </w:rPr>
        <w:t>influenced by overfishing</w:t>
      </w:r>
      <w:r w:rsidR="006515D7" w:rsidRPr="00F31189">
        <w:rPr>
          <w:rFonts w:ascii="Arial" w:hAnsi="Arial" w:cs="Arial"/>
          <w:sz w:val="24"/>
          <w:szCs w:val="24"/>
        </w:rPr>
        <w:t>.</w:t>
      </w:r>
      <w:r w:rsidR="00D201B5" w:rsidRPr="00F31189">
        <w:rPr>
          <w:rFonts w:ascii="Arial" w:hAnsi="Arial" w:cs="Arial"/>
          <w:sz w:val="24"/>
          <w:szCs w:val="24"/>
        </w:rPr>
        <w:t xml:space="preserve"> </w:t>
      </w:r>
    </w:p>
    <w:p w:rsidR="00D201B5" w:rsidRPr="00F31189" w:rsidRDefault="00D201B5" w:rsidP="00500F5A">
      <w:pPr>
        <w:spacing w:after="0" w:line="240" w:lineRule="auto"/>
        <w:jc w:val="both"/>
        <w:rPr>
          <w:rFonts w:ascii="Arial" w:hAnsi="Arial" w:cs="Arial"/>
          <w:sz w:val="24"/>
          <w:szCs w:val="24"/>
        </w:rPr>
      </w:pPr>
    </w:p>
    <w:p w:rsidR="00F31189" w:rsidRPr="00093216" w:rsidRDefault="00F31189" w:rsidP="00500F5A">
      <w:pPr>
        <w:spacing w:after="0" w:line="240" w:lineRule="auto"/>
        <w:jc w:val="both"/>
        <w:rPr>
          <w:rFonts w:ascii="Arial" w:hAnsi="Arial" w:cs="Arial"/>
          <w:sz w:val="24"/>
          <w:szCs w:val="24"/>
          <w:lang w:val="en-US" w:eastAsia="tr-TR"/>
        </w:rPr>
      </w:pPr>
      <w:r w:rsidRPr="00093216">
        <w:rPr>
          <w:rFonts w:ascii="Arial" w:hAnsi="Arial" w:cs="Arial"/>
          <w:b/>
          <w:sz w:val="24"/>
          <w:szCs w:val="24"/>
          <w:lang w:val="en-US"/>
        </w:rPr>
        <w:t xml:space="preserve">Keywords: </w:t>
      </w:r>
      <w:r w:rsidR="00B42C60">
        <w:rPr>
          <w:rFonts w:ascii="Arial" w:hAnsi="Arial" w:cs="Arial"/>
          <w:sz w:val="24"/>
          <w:szCs w:val="24"/>
          <w:lang w:val="en-US" w:eastAsia="tr-TR"/>
        </w:rPr>
        <w:t xml:space="preserve">biology Salema </w:t>
      </w:r>
      <w:r w:rsidRPr="00093216">
        <w:rPr>
          <w:rFonts w:ascii="Arial" w:hAnsi="Arial" w:cs="Arial"/>
          <w:sz w:val="24"/>
          <w:szCs w:val="24"/>
        </w:rPr>
        <w:t>Sarpa salpa</w:t>
      </w:r>
      <w:r w:rsidR="00B42C60">
        <w:rPr>
          <w:rFonts w:ascii="Arial" w:hAnsi="Arial" w:cs="Arial"/>
          <w:sz w:val="24"/>
          <w:szCs w:val="24"/>
          <w:lang w:val="en-US" w:eastAsia="tr-TR"/>
        </w:rPr>
        <w:t xml:space="preserve"> </w:t>
      </w:r>
      <w:r w:rsidRPr="00093216">
        <w:rPr>
          <w:rFonts w:ascii="Arial" w:hAnsi="Arial" w:cs="Arial"/>
          <w:sz w:val="24"/>
          <w:szCs w:val="24"/>
          <w:lang w:val="en-US" w:eastAsia="tr-TR"/>
        </w:rPr>
        <w:t>North Aegean Sea</w:t>
      </w:r>
    </w:p>
    <w:p w:rsidR="00500F5A" w:rsidRPr="00093216" w:rsidRDefault="00500F5A" w:rsidP="00500F5A">
      <w:pPr>
        <w:spacing w:after="0" w:line="240" w:lineRule="auto"/>
        <w:jc w:val="both"/>
        <w:rPr>
          <w:rFonts w:ascii="Arial" w:hAnsi="Arial" w:cs="Arial"/>
          <w:b/>
          <w:sz w:val="24"/>
          <w:szCs w:val="24"/>
          <w:lang w:val="en-US"/>
        </w:rPr>
      </w:pPr>
    </w:p>
    <w:p w:rsidR="00F31189" w:rsidRPr="00093216" w:rsidRDefault="00F31189" w:rsidP="00500F5A">
      <w:pPr>
        <w:autoSpaceDE w:val="0"/>
        <w:autoSpaceDN w:val="0"/>
        <w:adjustRightInd w:val="0"/>
        <w:spacing w:after="0" w:line="240" w:lineRule="auto"/>
        <w:rPr>
          <w:rFonts w:ascii="Arial" w:hAnsi="Arial" w:cs="Arial"/>
          <w:b/>
          <w:sz w:val="24"/>
          <w:szCs w:val="24"/>
          <w:lang w:val="en-US"/>
        </w:rPr>
      </w:pPr>
      <w:r w:rsidRPr="00093216">
        <w:rPr>
          <w:rFonts w:ascii="Arial" w:hAnsi="Arial" w:cs="Arial"/>
          <w:b/>
          <w:sz w:val="24"/>
          <w:szCs w:val="24"/>
          <w:lang w:val="en-US"/>
        </w:rPr>
        <w:t xml:space="preserve">Acknowledgement: </w:t>
      </w:r>
      <w:r w:rsidRPr="00093216">
        <w:rPr>
          <w:rFonts w:ascii="Arial" w:hAnsi="Arial" w:cs="Arial"/>
          <w:sz w:val="24"/>
          <w:szCs w:val="24"/>
          <w:lang w:val="en-US" w:eastAsia="tr-TR"/>
        </w:rPr>
        <w:t>This work was supported by Scientific Research Project Unit of University of Balikesir</w:t>
      </w:r>
      <w:r w:rsidRPr="00093216">
        <w:rPr>
          <w:rFonts w:ascii="Arial" w:hAnsi="Arial" w:cs="Arial"/>
          <w:color w:val="000000"/>
          <w:sz w:val="24"/>
          <w:szCs w:val="24"/>
        </w:rPr>
        <w:t xml:space="preserve"> </w:t>
      </w:r>
      <w:r w:rsidRPr="00093216">
        <w:rPr>
          <w:rFonts w:ascii="Arial" w:hAnsi="Arial" w:cs="Arial"/>
          <w:sz w:val="24"/>
          <w:szCs w:val="24"/>
          <w:lang w:val="en-US" w:eastAsia="tr-TR"/>
        </w:rPr>
        <w:t>Project number: 2015/186</w:t>
      </w:r>
      <w:r w:rsidR="00093216">
        <w:rPr>
          <w:rFonts w:ascii="Arial" w:hAnsi="Arial" w:cs="Arial"/>
          <w:sz w:val="24"/>
          <w:szCs w:val="24"/>
          <w:lang w:val="en-US" w:eastAsia="tr-TR"/>
        </w:rPr>
        <w:t>.</w:t>
      </w:r>
      <w:r w:rsidRPr="00093216">
        <w:rPr>
          <w:rFonts w:ascii="Arial" w:hAnsi="Arial" w:cs="Arial"/>
          <w:sz w:val="24"/>
          <w:szCs w:val="24"/>
          <w:lang w:val="en-US" w:eastAsia="tr-TR"/>
        </w:rPr>
        <w:t xml:space="preserve"> </w:t>
      </w:r>
    </w:p>
    <w:p w:rsidR="00BF591D" w:rsidRDefault="00BF591D" w:rsidP="00500F5A">
      <w:pPr>
        <w:spacing w:after="0" w:line="240" w:lineRule="auto"/>
      </w:pPr>
    </w:p>
    <w:p w:rsidR="00F31189" w:rsidRDefault="00F31189" w:rsidP="00500F5A">
      <w:pPr>
        <w:spacing w:after="0" w:line="240" w:lineRule="auto"/>
      </w:pPr>
    </w:p>
    <w:p w:rsidR="00F31189" w:rsidRDefault="00F31189" w:rsidP="00500F5A">
      <w:pPr>
        <w:spacing w:after="0" w:line="240" w:lineRule="auto"/>
      </w:pPr>
    </w:p>
    <w:sectPr w:rsidR="00F31189" w:rsidSect="00BF59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savePreviewPicture/>
  <w:compat/>
  <w:rsids>
    <w:rsidRoot w:val="00D201B5"/>
    <w:rsid w:val="00091C10"/>
    <w:rsid w:val="00093216"/>
    <w:rsid w:val="00285C9F"/>
    <w:rsid w:val="004032BC"/>
    <w:rsid w:val="00405603"/>
    <w:rsid w:val="00463183"/>
    <w:rsid w:val="00500F5A"/>
    <w:rsid w:val="00553A90"/>
    <w:rsid w:val="005E3A07"/>
    <w:rsid w:val="006515D7"/>
    <w:rsid w:val="007452CC"/>
    <w:rsid w:val="00B42C60"/>
    <w:rsid w:val="00B71B5A"/>
    <w:rsid w:val="00B86EC4"/>
    <w:rsid w:val="00BF591D"/>
    <w:rsid w:val="00D201B5"/>
    <w:rsid w:val="00F3118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91D"/>
  </w:style>
  <w:style w:type="paragraph" w:styleId="Balk1">
    <w:name w:val="heading 1"/>
    <w:basedOn w:val="Normal"/>
    <w:next w:val="Normal"/>
    <w:link w:val="Balk1Char"/>
    <w:qFormat/>
    <w:rsid w:val="004032BC"/>
    <w:pPr>
      <w:keepNext/>
      <w:outlineLvl w:val="0"/>
    </w:pPr>
    <w:rPr>
      <w:rFonts w:ascii="Arial" w:eastAsia="Calibri" w:hAnsi="Arial" w:cs="Arial"/>
      <w:b/>
      <w:u w:val="single"/>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032BC"/>
    <w:rPr>
      <w:rFonts w:ascii="Arial" w:eastAsia="Calibri" w:hAnsi="Arial" w:cs="Arial"/>
      <w:b/>
      <w:u w:val="single"/>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1721</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Başlıklar</vt:lpstr>
      </vt:variant>
      <vt:variant>
        <vt:i4>1</vt:i4>
      </vt:variant>
    </vt:vector>
  </HeadingPairs>
  <TitlesOfParts>
    <vt:vector size="2" baseType="lpstr">
      <vt:lpstr/>
      <vt:lpstr>Abstract</vt:lpstr>
    </vt:vector>
  </TitlesOfParts>
  <Company>HP</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HKOC</dc:creator>
  <cp:lastModifiedBy>HKOC</cp:lastModifiedBy>
  <cp:revision>2</cp:revision>
  <dcterms:created xsi:type="dcterms:W3CDTF">2019-09-16T13:20:00Z</dcterms:created>
  <dcterms:modified xsi:type="dcterms:W3CDTF">2019-09-16T13:20:00Z</dcterms:modified>
</cp:coreProperties>
</file>