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B4032" w:rsidRDefault="00316DC8">
      <w:pPr>
        <w:rPr>
          <w:lang w:val="en-US"/>
        </w:rPr>
      </w:pPr>
      <w:r>
        <w:rPr>
          <w:lang w:val="en-US"/>
        </w:rPr>
        <w:t>LEAF NUMBER INDEX (</w:t>
      </w:r>
      <w:proofErr w:type="gramStart"/>
      <w:r>
        <w:rPr>
          <w:lang w:val="en-US"/>
        </w:rPr>
        <w:t>LNI )</w:t>
      </w:r>
      <w:proofErr w:type="gramEnd"/>
      <w:r>
        <w:rPr>
          <w:lang w:val="en-US"/>
        </w:rPr>
        <w:t xml:space="preserve"> : A TOOL TO IDENTIFY THE GROWTH STAGES OF MAIZE(</w:t>
      </w:r>
      <w:proofErr w:type="spellStart"/>
      <w:r>
        <w:rPr>
          <w:lang w:val="en-US"/>
        </w:rPr>
        <w:t>Zea</w:t>
      </w:r>
      <w:proofErr w:type="spellEnd"/>
      <w:r>
        <w:rPr>
          <w:lang w:val="en-US"/>
        </w:rPr>
        <w:t xml:space="preserve"> mays L.)</w:t>
      </w:r>
    </w:p>
    <w:p w:rsidR="00316DC8" w:rsidRDefault="00316DC8">
      <w:pPr>
        <w:rPr>
          <w:lang w:val="en-US"/>
        </w:rPr>
      </w:pPr>
      <w:r>
        <w:rPr>
          <w:lang w:val="en-US"/>
        </w:rPr>
        <w:t xml:space="preserve">  </w:t>
      </w:r>
      <w:proofErr w:type="spellStart"/>
      <w:r>
        <w:rPr>
          <w:lang w:val="en-US"/>
        </w:rPr>
        <w:t>RaviBabu</w:t>
      </w:r>
      <w:proofErr w:type="spellEnd"/>
      <w:r>
        <w:rPr>
          <w:lang w:val="en-US"/>
        </w:rPr>
        <w:t xml:space="preserve"> M, Rao K.L.N, </w:t>
      </w:r>
      <w:proofErr w:type="spellStart"/>
      <w:r>
        <w:rPr>
          <w:lang w:val="en-US"/>
        </w:rPr>
        <w:t>AshokaRani</w:t>
      </w:r>
      <w:proofErr w:type="spellEnd"/>
      <w:r>
        <w:rPr>
          <w:lang w:val="en-US"/>
        </w:rPr>
        <w:t xml:space="preserve"> Y, Martin Luther M, Prasad PRK</w:t>
      </w:r>
    </w:p>
    <w:p w:rsidR="00316DC8" w:rsidRDefault="00316DC8">
      <w:pPr>
        <w:rPr>
          <w:lang w:val="en-US"/>
        </w:rPr>
      </w:pPr>
    </w:p>
    <w:p w:rsidR="00316DC8" w:rsidRDefault="00316DC8" w:rsidP="00316DC8">
      <w:pPr>
        <w:spacing w:after="240" w:line="240" w:lineRule="auto"/>
        <w:ind w:firstLine="720"/>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An experiment</w:t>
      </w:r>
      <w:r w:rsidRPr="009404ED">
        <w:rPr>
          <w:rFonts w:ascii="Times New Roman" w:eastAsia="Times New Roman" w:hAnsi="Times New Roman" w:cs="Times New Roman"/>
          <w:sz w:val="24"/>
          <w:szCs w:val="24"/>
          <w:lang w:val="en-US"/>
        </w:rPr>
        <w:t xml:space="preserve"> entitled </w:t>
      </w:r>
      <w:r w:rsidRPr="00217453">
        <w:rPr>
          <w:rFonts w:ascii="Times New Roman" w:eastAsia="Times New Roman" w:hAnsi="Times New Roman" w:cs="Times New Roman"/>
          <w:b/>
          <w:sz w:val="24"/>
          <w:szCs w:val="24"/>
          <w:lang w:val="en-US"/>
        </w:rPr>
        <w:t>“Studies on leaf number index (LNI) in maize (</w:t>
      </w:r>
      <w:proofErr w:type="spellStart"/>
      <w:r w:rsidRPr="00217453">
        <w:rPr>
          <w:rFonts w:ascii="Times New Roman" w:eastAsia="Times New Roman" w:hAnsi="Times New Roman" w:cs="Times New Roman"/>
          <w:b/>
          <w:i/>
          <w:sz w:val="24"/>
          <w:szCs w:val="24"/>
          <w:lang w:val="en-US"/>
        </w:rPr>
        <w:t>Zea</w:t>
      </w:r>
      <w:proofErr w:type="spellEnd"/>
      <w:r w:rsidRPr="00217453">
        <w:rPr>
          <w:rFonts w:ascii="Times New Roman" w:eastAsia="Times New Roman" w:hAnsi="Times New Roman" w:cs="Times New Roman"/>
          <w:b/>
          <w:i/>
          <w:sz w:val="24"/>
          <w:szCs w:val="24"/>
          <w:lang w:val="en-US"/>
        </w:rPr>
        <w:t xml:space="preserve"> mays </w:t>
      </w:r>
      <w:r w:rsidRPr="00217453">
        <w:rPr>
          <w:rFonts w:ascii="Times New Roman" w:eastAsia="Times New Roman" w:hAnsi="Times New Roman" w:cs="Times New Roman"/>
          <w:b/>
          <w:sz w:val="24"/>
          <w:szCs w:val="24"/>
          <w:lang w:val="en-US"/>
        </w:rPr>
        <w:t xml:space="preserve">L.)” </w:t>
      </w:r>
      <w:r w:rsidRPr="009404ED">
        <w:rPr>
          <w:rFonts w:ascii="Times New Roman" w:eastAsia="Times New Roman" w:hAnsi="Times New Roman" w:cs="Times New Roman"/>
          <w:sz w:val="24"/>
          <w:szCs w:val="24"/>
          <w:lang w:val="en-US"/>
        </w:rPr>
        <w:t xml:space="preserve">was under taken at the Agricultural College farm, </w:t>
      </w:r>
      <w:proofErr w:type="spellStart"/>
      <w:r w:rsidRPr="009404ED">
        <w:rPr>
          <w:rFonts w:ascii="Times New Roman" w:eastAsia="Times New Roman" w:hAnsi="Times New Roman" w:cs="Times New Roman"/>
          <w:sz w:val="24"/>
          <w:szCs w:val="24"/>
          <w:lang w:val="en-US"/>
        </w:rPr>
        <w:t>Bapatla</w:t>
      </w:r>
      <w:proofErr w:type="spellEnd"/>
      <w:r w:rsidRPr="009404ED">
        <w:rPr>
          <w:rFonts w:ascii="Times New Roman" w:eastAsia="Times New Roman" w:hAnsi="Times New Roman" w:cs="Times New Roman"/>
          <w:sz w:val="24"/>
          <w:szCs w:val="24"/>
          <w:lang w:val="en-US"/>
        </w:rPr>
        <w:t xml:space="preserve"> during two consecutive years of </w:t>
      </w:r>
      <w:proofErr w:type="spellStart"/>
      <w:proofErr w:type="gramStart"/>
      <w:r w:rsidRPr="009404ED">
        <w:rPr>
          <w:rFonts w:ascii="Times New Roman" w:eastAsia="Times New Roman" w:hAnsi="Times New Roman" w:cs="Times New Roman"/>
          <w:i/>
          <w:sz w:val="24"/>
          <w:szCs w:val="24"/>
          <w:lang w:val="en-US"/>
        </w:rPr>
        <w:t>rabi</w:t>
      </w:r>
      <w:proofErr w:type="spellEnd"/>
      <w:proofErr w:type="gramEnd"/>
      <w:r w:rsidRPr="009404ED">
        <w:rPr>
          <w:rFonts w:ascii="Times New Roman" w:eastAsia="Times New Roman" w:hAnsi="Times New Roman" w:cs="Times New Roman"/>
          <w:sz w:val="24"/>
          <w:szCs w:val="24"/>
          <w:lang w:val="en-US"/>
        </w:rPr>
        <w:t xml:space="preserve"> 2016-17 and 2017-18. </w:t>
      </w:r>
      <w:r>
        <w:rPr>
          <w:rFonts w:ascii="Times New Roman" w:eastAsia="Times New Roman" w:hAnsi="Times New Roman" w:cs="Times New Roman"/>
          <w:sz w:val="24"/>
          <w:szCs w:val="24"/>
          <w:lang w:val="en-US"/>
        </w:rPr>
        <w:t>The crop growth stages of maize are dependent on various morphological, anatomical and physiological parameters. T</w:t>
      </w:r>
      <w:r w:rsidRPr="002C1971">
        <w:rPr>
          <w:rFonts w:ascii="Times New Roman" w:eastAsia="Times New Roman" w:hAnsi="Times New Roman" w:cs="Times New Roman"/>
          <w:sz w:val="24"/>
          <w:szCs w:val="24"/>
          <w:lang w:val="en-US"/>
        </w:rPr>
        <w:t xml:space="preserve">he basis for the variation in dry matter production and reproductive growth in relation to its foliage is less understood. The leaf growth that designates the physiological age of crop is more useful for crop improvement </w:t>
      </w:r>
      <w:proofErr w:type="spellStart"/>
      <w:r w:rsidRPr="002C1971">
        <w:rPr>
          <w:rFonts w:ascii="Times New Roman" w:eastAsia="Times New Roman" w:hAnsi="Times New Roman" w:cs="Times New Roman"/>
          <w:sz w:val="24"/>
          <w:szCs w:val="24"/>
          <w:lang w:val="en-US"/>
        </w:rPr>
        <w:t>programmes</w:t>
      </w:r>
      <w:proofErr w:type="spellEnd"/>
      <w:r w:rsidRPr="006023FD">
        <w:rPr>
          <w:rFonts w:ascii="Times New Roman" w:eastAsia="Times New Roman" w:hAnsi="Times New Roman" w:cs="Times New Roman"/>
          <w:sz w:val="24"/>
          <w:szCs w:val="24"/>
          <w:lang w:val="en-US"/>
        </w:rPr>
        <w:t>. LNI is a tool to identify the exact time for the initiation of the reproductive stage by counting the number of leaves as the crop matures from vegetative stage to reproductive stage.</w:t>
      </w:r>
      <w:r>
        <w:rPr>
          <w:rFonts w:ascii="Times New Roman" w:eastAsia="Times New Roman" w:hAnsi="Times New Roman" w:cs="Times New Roman"/>
          <w:sz w:val="24"/>
          <w:szCs w:val="24"/>
          <w:lang w:val="en-US"/>
        </w:rPr>
        <w:t xml:space="preserve"> So, the</w:t>
      </w:r>
      <w:r w:rsidRPr="009404ED">
        <w:rPr>
          <w:rFonts w:ascii="Times New Roman" w:eastAsia="Times New Roman" w:hAnsi="Times New Roman" w:cs="Times New Roman"/>
          <w:sz w:val="24"/>
          <w:szCs w:val="24"/>
          <w:lang w:val="en-US"/>
        </w:rPr>
        <w:t xml:space="preserve"> experiment was laid out in randomized </w:t>
      </w:r>
      <w:r>
        <w:rPr>
          <w:rFonts w:ascii="Times New Roman" w:eastAsia="Times New Roman" w:hAnsi="Times New Roman" w:cs="Times New Roman"/>
          <w:sz w:val="24"/>
          <w:szCs w:val="24"/>
          <w:lang w:val="en-US"/>
        </w:rPr>
        <w:t>block design with six maize hybrids</w:t>
      </w:r>
      <w:r w:rsidRPr="009404ED">
        <w:rPr>
          <w:rFonts w:ascii="Times New Roman" w:eastAsia="Times New Roman" w:hAnsi="Times New Roman" w:cs="Times New Roman"/>
          <w:sz w:val="24"/>
          <w:szCs w:val="24"/>
          <w:lang w:val="en-US"/>
        </w:rPr>
        <w:t xml:space="preserve"> </w:t>
      </w:r>
      <w:r w:rsidRPr="00CF7ECC">
        <w:rPr>
          <w:rFonts w:ascii="Times New Roman" w:eastAsia="Times New Roman" w:hAnsi="Times New Roman" w:cs="Times New Roman"/>
          <w:i/>
          <w:sz w:val="24"/>
          <w:szCs w:val="24"/>
          <w:lang w:val="en-US"/>
        </w:rPr>
        <w:t>viz</w:t>
      </w:r>
      <w:r>
        <w:rPr>
          <w:rFonts w:ascii="Times New Roman" w:eastAsia="Times New Roman" w:hAnsi="Times New Roman" w:cs="Times New Roman"/>
          <w:sz w:val="24"/>
          <w:szCs w:val="24"/>
          <w:lang w:val="en-US"/>
        </w:rPr>
        <w:t xml:space="preserve">., </w:t>
      </w:r>
      <w:r>
        <w:rPr>
          <w:rFonts w:ascii="Times New Roman" w:hAnsi="Times New Roman" w:cs="Times New Roman"/>
          <w:sz w:val="24"/>
          <w:szCs w:val="24"/>
        </w:rPr>
        <w:t xml:space="preserve">900M </w:t>
      </w:r>
      <w:r w:rsidRPr="00764EB7">
        <w:rPr>
          <w:rFonts w:ascii="Times New Roman" w:hAnsi="Times New Roman" w:cs="Times New Roman"/>
          <w:sz w:val="24"/>
          <w:szCs w:val="24"/>
        </w:rPr>
        <w:t>Gold</w:t>
      </w:r>
      <w:r>
        <w:rPr>
          <w:rFonts w:ascii="Times New Roman" w:hAnsi="Times New Roman" w:cs="Times New Roman"/>
          <w:sz w:val="24"/>
          <w:szCs w:val="24"/>
        </w:rPr>
        <w:t>, DKC 9142, DKC 9120</w:t>
      </w:r>
      <w:r w:rsidRPr="00A374AD">
        <w:rPr>
          <w:rFonts w:ascii="Times New Roman" w:hAnsi="Times New Roman" w:cs="Times New Roman"/>
          <w:sz w:val="24"/>
          <w:szCs w:val="24"/>
        </w:rPr>
        <w:t>,</w:t>
      </w:r>
      <w:r>
        <w:rPr>
          <w:rFonts w:ascii="Times New Roman" w:hAnsi="Times New Roman" w:cs="Times New Roman"/>
          <w:sz w:val="24"/>
          <w:szCs w:val="24"/>
        </w:rPr>
        <w:t xml:space="preserve"> </w:t>
      </w:r>
      <w:r w:rsidRPr="00A374AD">
        <w:rPr>
          <w:rFonts w:ascii="Times New Roman" w:hAnsi="Times New Roman" w:cs="Times New Roman"/>
          <w:sz w:val="24"/>
          <w:szCs w:val="24"/>
        </w:rPr>
        <w:t>DKC 9081,</w:t>
      </w:r>
      <w:r>
        <w:rPr>
          <w:rFonts w:ascii="Times New Roman" w:hAnsi="Times New Roman" w:cs="Times New Roman"/>
          <w:sz w:val="24"/>
          <w:szCs w:val="24"/>
        </w:rPr>
        <w:t xml:space="preserve"> </w:t>
      </w:r>
      <w:r w:rsidRPr="00A374AD">
        <w:rPr>
          <w:rFonts w:ascii="Times New Roman" w:hAnsi="Times New Roman" w:cs="Times New Roman"/>
          <w:sz w:val="24"/>
          <w:szCs w:val="24"/>
        </w:rPr>
        <w:t>DK</w:t>
      </w:r>
      <w:r>
        <w:rPr>
          <w:rFonts w:ascii="Times New Roman" w:hAnsi="Times New Roman" w:cs="Times New Roman"/>
          <w:sz w:val="24"/>
          <w:szCs w:val="24"/>
        </w:rPr>
        <w:t>C 9042 and Pinnacle</w:t>
      </w:r>
      <w:r>
        <w:rPr>
          <w:rFonts w:ascii="Times New Roman" w:eastAsia="Times New Roman" w:hAnsi="Times New Roman" w:cs="Times New Roman"/>
          <w:sz w:val="24"/>
          <w:szCs w:val="24"/>
          <w:lang w:val="en-US"/>
        </w:rPr>
        <w:t xml:space="preserve"> </w:t>
      </w:r>
      <w:r w:rsidRPr="009404ED">
        <w:rPr>
          <w:rFonts w:ascii="Times New Roman" w:eastAsia="Times New Roman" w:hAnsi="Times New Roman" w:cs="Times New Roman"/>
          <w:sz w:val="24"/>
          <w:szCs w:val="24"/>
          <w:lang w:val="en-US"/>
        </w:rPr>
        <w:t>in four replications</w:t>
      </w:r>
      <w:r>
        <w:rPr>
          <w:rFonts w:ascii="Times New Roman" w:eastAsia="Times New Roman" w:hAnsi="Times New Roman" w:cs="Times New Roman"/>
          <w:sz w:val="24"/>
          <w:szCs w:val="24"/>
          <w:lang w:val="en-US"/>
        </w:rPr>
        <w:t xml:space="preserve"> to identify the</w:t>
      </w:r>
      <w:r w:rsidRPr="002C1971">
        <w:rPr>
          <w:rFonts w:ascii="Times New Roman" w:eastAsia="Times New Roman" w:hAnsi="Times New Roman" w:cs="Times New Roman"/>
          <w:sz w:val="24"/>
          <w:szCs w:val="24"/>
          <w:lang w:val="en-US"/>
        </w:rPr>
        <w:t xml:space="preserve"> stage of reproductive growth in relation to the physical number of leaves on the main stem</w:t>
      </w:r>
      <w:r>
        <w:rPr>
          <w:rFonts w:ascii="Times New Roman" w:eastAsia="Times New Roman" w:hAnsi="Times New Roman" w:cs="Times New Roman"/>
          <w:sz w:val="24"/>
          <w:szCs w:val="24"/>
          <w:lang w:val="en-US"/>
        </w:rPr>
        <w:t xml:space="preserve">, by </w:t>
      </w:r>
      <w:r w:rsidRPr="002C1971">
        <w:rPr>
          <w:rFonts w:ascii="Times New Roman" w:eastAsia="Times New Roman" w:hAnsi="Times New Roman" w:cs="Times New Roman"/>
          <w:sz w:val="24"/>
          <w:szCs w:val="24"/>
          <w:lang w:val="en-US"/>
        </w:rPr>
        <w:t>calculat</w:t>
      </w:r>
      <w:r>
        <w:rPr>
          <w:rFonts w:ascii="Times New Roman" w:eastAsia="Times New Roman" w:hAnsi="Times New Roman" w:cs="Times New Roman"/>
          <w:sz w:val="24"/>
          <w:szCs w:val="24"/>
          <w:lang w:val="en-US"/>
        </w:rPr>
        <w:t>ing</w:t>
      </w:r>
      <w:r w:rsidRPr="002C1971">
        <w:rPr>
          <w:rFonts w:ascii="Times New Roman" w:eastAsia="Times New Roman" w:hAnsi="Times New Roman" w:cs="Times New Roman"/>
          <w:sz w:val="24"/>
          <w:szCs w:val="24"/>
          <w:lang w:val="en-US"/>
        </w:rPr>
        <w:t xml:space="preserve"> the leaf number index (LNI) corresponding to tassel and cob </w:t>
      </w:r>
      <w:r>
        <w:rPr>
          <w:rFonts w:ascii="Times New Roman" w:eastAsia="Times New Roman" w:hAnsi="Times New Roman" w:cs="Times New Roman"/>
          <w:sz w:val="24"/>
          <w:szCs w:val="24"/>
          <w:lang w:val="en-US"/>
        </w:rPr>
        <w:t>initiation and development</w:t>
      </w:r>
      <w:r w:rsidRPr="009404ED">
        <w:rPr>
          <w:rFonts w:ascii="Times New Roman" w:eastAsia="Times New Roman" w:hAnsi="Times New Roman" w:cs="Times New Roman"/>
          <w:sz w:val="24"/>
          <w:szCs w:val="24"/>
          <w:lang w:val="en-US"/>
        </w:rPr>
        <w:t>.</w:t>
      </w:r>
      <w:r>
        <w:rPr>
          <w:rFonts w:ascii="Times New Roman" w:eastAsia="Times New Roman" w:hAnsi="Times New Roman" w:cs="Times New Roman"/>
          <w:sz w:val="24"/>
          <w:szCs w:val="24"/>
          <w:lang w:val="en-US"/>
        </w:rPr>
        <w:t xml:space="preserve"> The observations were recorded for morphological, anatomical and physiological parameters at 7 days interval starting from 7 DAS. </w:t>
      </w:r>
      <w:r w:rsidRPr="009404ED">
        <w:rPr>
          <w:rFonts w:ascii="Times New Roman" w:eastAsia="Times New Roman" w:hAnsi="Times New Roman" w:cs="Times New Roman"/>
          <w:sz w:val="24"/>
          <w:szCs w:val="24"/>
          <w:lang w:val="en-US"/>
        </w:rPr>
        <w:t>The r</w:t>
      </w:r>
      <w:r>
        <w:rPr>
          <w:rFonts w:ascii="Times New Roman" w:eastAsia="Times New Roman" w:hAnsi="Times New Roman" w:cs="Times New Roman"/>
          <w:sz w:val="24"/>
          <w:szCs w:val="24"/>
          <w:lang w:val="en-US"/>
        </w:rPr>
        <w:t>esults revealed that significant difference was observed among maize hybrids</w:t>
      </w:r>
      <w:r w:rsidRPr="009404ED">
        <w:rPr>
          <w:rFonts w:ascii="Times New Roman" w:eastAsia="Times New Roman" w:hAnsi="Times New Roman" w:cs="Times New Roman"/>
          <w:sz w:val="24"/>
          <w:szCs w:val="24"/>
          <w:lang w:val="en-US"/>
        </w:rPr>
        <w:t>.</w:t>
      </w:r>
    </w:p>
    <w:p w:rsidR="00316DC8" w:rsidRDefault="00316DC8" w:rsidP="00316DC8">
      <w:pPr>
        <w:autoSpaceDE w:val="0"/>
        <w:autoSpaceDN w:val="0"/>
        <w:adjustRightInd w:val="0"/>
        <w:spacing w:after="240" w:line="240" w:lineRule="auto"/>
        <w:jc w:val="both"/>
        <w:rPr>
          <w:rFonts w:ascii="Times New Roman" w:hAnsi="Times New Roman" w:cs="Times New Roman"/>
          <w:sz w:val="24"/>
          <w:szCs w:val="24"/>
        </w:rPr>
      </w:pPr>
      <w:r>
        <w:rPr>
          <w:rFonts w:ascii="Times New Roman" w:hAnsi="Times New Roman" w:cs="Times New Roman"/>
          <w:sz w:val="24"/>
          <w:szCs w:val="24"/>
        </w:rPr>
        <w:t xml:space="preserve">         Growing degree days (GDD) were measured for the crop growth seasons in 2016-17 and 2017-18, showed a gradual increase from 114.9 to 1447.5 and 141.6 to 1424.8 respectively from the 7 DAS till harvest. With the increase in GDD as the crop matures, plant height (</w:t>
      </w:r>
      <w:r w:rsidRPr="00723B18">
        <w:rPr>
          <w:rFonts w:ascii="Times New Roman" w:hAnsi="Times New Roman" w:cs="Times New Roman"/>
          <w:sz w:val="24"/>
          <w:szCs w:val="24"/>
        </w:rPr>
        <w:t>12.43</w:t>
      </w:r>
      <w:r>
        <w:rPr>
          <w:rFonts w:ascii="Times New Roman" w:hAnsi="Times New Roman" w:cs="Times New Roman"/>
          <w:sz w:val="24"/>
          <w:szCs w:val="24"/>
        </w:rPr>
        <w:t xml:space="preserve"> to </w:t>
      </w:r>
      <w:r w:rsidRPr="00723B18">
        <w:rPr>
          <w:rFonts w:ascii="Times New Roman" w:hAnsi="Times New Roman" w:cs="Times New Roman"/>
          <w:sz w:val="24"/>
          <w:szCs w:val="24"/>
        </w:rPr>
        <w:t>274.5</w:t>
      </w:r>
      <w:r>
        <w:rPr>
          <w:rFonts w:ascii="Times New Roman" w:hAnsi="Times New Roman" w:cs="Times New Roman"/>
          <w:sz w:val="24"/>
          <w:szCs w:val="24"/>
        </w:rPr>
        <w:t xml:space="preserve"> cm and 11.88 to 268.75 cm), stem girth (0.21 to 2.84 cm and 019 to 2.88 cm), number of leaves per plant (3 to 16 in both the seasons) and LNI (20.31 to 100 % and 20.6 to 100 %) also showed a gradual increase in 2016-17 and 2-17-18 respectively. Whereas, LAI showed an increase </w:t>
      </w:r>
      <w:proofErr w:type="spellStart"/>
      <w:r>
        <w:rPr>
          <w:rFonts w:ascii="Times New Roman" w:hAnsi="Times New Roman" w:cs="Times New Roman"/>
          <w:sz w:val="24"/>
          <w:szCs w:val="24"/>
        </w:rPr>
        <w:t>upto</w:t>
      </w:r>
      <w:proofErr w:type="spellEnd"/>
      <w:r>
        <w:rPr>
          <w:rFonts w:ascii="Times New Roman" w:hAnsi="Times New Roman" w:cs="Times New Roman"/>
          <w:sz w:val="24"/>
          <w:szCs w:val="24"/>
        </w:rPr>
        <w:t xml:space="preserve"> 70 DAS (0.05 to 5.68) during 2016-17 and till 63 DAS (0.04 to 5.65) during 2017-18 and then gradually decreased irrespective of GDD in both the seasons. </w:t>
      </w:r>
    </w:p>
    <w:p w:rsidR="00316DC8" w:rsidRDefault="00316DC8" w:rsidP="00316DC8">
      <w:pPr>
        <w:autoSpaceDE w:val="0"/>
        <w:autoSpaceDN w:val="0"/>
        <w:adjustRightInd w:val="0"/>
        <w:spacing w:after="240" w:line="240" w:lineRule="auto"/>
        <w:ind w:firstLine="720"/>
        <w:jc w:val="both"/>
        <w:rPr>
          <w:rFonts w:ascii="Times New Roman" w:hAnsi="Times New Roman" w:cs="Times New Roman"/>
          <w:sz w:val="24"/>
          <w:szCs w:val="24"/>
        </w:rPr>
      </w:pPr>
      <w:r>
        <w:rPr>
          <w:rFonts w:ascii="Times New Roman" w:hAnsi="Times New Roman" w:cs="Times New Roman"/>
          <w:sz w:val="24"/>
          <w:szCs w:val="24"/>
        </w:rPr>
        <w:t>During both the seasons, tassel primordial initiation coincided with the 9</w:t>
      </w:r>
      <w:r w:rsidRPr="00FE0AFF">
        <w:rPr>
          <w:rFonts w:ascii="Times New Roman" w:hAnsi="Times New Roman" w:cs="Times New Roman"/>
          <w:sz w:val="24"/>
          <w:szCs w:val="24"/>
          <w:vertAlign w:val="superscript"/>
        </w:rPr>
        <w:t>th</w:t>
      </w:r>
      <w:r>
        <w:rPr>
          <w:rFonts w:ascii="Times New Roman" w:hAnsi="Times New Roman" w:cs="Times New Roman"/>
          <w:sz w:val="24"/>
          <w:szCs w:val="24"/>
        </w:rPr>
        <w:t xml:space="preserve"> visible leaf in 900 M Gold and DKC 9081, 10</w:t>
      </w:r>
      <w:r w:rsidRPr="00FE0AFF">
        <w:rPr>
          <w:rFonts w:ascii="Times New Roman" w:hAnsi="Times New Roman" w:cs="Times New Roman"/>
          <w:sz w:val="24"/>
          <w:szCs w:val="24"/>
          <w:vertAlign w:val="superscript"/>
        </w:rPr>
        <w:t>th</w:t>
      </w:r>
      <w:r>
        <w:rPr>
          <w:rFonts w:ascii="Times New Roman" w:hAnsi="Times New Roman" w:cs="Times New Roman"/>
          <w:sz w:val="24"/>
          <w:szCs w:val="24"/>
        </w:rPr>
        <w:t xml:space="preserve"> visible leaf in DKC 9142 and Pinnacle and 11</w:t>
      </w:r>
      <w:r w:rsidRPr="00FE0AFF">
        <w:rPr>
          <w:rFonts w:ascii="Times New Roman" w:hAnsi="Times New Roman" w:cs="Times New Roman"/>
          <w:sz w:val="24"/>
          <w:szCs w:val="24"/>
          <w:vertAlign w:val="superscript"/>
        </w:rPr>
        <w:t>th</w:t>
      </w:r>
      <w:r>
        <w:rPr>
          <w:rFonts w:ascii="Times New Roman" w:hAnsi="Times New Roman" w:cs="Times New Roman"/>
          <w:sz w:val="24"/>
          <w:szCs w:val="24"/>
        </w:rPr>
        <w:t xml:space="preserve"> visible leaf in DKC 9120 and DKC 9042 with LNI of 54.54, 54.54, 53.77, 52.79, 54.62 and 54.62 respectively in first season and 53.70, 54.71, 51.85, 53.70, 55.55 and 54.71 respectively in second season. Number of days to cob initiation in </w:t>
      </w:r>
      <w:proofErr w:type="spellStart"/>
      <w:proofErr w:type="gramStart"/>
      <w:r w:rsidRPr="00B0608F">
        <w:rPr>
          <w:rFonts w:ascii="Times New Roman" w:hAnsi="Times New Roman" w:cs="Times New Roman"/>
          <w:i/>
          <w:sz w:val="24"/>
          <w:szCs w:val="24"/>
        </w:rPr>
        <w:t>rabi</w:t>
      </w:r>
      <w:proofErr w:type="spellEnd"/>
      <w:proofErr w:type="gramEnd"/>
      <w:r>
        <w:rPr>
          <w:rFonts w:ascii="Times New Roman" w:hAnsi="Times New Roman" w:cs="Times New Roman"/>
          <w:sz w:val="24"/>
          <w:szCs w:val="24"/>
        </w:rPr>
        <w:t xml:space="preserve"> 2016-17 was found less in DKC 9142 (32.25) followed by DKC 9120 (32.50), DKC 9042 (32.50) and Pinnacle (33.00) and high in other two hybrids 900M Gold and DKC 9081(43.75). In second season it was 31.13 in DKC 9042, 32.00 in DKC 9142, 32.13 in pinnacle, 32.63 in 900 M Gold and 34.00 in DKC 9081. All hybrids showed maximum level of chlorophyll (SCMR) at 63 DAS (first season) and 70 DAS (second season), high in Pinnacle and DKC 9142. This might be attributed to the LAI which was highest at 63 DAS and 70 DAS during 2016-17 and 2017-18 respectively. </w:t>
      </w:r>
    </w:p>
    <w:p w:rsidR="00316DC8" w:rsidRPr="00A374AD" w:rsidRDefault="00316DC8" w:rsidP="00316DC8">
      <w:pPr>
        <w:autoSpaceDE w:val="0"/>
        <w:autoSpaceDN w:val="0"/>
        <w:adjustRightInd w:val="0"/>
        <w:spacing w:after="240" w:line="240" w:lineRule="auto"/>
        <w:jc w:val="both"/>
        <w:rPr>
          <w:rFonts w:ascii="Times New Roman" w:hAnsi="Times New Roman" w:cs="Times New Roman"/>
          <w:sz w:val="24"/>
          <w:szCs w:val="24"/>
        </w:rPr>
      </w:pPr>
      <w:r w:rsidRPr="001F07A3">
        <w:rPr>
          <w:rFonts w:ascii="Times New Roman" w:hAnsi="Times New Roman" w:cs="Times New Roman"/>
          <w:sz w:val="24"/>
          <w:szCs w:val="24"/>
        </w:rPr>
        <w:t xml:space="preserve">      </w:t>
      </w:r>
      <w:r>
        <w:rPr>
          <w:rFonts w:ascii="Times New Roman" w:hAnsi="Times New Roman" w:cs="Times New Roman"/>
          <w:sz w:val="24"/>
          <w:szCs w:val="24"/>
        </w:rPr>
        <w:tab/>
      </w:r>
      <w:r w:rsidRPr="001F07A3">
        <w:rPr>
          <w:rFonts w:ascii="Times New Roman" w:hAnsi="Times New Roman" w:cs="Times New Roman"/>
          <w:sz w:val="24"/>
          <w:szCs w:val="24"/>
        </w:rPr>
        <w:t xml:space="preserve">During </w:t>
      </w:r>
      <w:proofErr w:type="spellStart"/>
      <w:proofErr w:type="gramStart"/>
      <w:r w:rsidRPr="001F07A3">
        <w:rPr>
          <w:rFonts w:ascii="Times New Roman" w:hAnsi="Times New Roman" w:cs="Times New Roman"/>
          <w:i/>
          <w:sz w:val="24"/>
          <w:szCs w:val="24"/>
        </w:rPr>
        <w:t>rabi</w:t>
      </w:r>
      <w:proofErr w:type="spellEnd"/>
      <w:proofErr w:type="gramEnd"/>
      <w:r w:rsidRPr="001F07A3">
        <w:rPr>
          <w:rFonts w:ascii="Times New Roman" w:hAnsi="Times New Roman" w:cs="Times New Roman"/>
          <w:sz w:val="24"/>
          <w:szCs w:val="24"/>
        </w:rPr>
        <w:t xml:space="preserve"> 2016-17 and 2017-18, DKC 9142 and Pinnacle recorded significantly higher photosynthetic rate and a sharp increase was noticed at 28 DAS. Higher net photosynthetic rate was recorded in maize hybrids at 70 DAS ranging from 37.80 to 39.95 (m </w:t>
      </w:r>
      <w:proofErr w:type="spellStart"/>
      <w:r w:rsidRPr="001F07A3">
        <w:rPr>
          <w:rFonts w:ascii="Times New Roman" w:hAnsi="Times New Roman" w:cs="Times New Roman"/>
          <w:sz w:val="24"/>
          <w:szCs w:val="24"/>
        </w:rPr>
        <w:t>mol</w:t>
      </w:r>
      <w:proofErr w:type="spellEnd"/>
      <w:r>
        <w:rPr>
          <w:rFonts w:ascii="Times New Roman" w:hAnsi="Times New Roman" w:cs="Times New Roman"/>
          <w:sz w:val="24"/>
          <w:szCs w:val="24"/>
        </w:rPr>
        <w:t xml:space="preserve"> </w:t>
      </w:r>
      <w:r w:rsidRPr="001F07A3">
        <w:rPr>
          <w:rFonts w:ascii="Times New Roman" w:hAnsi="Times New Roman" w:cs="Times New Roman"/>
          <w:sz w:val="24"/>
          <w:szCs w:val="24"/>
        </w:rPr>
        <w:t>CO</w:t>
      </w:r>
      <w:r w:rsidRPr="001F07A3">
        <w:rPr>
          <w:rFonts w:ascii="Times New Roman" w:hAnsi="Times New Roman" w:cs="Times New Roman"/>
          <w:sz w:val="24"/>
          <w:szCs w:val="24"/>
          <w:vertAlign w:val="subscript"/>
        </w:rPr>
        <w:t>2</w:t>
      </w:r>
      <w:r w:rsidRPr="001F07A3">
        <w:rPr>
          <w:rFonts w:ascii="Times New Roman" w:hAnsi="Times New Roman" w:cs="Times New Roman"/>
          <w:sz w:val="24"/>
          <w:szCs w:val="24"/>
        </w:rPr>
        <w:t xml:space="preserve"> m</w:t>
      </w:r>
      <w:r w:rsidRPr="001F07A3">
        <w:rPr>
          <w:rFonts w:ascii="Times New Roman" w:hAnsi="Times New Roman" w:cs="Times New Roman"/>
          <w:sz w:val="24"/>
          <w:szCs w:val="24"/>
          <w:vertAlign w:val="superscript"/>
        </w:rPr>
        <w:t>-2</w:t>
      </w:r>
      <w:r>
        <w:rPr>
          <w:rFonts w:ascii="Times New Roman" w:hAnsi="Times New Roman" w:cs="Times New Roman"/>
          <w:sz w:val="24"/>
          <w:szCs w:val="24"/>
        </w:rPr>
        <w:t xml:space="preserve"> </w:t>
      </w:r>
      <w:r w:rsidRPr="001F07A3">
        <w:rPr>
          <w:rFonts w:ascii="Times New Roman" w:hAnsi="Times New Roman" w:cs="Times New Roman"/>
          <w:sz w:val="24"/>
          <w:szCs w:val="24"/>
        </w:rPr>
        <w:t>s</w:t>
      </w:r>
      <w:r w:rsidRPr="001F07A3">
        <w:rPr>
          <w:rFonts w:ascii="Times New Roman" w:hAnsi="Times New Roman" w:cs="Times New Roman"/>
          <w:sz w:val="24"/>
          <w:szCs w:val="24"/>
          <w:vertAlign w:val="superscript"/>
        </w:rPr>
        <w:t>-1</w:t>
      </w:r>
      <w:r w:rsidRPr="001F07A3">
        <w:rPr>
          <w:rFonts w:ascii="Times New Roman" w:hAnsi="Times New Roman" w:cs="Times New Roman"/>
          <w:sz w:val="24"/>
          <w:szCs w:val="24"/>
        </w:rPr>
        <w:t>)</w:t>
      </w:r>
      <w:r>
        <w:rPr>
          <w:rFonts w:ascii="Times New Roman" w:hAnsi="Times New Roman" w:cs="Times New Roman"/>
          <w:sz w:val="24"/>
          <w:szCs w:val="24"/>
        </w:rPr>
        <w:t xml:space="preserve"> but all hybrids were at a par.</w:t>
      </w:r>
    </w:p>
    <w:p w:rsidR="00316DC8" w:rsidRDefault="00316DC8" w:rsidP="00316DC8">
      <w:pPr>
        <w:autoSpaceDE w:val="0"/>
        <w:autoSpaceDN w:val="0"/>
        <w:adjustRightInd w:val="0"/>
        <w:spacing w:after="24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physical number of the leaves on the main stem were found to be 3 to 16 during both the seasons of the crop from 7 DAS until harvest. As the number of leaves increased, growth of the plant also showed significant changes with the rise of tassel and ear at 30 DAS </w:t>
      </w:r>
      <w:r>
        <w:rPr>
          <w:rFonts w:ascii="Times New Roman" w:hAnsi="Times New Roman" w:cs="Times New Roman"/>
          <w:sz w:val="24"/>
          <w:szCs w:val="24"/>
        </w:rPr>
        <w:lastRenderedPageBreak/>
        <w:t>and 33 DAS where the leaf number was 9 -11 during both the seasons. When the leaves on the main stem are about 9-11, it readily indicates that the crop has entered the reproductive phase.</w:t>
      </w:r>
    </w:p>
    <w:p w:rsidR="00316DC8" w:rsidRPr="00316DC8" w:rsidRDefault="00316DC8">
      <w:pPr>
        <w:rPr>
          <w:lang w:val="en-US"/>
        </w:rPr>
      </w:pPr>
      <w:bookmarkStart w:id="0" w:name="_GoBack"/>
      <w:bookmarkEnd w:id="0"/>
    </w:p>
    <w:sectPr w:rsidR="00316DC8" w:rsidRPr="00316DC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6DC8"/>
    <w:rsid w:val="00316DC8"/>
    <w:rsid w:val="004B4032"/>
    <w:rsid w:val="00D63AF0"/>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06FC134-D303-49B5-8143-220CB7A047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586</Words>
  <Characters>3342</Characters>
  <Application>Microsoft Office Word</Application>
  <DocSecurity>0</DocSecurity>
  <Lines>27</Lines>
  <Paragraphs>7</Paragraphs>
  <ScaleCrop>false</ScaleCrop>
  <Company>HP</Company>
  <LinksUpToDate>false</LinksUpToDate>
  <CharactersWithSpaces>3921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1</cp:revision>
  <dcterms:created xsi:type="dcterms:W3CDTF">2019-07-27T05:07:00Z</dcterms:created>
  <dcterms:modified xsi:type="dcterms:W3CDTF">2019-07-27T05:11:00Z</dcterms:modified>
</cp:coreProperties>
</file>