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BCAE6" w14:textId="77777777" w:rsidR="007A2892" w:rsidRPr="00D33E0F" w:rsidRDefault="000657D6" w:rsidP="007A2892">
      <w:pPr>
        <w:spacing w:after="0" w:line="240" w:lineRule="auto"/>
        <w:jc w:val="center"/>
        <w:rPr>
          <w:rFonts w:ascii="Times New Roman" w:hAnsi="Times New Roman"/>
          <w:b/>
          <w:sz w:val="20"/>
          <w:szCs w:val="20"/>
        </w:rPr>
      </w:pPr>
      <w:r w:rsidRPr="00D33E0F">
        <w:rPr>
          <w:rFonts w:ascii="Times New Roman" w:hAnsi="Times New Roman"/>
          <w:b/>
          <w:sz w:val="20"/>
          <w:szCs w:val="20"/>
        </w:rPr>
        <w:t xml:space="preserve">The impact of macroelements on </w:t>
      </w:r>
      <w:r w:rsidR="009476DD">
        <w:rPr>
          <w:rFonts w:ascii="Times New Roman" w:hAnsi="Times New Roman"/>
          <w:b/>
          <w:sz w:val="20"/>
          <w:szCs w:val="20"/>
        </w:rPr>
        <w:t>the mineral and am</w:t>
      </w:r>
      <w:r w:rsidRPr="00D33E0F">
        <w:rPr>
          <w:rFonts w:ascii="Times New Roman" w:hAnsi="Times New Roman"/>
          <w:b/>
          <w:sz w:val="20"/>
          <w:szCs w:val="20"/>
        </w:rPr>
        <w:t>ino acid conte</w:t>
      </w:r>
      <w:r w:rsidR="007A2892" w:rsidRPr="00D33E0F">
        <w:rPr>
          <w:rFonts w:ascii="Times New Roman" w:hAnsi="Times New Roman"/>
          <w:b/>
          <w:sz w:val="20"/>
          <w:szCs w:val="20"/>
        </w:rPr>
        <w:t xml:space="preserve">nt </w:t>
      </w:r>
    </w:p>
    <w:p w14:paraId="2463A084" w14:textId="77777777" w:rsidR="00524963" w:rsidRPr="00D33E0F" w:rsidRDefault="007A2892" w:rsidP="007A2892">
      <w:pPr>
        <w:spacing w:after="0" w:line="240" w:lineRule="auto"/>
        <w:jc w:val="center"/>
        <w:rPr>
          <w:rFonts w:ascii="Times New Roman" w:hAnsi="Times New Roman"/>
          <w:b/>
          <w:sz w:val="20"/>
          <w:szCs w:val="20"/>
        </w:rPr>
      </w:pPr>
      <w:r w:rsidRPr="00D33E0F">
        <w:rPr>
          <w:rFonts w:ascii="Times New Roman" w:hAnsi="Times New Roman"/>
          <w:b/>
          <w:sz w:val="20"/>
          <w:szCs w:val="20"/>
        </w:rPr>
        <w:t>of colo</w:t>
      </w:r>
      <w:r w:rsidR="00F82DB7">
        <w:rPr>
          <w:rFonts w:ascii="Times New Roman" w:hAnsi="Times New Roman"/>
          <w:b/>
          <w:sz w:val="20"/>
          <w:szCs w:val="20"/>
        </w:rPr>
        <w:t>u</w:t>
      </w:r>
      <w:r w:rsidRPr="00D33E0F">
        <w:rPr>
          <w:rFonts w:ascii="Times New Roman" w:hAnsi="Times New Roman"/>
          <w:b/>
          <w:sz w:val="20"/>
          <w:szCs w:val="20"/>
        </w:rPr>
        <w:t>red flesh potato</w:t>
      </w:r>
    </w:p>
    <w:p w14:paraId="1D119BF5" w14:textId="77777777" w:rsidR="007A2892" w:rsidRPr="00D33E0F" w:rsidRDefault="007A2892" w:rsidP="007A2892">
      <w:pPr>
        <w:spacing w:after="0" w:line="240" w:lineRule="auto"/>
        <w:jc w:val="center"/>
        <w:rPr>
          <w:rFonts w:ascii="Times New Roman" w:hAnsi="Times New Roman"/>
          <w:b/>
          <w:sz w:val="20"/>
          <w:szCs w:val="20"/>
        </w:rPr>
      </w:pPr>
    </w:p>
    <w:p w14:paraId="4798BBBA" w14:textId="77777777" w:rsidR="00524963" w:rsidRPr="00D33E0F" w:rsidRDefault="00524963" w:rsidP="00524963">
      <w:pPr>
        <w:spacing w:line="240" w:lineRule="auto"/>
        <w:jc w:val="center"/>
        <w:rPr>
          <w:rFonts w:ascii="Times New Roman" w:hAnsi="Times New Roman"/>
          <w:sz w:val="20"/>
          <w:szCs w:val="20"/>
          <w:vertAlign w:val="superscript"/>
        </w:rPr>
      </w:pPr>
      <w:r w:rsidRPr="00D33E0F">
        <w:rPr>
          <w:rFonts w:ascii="Times New Roman" w:hAnsi="Times New Roman"/>
          <w:sz w:val="20"/>
          <w:szCs w:val="20"/>
        </w:rPr>
        <w:t>Bożena Bogucka</w:t>
      </w:r>
      <w:r w:rsidR="00417DA6" w:rsidRPr="00D33E0F">
        <w:rPr>
          <w:rFonts w:ascii="Times New Roman" w:hAnsi="Times New Roman"/>
          <w:sz w:val="20"/>
          <w:szCs w:val="20"/>
          <w:vertAlign w:val="superscript"/>
        </w:rPr>
        <w:t>1</w:t>
      </w:r>
      <w:r w:rsidR="00417DA6" w:rsidRPr="00D33E0F">
        <w:rPr>
          <w:rFonts w:ascii="Times New Roman" w:hAnsi="Times New Roman"/>
          <w:sz w:val="20"/>
          <w:szCs w:val="20"/>
        </w:rPr>
        <w:t xml:space="preserve"> Tońska Elżbieta</w:t>
      </w:r>
      <w:r w:rsidR="00257980" w:rsidRPr="00D33E0F">
        <w:rPr>
          <w:rFonts w:ascii="Times New Roman" w:hAnsi="Times New Roman"/>
          <w:sz w:val="20"/>
          <w:szCs w:val="20"/>
          <w:vertAlign w:val="superscript"/>
        </w:rPr>
        <w:t>2</w:t>
      </w:r>
    </w:p>
    <w:p w14:paraId="4966B17A" w14:textId="77777777" w:rsidR="00524963" w:rsidRPr="00D33E0F" w:rsidRDefault="00417DA6" w:rsidP="00417DA6">
      <w:pPr>
        <w:spacing w:after="0" w:line="240" w:lineRule="auto"/>
        <w:jc w:val="center"/>
        <w:rPr>
          <w:rFonts w:ascii="Times New Roman" w:hAnsi="Times New Roman"/>
          <w:sz w:val="20"/>
          <w:szCs w:val="20"/>
        </w:rPr>
      </w:pPr>
      <w:r w:rsidRPr="00D33E0F">
        <w:rPr>
          <w:rFonts w:ascii="Times New Roman" w:hAnsi="Times New Roman"/>
          <w:sz w:val="20"/>
          <w:szCs w:val="20"/>
          <w:vertAlign w:val="superscript"/>
        </w:rPr>
        <w:t xml:space="preserve">1 </w:t>
      </w:r>
      <w:r w:rsidRPr="00D33E0F">
        <w:rPr>
          <w:rFonts w:ascii="Times New Roman" w:hAnsi="Times New Roman"/>
          <w:sz w:val="20"/>
          <w:szCs w:val="20"/>
        </w:rPr>
        <w:t xml:space="preserve">University of Warmia and Mazury, </w:t>
      </w:r>
      <w:r w:rsidR="00257980" w:rsidRPr="00D33E0F">
        <w:rPr>
          <w:rFonts w:ascii="Times New Roman" w:hAnsi="Times New Roman"/>
          <w:sz w:val="20"/>
          <w:szCs w:val="20"/>
        </w:rPr>
        <w:t xml:space="preserve">Katedra Agrotechnologii, Zarządzania Produkcją Rolniczą </w:t>
      </w:r>
      <w:r w:rsidR="00DA5EE3" w:rsidRPr="00D33E0F">
        <w:rPr>
          <w:rFonts w:ascii="Times New Roman" w:hAnsi="Times New Roman"/>
          <w:sz w:val="20"/>
          <w:szCs w:val="20"/>
        </w:rPr>
        <w:t>i</w:t>
      </w:r>
      <w:r w:rsidR="00257980" w:rsidRPr="00D33E0F">
        <w:rPr>
          <w:rFonts w:ascii="Times New Roman" w:hAnsi="Times New Roman"/>
          <w:sz w:val="20"/>
          <w:szCs w:val="20"/>
        </w:rPr>
        <w:t xml:space="preserve"> Agrobiznesu</w:t>
      </w:r>
      <w:r w:rsidRPr="00D33E0F">
        <w:rPr>
          <w:rFonts w:ascii="Times New Roman" w:hAnsi="Times New Roman"/>
          <w:sz w:val="20"/>
          <w:szCs w:val="20"/>
        </w:rPr>
        <w:t>, Str. Oczapowskiego 8, 10-719 Olsztyn, Poland</w:t>
      </w:r>
      <w:r w:rsidR="00E35C1E" w:rsidRPr="00D33E0F">
        <w:rPr>
          <w:rFonts w:ascii="Times New Roman" w:hAnsi="Times New Roman"/>
          <w:sz w:val="20"/>
          <w:szCs w:val="20"/>
        </w:rPr>
        <w:t>, e-mail: bozena.bogucka@uwm.edu.pl</w:t>
      </w:r>
    </w:p>
    <w:p w14:paraId="03B3662C" w14:textId="77777777" w:rsidR="00417DA6" w:rsidRPr="00D33E0F" w:rsidRDefault="00417DA6" w:rsidP="00417DA6">
      <w:pPr>
        <w:spacing w:after="0" w:line="240" w:lineRule="auto"/>
        <w:jc w:val="center"/>
        <w:rPr>
          <w:rFonts w:ascii="Times New Roman" w:hAnsi="Times New Roman"/>
          <w:sz w:val="20"/>
          <w:szCs w:val="20"/>
        </w:rPr>
      </w:pPr>
    </w:p>
    <w:p w14:paraId="14635917" w14:textId="77777777" w:rsidR="004E5959" w:rsidRPr="00D33E0F" w:rsidRDefault="00417DA6" w:rsidP="004E5959">
      <w:pPr>
        <w:spacing w:after="0" w:line="240" w:lineRule="auto"/>
        <w:jc w:val="center"/>
        <w:rPr>
          <w:rFonts w:ascii="Times New Roman" w:hAnsi="Times New Roman"/>
          <w:sz w:val="20"/>
          <w:szCs w:val="20"/>
        </w:rPr>
      </w:pPr>
      <w:r w:rsidRPr="00D33E0F">
        <w:rPr>
          <w:rFonts w:ascii="Times New Roman" w:hAnsi="Times New Roman"/>
          <w:sz w:val="20"/>
          <w:szCs w:val="20"/>
          <w:vertAlign w:val="superscript"/>
        </w:rPr>
        <w:t xml:space="preserve">2 </w:t>
      </w:r>
      <w:r w:rsidRPr="00D33E0F">
        <w:rPr>
          <w:rFonts w:ascii="Times New Roman" w:hAnsi="Times New Roman"/>
          <w:sz w:val="20"/>
          <w:szCs w:val="20"/>
        </w:rPr>
        <w:t xml:space="preserve">University of Warmia and Mazury, Katedra Towaroznawstwa i Badań Żywności, </w:t>
      </w:r>
      <w:r w:rsidR="0047710B" w:rsidRPr="00D33E0F">
        <w:rPr>
          <w:rFonts w:ascii="Times New Roman" w:hAnsi="Times New Roman"/>
          <w:sz w:val="20"/>
          <w:szCs w:val="20"/>
        </w:rPr>
        <w:t>Str. Heweliusza 6</w:t>
      </w:r>
      <w:r w:rsidRPr="00D33E0F">
        <w:rPr>
          <w:rFonts w:ascii="Times New Roman" w:hAnsi="Times New Roman"/>
          <w:sz w:val="20"/>
          <w:szCs w:val="20"/>
        </w:rPr>
        <w:t>; 10-957 Olsztyn, Poland</w:t>
      </w:r>
      <w:r w:rsidR="004E5959" w:rsidRPr="00D33E0F">
        <w:rPr>
          <w:rFonts w:ascii="Times New Roman" w:hAnsi="Times New Roman"/>
          <w:sz w:val="20"/>
          <w:szCs w:val="20"/>
        </w:rPr>
        <w:t>, e-mail: elzbieta.tonska@uwm.edu.pl</w:t>
      </w:r>
    </w:p>
    <w:p w14:paraId="425D7630" w14:textId="77777777" w:rsidR="00794330" w:rsidRPr="00A346C9" w:rsidRDefault="00A346C9" w:rsidP="00A346C9">
      <w:pPr>
        <w:spacing w:after="0" w:line="360" w:lineRule="auto"/>
        <w:jc w:val="both"/>
        <w:rPr>
          <w:rFonts w:ascii="Times New Roman" w:hAnsi="Times New Roman"/>
          <w:b/>
          <w:bCs/>
          <w:sz w:val="20"/>
          <w:szCs w:val="20"/>
        </w:rPr>
      </w:pPr>
      <w:r w:rsidRPr="00A346C9">
        <w:rPr>
          <w:rFonts w:ascii="Times New Roman" w:hAnsi="Times New Roman"/>
          <w:b/>
          <w:bCs/>
          <w:sz w:val="20"/>
          <w:szCs w:val="20"/>
        </w:rPr>
        <w:t>Introduction</w:t>
      </w:r>
    </w:p>
    <w:p w14:paraId="168BD712" w14:textId="77777777" w:rsidR="009476DD" w:rsidRDefault="009476DD" w:rsidP="00167FAB">
      <w:pPr>
        <w:spacing w:after="0" w:line="360" w:lineRule="auto"/>
        <w:ind w:firstLine="709"/>
        <w:jc w:val="both"/>
        <w:rPr>
          <w:rFonts w:ascii="Times New Roman" w:hAnsi="Times New Roman"/>
          <w:sz w:val="20"/>
          <w:szCs w:val="20"/>
        </w:rPr>
      </w:pPr>
      <w:r>
        <w:rPr>
          <w:rFonts w:ascii="Times New Roman" w:hAnsi="Times New Roman"/>
          <w:sz w:val="20"/>
          <w:szCs w:val="20"/>
        </w:rPr>
        <w:t>The food eaten by man should supply minerals, some vitamins and exogenous amino acids whi</w:t>
      </w:r>
      <w:r w:rsidR="00F82DB7">
        <w:rPr>
          <w:rFonts w:ascii="Times New Roman" w:hAnsi="Times New Roman"/>
          <w:sz w:val="20"/>
          <w:szCs w:val="20"/>
        </w:rPr>
        <w:t>ch the human body cannot synthes</w:t>
      </w:r>
      <w:r>
        <w:rPr>
          <w:rFonts w:ascii="Times New Roman" w:hAnsi="Times New Roman"/>
          <w:sz w:val="20"/>
          <w:szCs w:val="20"/>
        </w:rPr>
        <w:t xml:space="preserve">ise. One of the primary sources of potassium, phosphorus and magnesium as well as vitamin C and good quality protein in everyday diet is the potato. The increasing demand of human population necessitates the improvement of the quality of potato tubers, which is affected by both environmental and agrotechnical factors. Of the latterm mineral fertilisation plays the most important role. </w:t>
      </w:r>
      <w:r w:rsidR="00F82DB7">
        <w:rPr>
          <w:rFonts w:ascii="Times New Roman" w:hAnsi="Times New Roman"/>
          <w:sz w:val="20"/>
          <w:szCs w:val="20"/>
        </w:rPr>
        <w:t xml:space="preserve">A rising interest is being observed in the potato cultivars with purple-blue peel and flesh, as these contain high levels of polyphenols. However, studies are needed to determine basic agrotechnical treatments which will support the accumulation of macro- and micronutrients, antioxidants such as vitamin c and amino acids in coloured potatoes. </w:t>
      </w:r>
    </w:p>
    <w:p w14:paraId="0DC699E5" w14:textId="77777777" w:rsidR="00F82DB7" w:rsidRDefault="00F82DB7" w:rsidP="00B5594D">
      <w:pPr>
        <w:spacing w:after="0" w:line="360" w:lineRule="auto"/>
        <w:ind w:firstLine="709"/>
        <w:jc w:val="both"/>
        <w:rPr>
          <w:rFonts w:ascii="Times New Roman" w:hAnsi="Times New Roman"/>
          <w:sz w:val="20"/>
          <w:szCs w:val="20"/>
        </w:rPr>
      </w:pPr>
      <w:r>
        <w:rPr>
          <w:rFonts w:ascii="Times New Roman" w:hAnsi="Times New Roman"/>
          <w:sz w:val="20"/>
          <w:szCs w:val="20"/>
        </w:rPr>
        <w:t xml:space="preserve">The purpose of this study has been to determine optimal doses of soil fertilisation with macronutrients in the cultivation of the potato cultivar </w:t>
      </w:r>
      <w:r w:rsidR="004339C3">
        <w:rPr>
          <w:rFonts w:ascii="Times New Roman" w:hAnsi="Times New Roman"/>
          <w:sz w:val="20"/>
          <w:szCs w:val="20"/>
          <w:lang w:val="en-US"/>
        </w:rPr>
        <w:t>Blue Congo</w:t>
      </w:r>
      <w:r>
        <w:rPr>
          <w:rFonts w:ascii="Times New Roman" w:hAnsi="Times New Roman"/>
          <w:sz w:val="20"/>
          <w:szCs w:val="20"/>
          <w:lang w:val="en-US"/>
        </w:rPr>
        <w:t xml:space="preserve">, a variety </w:t>
      </w:r>
      <w:r>
        <w:rPr>
          <w:rFonts w:ascii="Times New Roman" w:hAnsi="Times New Roman"/>
          <w:sz w:val="20"/>
          <w:szCs w:val="20"/>
        </w:rPr>
        <w:t xml:space="preserve">with purple-blue peel and flesh, which have an effect on the qualitative ocmposition of potato tubers. </w:t>
      </w:r>
    </w:p>
    <w:p w14:paraId="170A9D31" w14:textId="77777777" w:rsidR="00EB0C51" w:rsidRPr="00D33E0F" w:rsidRDefault="00EB0C51" w:rsidP="00317982">
      <w:pPr>
        <w:pStyle w:val="Akapitzlist"/>
        <w:autoSpaceDE w:val="0"/>
        <w:autoSpaceDN w:val="0"/>
        <w:adjustRightInd w:val="0"/>
        <w:spacing w:after="0" w:line="360" w:lineRule="auto"/>
        <w:ind w:left="0"/>
        <w:rPr>
          <w:rFonts w:ascii="Times New Roman" w:hAnsi="Times New Roman"/>
          <w:b/>
          <w:bCs/>
          <w:sz w:val="20"/>
          <w:szCs w:val="20"/>
          <w:lang w:val="en-GB" w:eastAsia="pl-PL"/>
        </w:rPr>
      </w:pPr>
      <w:r w:rsidRPr="00D33E0F">
        <w:rPr>
          <w:rFonts w:ascii="Times New Roman" w:hAnsi="Times New Roman"/>
          <w:b/>
          <w:bCs/>
          <w:sz w:val="20"/>
          <w:szCs w:val="20"/>
          <w:lang w:val="en-GB" w:eastAsia="pl-PL"/>
        </w:rPr>
        <w:t>Materials and methods</w:t>
      </w:r>
    </w:p>
    <w:p w14:paraId="0D3D20B8" w14:textId="77777777" w:rsidR="00EB0C51" w:rsidRPr="00D33E0F" w:rsidRDefault="00317982" w:rsidP="00317982">
      <w:pPr>
        <w:pStyle w:val="Akapitzlist"/>
        <w:autoSpaceDE w:val="0"/>
        <w:autoSpaceDN w:val="0"/>
        <w:adjustRightInd w:val="0"/>
        <w:spacing w:after="0" w:line="360" w:lineRule="auto"/>
        <w:ind w:left="0"/>
        <w:rPr>
          <w:rFonts w:ascii="Times New Roman" w:hAnsi="Times New Roman"/>
          <w:b/>
          <w:bCs/>
          <w:sz w:val="20"/>
          <w:szCs w:val="20"/>
          <w:lang w:val="en-GB" w:eastAsia="pl-PL"/>
        </w:rPr>
      </w:pPr>
      <w:r w:rsidRPr="00D33E0F">
        <w:rPr>
          <w:rFonts w:ascii="Times New Roman" w:hAnsi="Times New Roman"/>
          <w:b/>
          <w:bCs/>
          <w:sz w:val="20"/>
          <w:szCs w:val="20"/>
          <w:lang w:val="en-GB" w:eastAsia="pl-PL"/>
        </w:rPr>
        <w:t>Fertilisation:</w:t>
      </w:r>
    </w:p>
    <w:p w14:paraId="7D1CE3FE" w14:textId="77777777" w:rsidR="003E7768" w:rsidRPr="00D33E0F" w:rsidRDefault="002B7032" w:rsidP="004934D2">
      <w:pPr>
        <w:widowControl w:val="0"/>
        <w:spacing w:after="0" w:line="360" w:lineRule="auto"/>
        <w:ind w:firstLine="708"/>
        <w:jc w:val="both"/>
        <w:rPr>
          <w:rFonts w:ascii="Times New Roman" w:hAnsi="Times New Roman"/>
          <w:sz w:val="20"/>
          <w:szCs w:val="20"/>
          <w:lang w:val="en-GB"/>
        </w:rPr>
      </w:pPr>
      <w:r w:rsidRPr="00D33E0F">
        <w:rPr>
          <w:rFonts w:ascii="Times New Roman" w:hAnsi="Times New Roman"/>
          <w:sz w:val="20"/>
          <w:szCs w:val="20"/>
          <w:lang w:val="en-GB"/>
        </w:rPr>
        <w:t>In the first part of the experiment (I) n</w:t>
      </w:r>
      <w:r w:rsidR="003E7768" w:rsidRPr="00D33E0F">
        <w:rPr>
          <w:rFonts w:ascii="Times New Roman" w:hAnsi="Times New Roman"/>
          <w:sz w:val="20"/>
          <w:szCs w:val="20"/>
          <w:lang w:val="en-GB"/>
        </w:rPr>
        <w:t>itrogen was</w:t>
      </w:r>
      <w:r w:rsidRPr="00D33E0F">
        <w:rPr>
          <w:rFonts w:ascii="Times New Roman" w:hAnsi="Times New Roman"/>
          <w:sz w:val="20"/>
          <w:szCs w:val="20"/>
          <w:lang w:val="en-GB"/>
        </w:rPr>
        <w:t xml:space="preserve"> applied as urea fertiliser (46</w:t>
      </w:r>
      <w:r w:rsidR="003E7768" w:rsidRPr="00D33E0F">
        <w:rPr>
          <w:rFonts w:ascii="Times New Roman" w:hAnsi="Times New Roman"/>
          <w:sz w:val="20"/>
          <w:szCs w:val="20"/>
          <w:lang w:val="en-GB"/>
        </w:rPr>
        <w:t>%). The doses of nitrogen: 40 kg ha</w:t>
      </w:r>
      <w:r w:rsidR="003E7768" w:rsidRPr="00D33E0F">
        <w:rPr>
          <w:rFonts w:ascii="Times New Roman" w:hAnsi="Times New Roman"/>
          <w:sz w:val="20"/>
          <w:szCs w:val="20"/>
          <w:vertAlign w:val="superscript"/>
          <w:lang w:val="en-GB"/>
        </w:rPr>
        <w:t>-1</w:t>
      </w:r>
      <w:r w:rsidR="003E7768" w:rsidRPr="00D33E0F">
        <w:rPr>
          <w:rFonts w:ascii="Times New Roman" w:hAnsi="Times New Roman"/>
          <w:sz w:val="20"/>
          <w:szCs w:val="20"/>
          <w:lang w:val="en-GB"/>
        </w:rPr>
        <w:t xml:space="preserve"> and 80 kg ha</w:t>
      </w:r>
      <w:r w:rsidR="003E7768" w:rsidRPr="00D33E0F">
        <w:rPr>
          <w:rFonts w:ascii="Times New Roman" w:hAnsi="Times New Roman"/>
          <w:sz w:val="20"/>
          <w:szCs w:val="20"/>
          <w:vertAlign w:val="superscript"/>
          <w:lang w:val="en-GB"/>
        </w:rPr>
        <w:t>-1</w:t>
      </w:r>
      <w:r w:rsidR="00F82DB7">
        <w:rPr>
          <w:rFonts w:ascii="Times New Roman" w:hAnsi="Times New Roman"/>
          <w:sz w:val="20"/>
          <w:szCs w:val="20"/>
          <w:lang w:val="en-GB"/>
        </w:rPr>
        <w:t xml:space="preserve"> were sprayed</w:t>
      </w:r>
      <w:r w:rsidR="003E7768" w:rsidRPr="00D33E0F">
        <w:rPr>
          <w:rFonts w:ascii="Times New Roman" w:hAnsi="Times New Roman"/>
          <w:sz w:val="20"/>
          <w:szCs w:val="20"/>
          <w:lang w:val="en-GB"/>
        </w:rPr>
        <w:t xml:space="preserve"> before potato planting. The dose of 120 kg N ha</w:t>
      </w:r>
      <w:r w:rsidR="003E7768" w:rsidRPr="00D33E0F">
        <w:rPr>
          <w:rFonts w:ascii="Times New Roman" w:hAnsi="Times New Roman"/>
          <w:sz w:val="20"/>
          <w:szCs w:val="20"/>
          <w:vertAlign w:val="superscript"/>
          <w:lang w:val="en-GB"/>
        </w:rPr>
        <w:t>-1</w:t>
      </w:r>
      <w:r w:rsidR="00F82DB7">
        <w:rPr>
          <w:rFonts w:ascii="Times New Roman" w:hAnsi="Times New Roman"/>
          <w:sz w:val="20"/>
          <w:szCs w:val="20"/>
          <w:lang w:val="en-GB"/>
        </w:rPr>
        <w:t xml:space="preserve"> was split in two</w:t>
      </w:r>
      <w:r w:rsidR="003E7768" w:rsidRPr="00D33E0F">
        <w:rPr>
          <w:rFonts w:ascii="Times New Roman" w:hAnsi="Times New Roman"/>
          <w:sz w:val="20"/>
          <w:szCs w:val="20"/>
          <w:lang w:val="en-GB"/>
        </w:rPr>
        <w:t>: 100 kg N ha</w:t>
      </w:r>
      <w:r w:rsidR="003E7768" w:rsidRPr="00D33E0F">
        <w:rPr>
          <w:rFonts w:ascii="Times New Roman" w:hAnsi="Times New Roman"/>
          <w:sz w:val="20"/>
          <w:szCs w:val="20"/>
          <w:vertAlign w:val="superscript"/>
          <w:lang w:val="en-GB"/>
        </w:rPr>
        <w:t>-1</w:t>
      </w:r>
      <w:r w:rsidR="003E7768" w:rsidRPr="00D33E0F">
        <w:rPr>
          <w:rFonts w:ascii="Times New Roman" w:hAnsi="Times New Roman"/>
          <w:sz w:val="20"/>
          <w:szCs w:val="20"/>
          <w:lang w:val="en-GB"/>
        </w:rPr>
        <w:t xml:space="preserve"> was </w:t>
      </w:r>
      <w:r w:rsidR="00F82DB7">
        <w:rPr>
          <w:rFonts w:ascii="Times New Roman" w:hAnsi="Times New Roman"/>
          <w:sz w:val="20"/>
          <w:szCs w:val="20"/>
          <w:lang w:val="en-GB"/>
        </w:rPr>
        <w:t xml:space="preserve">applied </w:t>
      </w:r>
      <w:r w:rsidR="003E7768" w:rsidRPr="00D33E0F">
        <w:rPr>
          <w:rFonts w:ascii="Times New Roman" w:hAnsi="Times New Roman"/>
          <w:sz w:val="20"/>
          <w:szCs w:val="20"/>
          <w:lang w:val="en-GB"/>
        </w:rPr>
        <w:t xml:space="preserve">before potato planting and </w:t>
      </w:r>
      <w:r w:rsidR="00F82DB7">
        <w:rPr>
          <w:rFonts w:ascii="Times New Roman" w:hAnsi="Times New Roman"/>
          <w:sz w:val="20"/>
          <w:szCs w:val="20"/>
          <w:lang w:val="en-GB"/>
        </w:rPr>
        <w:t>then s</w:t>
      </w:r>
      <w:r w:rsidR="003E7768" w:rsidRPr="00D33E0F">
        <w:rPr>
          <w:rFonts w:ascii="Times New Roman" w:hAnsi="Times New Roman"/>
          <w:sz w:val="20"/>
          <w:szCs w:val="20"/>
          <w:lang w:val="en-GB"/>
        </w:rPr>
        <w:t>supplemented with 20 kg N ha</w:t>
      </w:r>
      <w:r w:rsidR="003E7768" w:rsidRPr="00D33E0F">
        <w:rPr>
          <w:rFonts w:ascii="Times New Roman" w:hAnsi="Times New Roman"/>
          <w:sz w:val="20"/>
          <w:szCs w:val="20"/>
          <w:vertAlign w:val="superscript"/>
          <w:lang w:val="en-GB"/>
        </w:rPr>
        <w:t>-1</w:t>
      </w:r>
      <w:r w:rsidR="003E7768" w:rsidRPr="00D33E0F">
        <w:rPr>
          <w:rFonts w:ascii="Times New Roman" w:hAnsi="Times New Roman"/>
          <w:sz w:val="20"/>
          <w:szCs w:val="20"/>
          <w:lang w:val="en-GB"/>
        </w:rPr>
        <w:t xml:space="preserve"> before the final earthing-up. In this part of the experiment, potassium and phosphor were used before potato planting at doses of 120 kg K ha</w:t>
      </w:r>
      <w:r w:rsidR="003E7768" w:rsidRPr="00D33E0F">
        <w:rPr>
          <w:rFonts w:ascii="Times New Roman" w:hAnsi="Times New Roman"/>
          <w:sz w:val="20"/>
          <w:szCs w:val="20"/>
          <w:vertAlign w:val="superscript"/>
          <w:lang w:val="en-GB"/>
        </w:rPr>
        <w:t>-1</w:t>
      </w:r>
      <w:r w:rsidR="003E7768" w:rsidRPr="00D33E0F">
        <w:rPr>
          <w:rFonts w:ascii="Times New Roman" w:hAnsi="Times New Roman"/>
          <w:sz w:val="20"/>
          <w:szCs w:val="20"/>
          <w:lang w:val="en-GB"/>
        </w:rPr>
        <w:t xml:space="preserve"> </w:t>
      </w:r>
      <w:r w:rsidR="00A876BF" w:rsidRPr="00D33E0F">
        <w:rPr>
          <w:rFonts w:ascii="Times New Roman" w:hAnsi="Times New Roman"/>
          <w:sz w:val="20"/>
          <w:szCs w:val="20"/>
          <w:lang w:val="en-GB"/>
        </w:rPr>
        <w:t xml:space="preserve">(potassium sulphate, 50%) </w:t>
      </w:r>
      <w:r w:rsidR="003E7768" w:rsidRPr="00D33E0F">
        <w:rPr>
          <w:rFonts w:ascii="Times New Roman" w:hAnsi="Times New Roman"/>
          <w:sz w:val="20"/>
          <w:szCs w:val="20"/>
          <w:lang w:val="en-GB"/>
        </w:rPr>
        <w:t>and 80 kg P ha</w:t>
      </w:r>
      <w:r w:rsidR="003E7768" w:rsidRPr="00D33E0F">
        <w:rPr>
          <w:rFonts w:ascii="Times New Roman" w:hAnsi="Times New Roman"/>
          <w:sz w:val="20"/>
          <w:szCs w:val="20"/>
          <w:vertAlign w:val="superscript"/>
          <w:lang w:val="en-GB"/>
        </w:rPr>
        <w:t>-1</w:t>
      </w:r>
      <w:r w:rsidR="003E7768" w:rsidRPr="00D33E0F">
        <w:rPr>
          <w:rFonts w:ascii="Times New Roman" w:hAnsi="Times New Roman"/>
          <w:sz w:val="20"/>
          <w:szCs w:val="20"/>
          <w:lang w:val="en-GB"/>
        </w:rPr>
        <w:t xml:space="preserve"> </w:t>
      </w:r>
      <w:r w:rsidR="00A876BF" w:rsidRPr="00D33E0F">
        <w:rPr>
          <w:rFonts w:ascii="Times New Roman" w:hAnsi="Times New Roman"/>
          <w:sz w:val="20"/>
          <w:szCs w:val="20"/>
          <w:lang w:val="en-GB"/>
        </w:rPr>
        <w:t>(triple superphosphate, 46%)</w:t>
      </w:r>
    </w:p>
    <w:p w14:paraId="58638D78" w14:textId="77777777" w:rsidR="003E7768" w:rsidRPr="00D33E0F" w:rsidRDefault="003E7768" w:rsidP="004934D2">
      <w:pPr>
        <w:widowControl w:val="0"/>
        <w:spacing w:after="0" w:line="360" w:lineRule="auto"/>
        <w:ind w:firstLine="708"/>
        <w:jc w:val="both"/>
        <w:rPr>
          <w:rFonts w:ascii="Times New Roman" w:hAnsi="Times New Roman"/>
          <w:sz w:val="20"/>
          <w:szCs w:val="20"/>
          <w:lang w:val="en-GB"/>
        </w:rPr>
      </w:pPr>
      <w:r w:rsidRPr="00D33E0F">
        <w:rPr>
          <w:rFonts w:ascii="Times New Roman" w:hAnsi="Times New Roman"/>
          <w:sz w:val="20"/>
          <w:szCs w:val="20"/>
          <w:lang w:val="en-GB"/>
        </w:rPr>
        <w:t>In the second part of the experiment (</w:t>
      </w:r>
      <w:r w:rsidR="006C4862" w:rsidRPr="00D33E0F">
        <w:rPr>
          <w:rFonts w:ascii="Times New Roman" w:hAnsi="Times New Roman"/>
          <w:sz w:val="20"/>
          <w:szCs w:val="20"/>
          <w:lang w:val="en-GB"/>
        </w:rPr>
        <w:t>II</w:t>
      </w:r>
      <w:r w:rsidRPr="00D33E0F">
        <w:rPr>
          <w:rFonts w:ascii="Times New Roman" w:hAnsi="Times New Roman"/>
          <w:sz w:val="20"/>
          <w:szCs w:val="20"/>
          <w:lang w:val="en-GB"/>
        </w:rPr>
        <w:t xml:space="preserve">) potassium was applied as potassium sulphate </w:t>
      </w:r>
      <w:r w:rsidR="00774894" w:rsidRPr="00D33E0F">
        <w:rPr>
          <w:rFonts w:ascii="Times New Roman" w:hAnsi="Times New Roman"/>
          <w:sz w:val="20"/>
          <w:szCs w:val="20"/>
          <w:lang w:val="en-GB"/>
        </w:rPr>
        <w:t>(50</w:t>
      </w:r>
      <w:r w:rsidRPr="00D33E0F">
        <w:rPr>
          <w:rFonts w:ascii="Times New Roman" w:hAnsi="Times New Roman"/>
          <w:sz w:val="20"/>
          <w:szCs w:val="20"/>
          <w:lang w:val="en-GB"/>
        </w:rPr>
        <w:t>%) at doses of 120 kg K ha</w:t>
      </w:r>
      <w:r w:rsidRPr="00D33E0F">
        <w:rPr>
          <w:rFonts w:ascii="Times New Roman" w:hAnsi="Times New Roman"/>
          <w:sz w:val="20"/>
          <w:szCs w:val="20"/>
          <w:vertAlign w:val="superscript"/>
          <w:lang w:val="en-GB"/>
        </w:rPr>
        <w:t>-1</w:t>
      </w:r>
      <w:r w:rsidRPr="00D33E0F">
        <w:rPr>
          <w:rFonts w:ascii="Times New Roman" w:hAnsi="Times New Roman"/>
          <w:sz w:val="20"/>
          <w:szCs w:val="20"/>
          <w:lang w:val="en-GB"/>
        </w:rPr>
        <w:t>, 150 kg K ha</w:t>
      </w:r>
      <w:r w:rsidRPr="00D33E0F">
        <w:rPr>
          <w:rFonts w:ascii="Times New Roman" w:hAnsi="Times New Roman"/>
          <w:sz w:val="20"/>
          <w:szCs w:val="20"/>
          <w:vertAlign w:val="superscript"/>
          <w:lang w:val="en-GB"/>
        </w:rPr>
        <w:t>-1</w:t>
      </w:r>
      <w:r w:rsidRPr="00D33E0F">
        <w:rPr>
          <w:rFonts w:ascii="Times New Roman" w:hAnsi="Times New Roman"/>
          <w:sz w:val="20"/>
          <w:szCs w:val="20"/>
          <w:lang w:val="en-GB"/>
        </w:rPr>
        <w:t xml:space="preserve"> and 180 kg K ha</w:t>
      </w:r>
      <w:r w:rsidRPr="00D33E0F">
        <w:rPr>
          <w:rFonts w:ascii="Times New Roman" w:hAnsi="Times New Roman"/>
          <w:sz w:val="20"/>
          <w:szCs w:val="20"/>
          <w:vertAlign w:val="superscript"/>
          <w:lang w:val="en-GB"/>
        </w:rPr>
        <w:t>-1</w:t>
      </w:r>
      <w:r w:rsidRPr="00D33E0F">
        <w:rPr>
          <w:rFonts w:ascii="Times New Roman" w:hAnsi="Times New Roman"/>
          <w:sz w:val="20"/>
          <w:szCs w:val="20"/>
          <w:lang w:val="en-GB"/>
        </w:rPr>
        <w:t>. The whole dose was supplied to the soil prior to potato planting. In this part of the experiment, nitrogen and phosphor</w:t>
      </w:r>
      <w:r w:rsidR="00F82DB7">
        <w:rPr>
          <w:rFonts w:ascii="Times New Roman" w:hAnsi="Times New Roman"/>
          <w:sz w:val="20"/>
          <w:szCs w:val="20"/>
          <w:lang w:val="en-GB"/>
        </w:rPr>
        <w:t>us</w:t>
      </w:r>
      <w:r w:rsidRPr="00D33E0F">
        <w:rPr>
          <w:rFonts w:ascii="Times New Roman" w:hAnsi="Times New Roman"/>
          <w:sz w:val="20"/>
          <w:szCs w:val="20"/>
          <w:lang w:val="en-GB"/>
        </w:rPr>
        <w:t xml:space="preserve"> were </w:t>
      </w:r>
      <w:r w:rsidR="00F82DB7">
        <w:rPr>
          <w:rFonts w:ascii="Times New Roman" w:hAnsi="Times New Roman"/>
          <w:sz w:val="20"/>
          <w:szCs w:val="20"/>
          <w:lang w:val="en-GB"/>
        </w:rPr>
        <w:t xml:space="preserve">sprayed </w:t>
      </w:r>
      <w:r w:rsidRPr="00D33E0F">
        <w:rPr>
          <w:rFonts w:ascii="Times New Roman" w:hAnsi="Times New Roman"/>
          <w:sz w:val="20"/>
          <w:szCs w:val="20"/>
          <w:lang w:val="en-GB"/>
        </w:rPr>
        <w:t>before potato planting at doses of 80 kg N ha</w:t>
      </w:r>
      <w:r w:rsidRPr="00D33E0F">
        <w:rPr>
          <w:rFonts w:ascii="Times New Roman" w:hAnsi="Times New Roman"/>
          <w:sz w:val="20"/>
          <w:szCs w:val="20"/>
          <w:vertAlign w:val="superscript"/>
          <w:lang w:val="en-GB"/>
        </w:rPr>
        <w:t>-1</w:t>
      </w:r>
      <w:r w:rsidR="002B7032" w:rsidRPr="00D33E0F">
        <w:rPr>
          <w:rFonts w:ascii="Times New Roman" w:hAnsi="Times New Roman"/>
          <w:sz w:val="20"/>
          <w:szCs w:val="20"/>
          <w:vertAlign w:val="superscript"/>
          <w:lang w:val="en-GB"/>
        </w:rPr>
        <w:t xml:space="preserve"> </w:t>
      </w:r>
      <w:r w:rsidR="002B7032" w:rsidRPr="00D33E0F">
        <w:rPr>
          <w:rFonts w:ascii="Times New Roman" w:hAnsi="Times New Roman"/>
          <w:sz w:val="20"/>
          <w:szCs w:val="20"/>
          <w:lang w:val="en-GB"/>
        </w:rPr>
        <w:t>(urea</w:t>
      </w:r>
      <w:r w:rsidR="002B7032" w:rsidRPr="00D33E0F">
        <w:rPr>
          <w:rFonts w:ascii="Times New Roman" w:hAnsi="Times New Roman"/>
          <w:sz w:val="20"/>
          <w:szCs w:val="20"/>
          <w:vertAlign w:val="superscript"/>
          <w:lang w:val="en-GB"/>
        </w:rPr>
        <w:t xml:space="preserve"> </w:t>
      </w:r>
      <w:r w:rsidR="00774894" w:rsidRPr="00D33E0F">
        <w:rPr>
          <w:rFonts w:ascii="Times New Roman" w:hAnsi="Times New Roman"/>
          <w:sz w:val="20"/>
          <w:szCs w:val="20"/>
          <w:lang w:val="en-GB"/>
        </w:rPr>
        <w:t>46</w:t>
      </w:r>
      <w:r w:rsidR="002B7032" w:rsidRPr="00D33E0F">
        <w:rPr>
          <w:rFonts w:ascii="Times New Roman" w:hAnsi="Times New Roman"/>
          <w:sz w:val="20"/>
          <w:szCs w:val="20"/>
          <w:lang w:val="en-GB"/>
        </w:rPr>
        <w:t>%)</w:t>
      </w:r>
      <w:r w:rsidRPr="00D33E0F">
        <w:rPr>
          <w:rFonts w:ascii="Times New Roman" w:hAnsi="Times New Roman"/>
          <w:sz w:val="20"/>
          <w:szCs w:val="20"/>
          <w:lang w:val="en-GB"/>
        </w:rPr>
        <w:t xml:space="preserve"> and 80 kg P ha</w:t>
      </w:r>
      <w:r w:rsidRPr="00D33E0F">
        <w:rPr>
          <w:rFonts w:ascii="Times New Roman" w:hAnsi="Times New Roman"/>
          <w:sz w:val="20"/>
          <w:szCs w:val="20"/>
          <w:vertAlign w:val="superscript"/>
          <w:lang w:val="en-GB"/>
        </w:rPr>
        <w:t>-1</w:t>
      </w:r>
      <w:r w:rsidRPr="00D33E0F">
        <w:rPr>
          <w:rFonts w:ascii="Times New Roman" w:hAnsi="Times New Roman"/>
          <w:sz w:val="20"/>
          <w:szCs w:val="20"/>
          <w:lang w:val="en-GB"/>
        </w:rPr>
        <w:t>.</w:t>
      </w:r>
    </w:p>
    <w:p w14:paraId="7E371AB8" w14:textId="77777777" w:rsidR="003E7768" w:rsidRPr="00D33E0F" w:rsidRDefault="003E7768" w:rsidP="00D33E0F">
      <w:pPr>
        <w:spacing w:after="0" w:line="360" w:lineRule="auto"/>
        <w:rPr>
          <w:rFonts w:ascii="Times New Roman" w:hAnsi="Times New Roman"/>
          <w:sz w:val="20"/>
          <w:szCs w:val="20"/>
        </w:rPr>
      </w:pPr>
    </w:p>
    <w:p w14:paraId="2308F4CA" w14:textId="77777777" w:rsidR="005F26D4" w:rsidRPr="005F26D4" w:rsidRDefault="005F26D4" w:rsidP="005F26D4">
      <w:pPr>
        <w:spacing w:after="0" w:line="240" w:lineRule="auto"/>
        <w:jc w:val="both"/>
        <w:rPr>
          <w:rFonts w:ascii="Times New Roman" w:eastAsia="Calibri" w:hAnsi="Times New Roman"/>
          <w:b/>
          <w:bCs/>
          <w:sz w:val="20"/>
          <w:szCs w:val="20"/>
          <w:lang w:val="en-US"/>
        </w:rPr>
      </w:pPr>
      <w:r w:rsidRPr="005F26D4">
        <w:rPr>
          <w:rFonts w:ascii="Times New Roman" w:eastAsia="Calibri" w:hAnsi="Times New Roman"/>
          <w:b/>
          <w:bCs/>
          <w:sz w:val="20"/>
          <w:szCs w:val="20"/>
          <w:lang w:val="en-US"/>
        </w:rPr>
        <w:t>Analysis:</w:t>
      </w:r>
    </w:p>
    <w:p w14:paraId="29A3AB3F" w14:textId="77777777" w:rsidR="00F82DB7" w:rsidRDefault="00F82DB7" w:rsidP="008B652E">
      <w:pPr>
        <w:spacing w:after="0" w:line="360" w:lineRule="auto"/>
        <w:ind w:firstLine="708"/>
        <w:jc w:val="both"/>
        <w:rPr>
          <w:rFonts w:ascii="Times New Roman" w:hAnsi="Times New Roman"/>
          <w:sz w:val="20"/>
          <w:szCs w:val="20"/>
        </w:rPr>
      </w:pPr>
      <w:r>
        <w:rPr>
          <w:rFonts w:ascii="Times New Roman" w:hAnsi="Times New Roman"/>
          <w:sz w:val="20"/>
          <w:szCs w:val="20"/>
        </w:rPr>
        <w:t xml:space="preserve">The content of potassium, copper, iron and magnesium was determined on an atomic absorption spectrophotometer </w:t>
      </w:r>
      <w:r w:rsidRPr="00D33E0F">
        <w:rPr>
          <w:rFonts w:ascii="Times New Roman" w:hAnsi="Times New Roman"/>
          <w:sz w:val="20"/>
          <w:szCs w:val="20"/>
        </w:rPr>
        <w:t>(iCE 3000 Series – Thermo Scientific, UK).</w:t>
      </w:r>
    </w:p>
    <w:p w14:paraId="06ED5CC4" w14:textId="77777777" w:rsidR="00F82DB7" w:rsidRDefault="00F82DB7" w:rsidP="008B652E">
      <w:pPr>
        <w:spacing w:after="0" w:line="360" w:lineRule="auto"/>
        <w:ind w:firstLine="708"/>
        <w:jc w:val="both"/>
        <w:rPr>
          <w:rFonts w:ascii="Times New Roman" w:hAnsi="Times New Roman"/>
          <w:sz w:val="20"/>
          <w:szCs w:val="20"/>
        </w:rPr>
      </w:pPr>
      <w:r>
        <w:rPr>
          <w:rFonts w:ascii="Times New Roman" w:hAnsi="Times New Roman"/>
          <w:sz w:val="20"/>
          <w:szCs w:val="20"/>
        </w:rPr>
        <w:t xml:space="preserve">Chromium was determined using an electrothermal atomiser (graphite oven </w:t>
      </w:r>
      <w:r w:rsidRPr="00D33E0F">
        <w:rPr>
          <w:rFonts w:ascii="Times New Roman" w:hAnsi="Times New Roman"/>
          <w:sz w:val="20"/>
          <w:szCs w:val="20"/>
        </w:rPr>
        <w:t>GFAAS)</w:t>
      </w:r>
      <w:r>
        <w:rPr>
          <w:rFonts w:ascii="Times New Roman" w:hAnsi="Times New Roman"/>
          <w:sz w:val="20"/>
          <w:szCs w:val="20"/>
        </w:rPr>
        <w:t xml:space="preserve"> on a spectrometer </w:t>
      </w:r>
    </w:p>
    <w:p w14:paraId="5B0C8C9D" w14:textId="77777777" w:rsidR="00CB59BC" w:rsidRPr="00D33E0F" w:rsidRDefault="00CB59BC" w:rsidP="00F82DB7">
      <w:pPr>
        <w:spacing w:after="0" w:line="360" w:lineRule="auto"/>
        <w:jc w:val="both"/>
        <w:rPr>
          <w:rFonts w:ascii="Times New Roman" w:hAnsi="Times New Roman"/>
          <w:sz w:val="20"/>
          <w:szCs w:val="20"/>
        </w:rPr>
      </w:pPr>
      <w:r w:rsidRPr="00D33E0F">
        <w:rPr>
          <w:rFonts w:ascii="Times New Roman" w:hAnsi="Times New Roman"/>
          <w:sz w:val="20"/>
          <w:szCs w:val="20"/>
        </w:rPr>
        <w:t xml:space="preserve"> </w:t>
      </w:r>
      <w:r w:rsidR="00602034" w:rsidRPr="00D33E0F">
        <w:rPr>
          <w:rFonts w:ascii="Times New Roman" w:hAnsi="Times New Roman"/>
          <w:sz w:val="20"/>
          <w:szCs w:val="20"/>
        </w:rPr>
        <w:t>(</w:t>
      </w:r>
      <w:r w:rsidR="00223EC3" w:rsidRPr="00D33E0F">
        <w:rPr>
          <w:rFonts w:ascii="Times New Roman" w:hAnsi="Times New Roman"/>
          <w:sz w:val="20"/>
          <w:szCs w:val="20"/>
        </w:rPr>
        <w:t>iCE 3000 Series – Thermo Scientific, UK</w:t>
      </w:r>
      <w:r w:rsidR="00602034" w:rsidRPr="00D33E0F">
        <w:rPr>
          <w:rFonts w:ascii="Times New Roman" w:hAnsi="Times New Roman"/>
          <w:sz w:val="20"/>
          <w:szCs w:val="20"/>
        </w:rPr>
        <w:t>)</w:t>
      </w:r>
      <w:r w:rsidR="006B0406" w:rsidRPr="00D33E0F">
        <w:rPr>
          <w:rFonts w:ascii="Times New Roman" w:hAnsi="Times New Roman"/>
          <w:sz w:val="20"/>
          <w:szCs w:val="20"/>
        </w:rPr>
        <w:t>.</w:t>
      </w:r>
    </w:p>
    <w:p w14:paraId="0B7B52D5" w14:textId="77777777" w:rsidR="00223EC3" w:rsidRPr="00D33E0F" w:rsidRDefault="00F82DB7" w:rsidP="006B0406">
      <w:pPr>
        <w:spacing w:after="0" w:line="360" w:lineRule="auto"/>
        <w:ind w:firstLine="709"/>
        <w:jc w:val="both"/>
        <w:rPr>
          <w:rFonts w:ascii="Times New Roman" w:hAnsi="Times New Roman"/>
          <w:sz w:val="20"/>
          <w:szCs w:val="20"/>
        </w:rPr>
      </w:pPr>
      <w:r>
        <w:rPr>
          <w:rFonts w:ascii="Times New Roman" w:hAnsi="Times New Roman"/>
          <w:sz w:val="20"/>
          <w:szCs w:val="20"/>
        </w:rPr>
        <w:t>Phosphorus in mineralised samples was determined using a spectrophotometer</w:t>
      </w:r>
      <w:r w:rsidR="00CB59BC" w:rsidRPr="00D33E0F">
        <w:rPr>
          <w:rFonts w:ascii="Times New Roman" w:hAnsi="Times New Roman"/>
          <w:sz w:val="20"/>
          <w:szCs w:val="20"/>
        </w:rPr>
        <w:t xml:space="preserve"> </w:t>
      </w:r>
      <w:r w:rsidR="00602034" w:rsidRPr="00D33E0F">
        <w:rPr>
          <w:rFonts w:ascii="Times New Roman" w:hAnsi="Times New Roman"/>
          <w:sz w:val="20"/>
          <w:szCs w:val="20"/>
        </w:rPr>
        <w:t>(</w:t>
      </w:r>
      <w:r w:rsidR="00CB59BC" w:rsidRPr="00D33E0F">
        <w:rPr>
          <w:rFonts w:ascii="Times New Roman" w:hAnsi="Times New Roman"/>
          <w:sz w:val="20"/>
          <w:szCs w:val="20"/>
        </w:rPr>
        <w:t>S</w:t>
      </w:r>
      <w:r w:rsidR="00602034" w:rsidRPr="00D33E0F">
        <w:rPr>
          <w:rFonts w:ascii="Times New Roman" w:hAnsi="Times New Roman"/>
          <w:sz w:val="20"/>
          <w:szCs w:val="20"/>
        </w:rPr>
        <w:t>pectrophotometr VIS 6000,</w:t>
      </w:r>
      <w:r w:rsidR="00CB59BC" w:rsidRPr="00D33E0F">
        <w:rPr>
          <w:rFonts w:ascii="Times New Roman" w:hAnsi="Times New Roman"/>
          <w:sz w:val="20"/>
          <w:szCs w:val="20"/>
        </w:rPr>
        <w:t xml:space="preserve"> KRÜSS – </w:t>
      </w:r>
      <w:r w:rsidR="00223EC3" w:rsidRPr="00D33E0F">
        <w:rPr>
          <w:rFonts w:ascii="Times New Roman" w:hAnsi="Times New Roman"/>
          <w:sz w:val="20"/>
          <w:szCs w:val="20"/>
        </w:rPr>
        <w:t>Optronic</w:t>
      </w:r>
      <w:r w:rsidR="00CB59BC" w:rsidRPr="00D33E0F">
        <w:rPr>
          <w:rFonts w:ascii="Times New Roman" w:hAnsi="Times New Roman"/>
          <w:sz w:val="20"/>
          <w:szCs w:val="20"/>
        </w:rPr>
        <w:t xml:space="preserve">, </w:t>
      </w:r>
      <w:r w:rsidR="00223EC3" w:rsidRPr="00D33E0F">
        <w:rPr>
          <w:rFonts w:ascii="Times New Roman" w:hAnsi="Times New Roman"/>
          <w:sz w:val="20"/>
          <w:szCs w:val="20"/>
        </w:rPr>
        <w:t>Germany</w:t>
      </w:r>
      <w:r w:rsidR="00602034" w:rsidRPr="00D33E0F">
        <w:rPr>
          <w:rFonts w:ascii="Times New Roman" w:hAnsi="Times New Roman"/>
          <w:sz w:val="20"/>
          <w:szCs w:val="20"/>
        </w:rPr>
        <w:t>)</w:t>
      </w:r>
      <w:r w:rsidR="00CB59BC" w:rsidRPr="00D33E0F">
        <w:rPr>
          <w:rFonts w:ascii="Times New Roman" w:hAnsi="Times New Roman"/>
          <w:sz w:val="20"/>
          <w:szCs w:val="20"/>
        </w:rPr>
        <w:t xml:space="preserve">. </w:t>
      </w:r>
    </w:p>
    <w:p w14:paraId="15256928" w14:textId="77777777" w:rsidR="007209FB" w:rsidRPr="00D33E0F" w:rsidRDefault="00F82DB7" w:rsidP="006B0406">
      <w:pPr>
        <w:spacing w:after="0" w:line="360" w:lineRule="auto"/>
        <w:ind w:firstLine="709"/>
        <w:jc w:val="both"/>
        <w:rPr>
          <w:rFonts w:ascii="Times New Roman" w:hAnsi="Times New Roman"/>
          <w:iCs/>
          <w:sz w:val="20"/>
          <w:szCs w:val="20"/>
        </w:rPr>
      </w:pPr>
      <w:r>
        <w:rPr>
          <w:rFonts w:ascii="Times New Roman" w:hAnsi="Times New Roman"/>
          <w:iCs/>
          <w:sz w:val="20"/>
          <w:szCs w:val="20"/>
        </w:rPr>
        <w:t xml:space="preserve">Determination of vitamin C was carried out according to the method developed by </w:t>
      </w:r>
      <w:r w:rsidR="001A5AFC" w:rsidRPr="00D33E0F">
        <w:rPr>
          <w:rFonts w:ascii="Times New Roman" w:hAnsi="Times New Roman"/>
          <w:bCs/>
          <w:iCs/>
          <w:sz w:val="20"/>
          <w:szCs w:val="20"/>
        </w:rPr>
        <w:t>Spinola</w:t>
      </w:r>
      <w:r w:rsidR="004934D2" w:rsidRPr="00D33E0F">
        <w:rPr>
          <w:rFonts w:ascii="Times New Roman" w:hAnsi="Times New Roman"/>
          <w:bCs/>
          <w:iCs/>
          <w:sz w:val="20"/>
          <w:szCs w:val="20"/>
        </w:rPr>
        <w:t xml:space="preserve"> </w:t>
      </w:r>
      <w:r w:rsidR="00FD384C" w:rsidRPr="00D33E0F">
        <w:rPr>
          <w:rFonts w:ascii="Times New Roman" w:hAnsi="Times New Roman"/>
          <w:iCs/>
          <w:sz w:val="20"/>
          <w:szCs w:val="20"/>
        </w:rPr>
        <w:t>et al.</w:t>
      </w:r>
      <w:r w:rsidR="00340292" w:rsidRPr="00D33E0F">
        <w:rPr>
          <w:rFonts w:ascii="Times New Roman" w:hAnsi="Times New Roman"/>
          <w:iCs/>
          <w:sz w:val="20"/>
          <w:szCs w:val="20"/>
        </w:rPr>
        <w:t xml:space="preserve"> </w:t>
      </w:r>
      <w:r w:rsidR="00E65A7C" w:rsidRPr="00D33E0F">
        <w:rPr>
          <w:rFonts w:ascii="Times New Roman" w:hAnsi="Times New Roman"/>
          <w:iCs/>
          <w:sz w:val="20"/>
          <w:szCs w:val="20"/>
        </w:rPr>
        <w:t>(</w:t>
      </w:r>
      <w:r w:rsidR="007209FB" w:rsidRPr="00D33E0F">
        <w:rPr>
          <w:rFonts w:ascii="Times New Roman" w:hAnsi="Times New Roman"/>
          <w:bCs/>
          <w:iCs/>
          <w:sz w:val="20"/>
          <w:szCs w:val="20"/>
        </w:rPr>
        <w:t>2014</w:t>
      </w:r>
      <w:r w:rsidR="004934D2" w:rsidRPr="00D33E0F">
        <w:rPr>
          <w:rFonts w:ascii="Times New Roman" w:hAnsi="Times New Roman"/>
          <w:bCs/>
          <w:iCs/>
          <w:sz w:val="20"/>
          <w:szCs w:val="20"/>
        </w:rPr>
        <w:t>)</w:t>
      </w:r>
      <w:r w:rsidR="007209FB" w:rsidRPr="00D33E0F">
        <w:rPr>
          <w:rFonts w:ascii="Times New Roman" w:hAnsi="Times New Roman"/>
          <w:bCs/>
          <w:iCs/>
          <w:sz w:val="20"/>
          <w:szCs w:val="20"/>
        </w:rPr>
        <w:t xml:space="preserve">. </w:t>
      </w:r>
    </w:p>
    <w:p w14:paraId="573FEAB6" w14:textId="77777777" w:rsidR="006C7440" w:rsidRPr="00D33E0F" w:rsidRDefault="00F82DB7" w:rsidP="005F26D4">
      <w:pPr>
        <w:autoSpaceDE w:val="0"/>
        <w:autoSpaceDN w:val="0"/>
        <w:adjustRightInd w:val="0"/>
        <w:rPr>
          <w:rFonts w:ascii="TimesNewRoman" w:hAnsi="TimesNewRoman" w:cs="TimesNewRoman"/>
          <w:i/>
          <w:sz w:val="20"/>
          <w:szCs w:val="20"/>
        </w:rPr>
      </w:pPr>
      <w:r>
        <w:rPr>
          <w:rFonts w:ascii="TimesNewRoman" w:hAnsi="TimesNewRoman" w:cs="TimesNewRoman"/>
          <w:i/>
          <w:sz w:val="20"/>
          <w:szCs w:val="20"/>
        </w:rPr>
        <w:t xml:space="preserve">Determination of the content of amino acids </w:t>
      </w:r>
    </w:p>
    <w:p w14:paraId="4A1C3763" w14:textId="77777777" w:rsidR="00854AD6" w:rsidRDefault="00854AD6" w:rsidP="006C7440">
      <w:pPr>
        <w:autoSpaceDE w:val="0"/>
        <w:autoSpaceDN w:val="0"/>
        <w:adjustRightInd w:val="0"/>
        <w:spacing w:after="0" w:line="360" w:lineRule="auto"/>
        <w:ind w:firstLine="708"/>
        <w:jc w:val="both"/>
        <w:rPr>
          <w:rFonts w:ascii="TimesNewRoman" w:hAnsi="TimesNewRoman" w:cs="TimesNewRoman"/>
          <w:sz w:val="20"/>
          <w:szCs w:val="20"/>
        </w:rPr>
      </w:pPr>
      <w:r>
        <w:rPr>
          <w:rFonts w:ascii="TimesNewRoman" w:hAnsi="TimesNewRoman" w:cs="TimesNewRoman"/>
          <w:sz w:val="20"/>
          <w:szCs w:val="20"/>
        </w:rPr>
        <w:lastRenderedPageBreak/>
        <w:t xml:space="preserve">The content of amino acids was determined in potato samples from plots fertilised with different doses of nitrogen (experiment I). </w:t>
      </w:r>
    </w:p>
    <w:p w14:paraId="3785A0B0" w14:textId="77777777" w:rsidR="006C7440" w:rsidRPr="00D33E0F" w:rsidRDefault="00854AD6" w:rsidP="006C7440">
      <w:pPr>
        <w:autoSpaceDE w:val="0"/>
        <w:autoSpaceDN w:val="0"/>
        <w:adjustRightInd w:val="0"/>
        <w:spacing w:after="0" w:line="360" w:lineRule="auto"/>
        <w:ind w:firstLine="708"/>
        <w:jc w:val="both"/>
        <w:rPr>
          <w:rFonts w:ascii="TimesNewRoman" w:hAnsi="TimesNewRoman" w:cs="TimesNewRoman"/>
          <w:sz w:val="20"/>
          <w:szCs w:val="20"/>
        </w:rPr>
      </w:pPr>
      <w:r>
        <w:rPr>
          <w:rFonts w:ascii="TimesNewRoman" w:hAnsi="TimesNewRoman" w:cs="TimesNewRoman"/>
          <w:sz w:val="20"/>
          <w:szCs w:val="20"/>
        </w:rPr>
        <w:t xml:space="preserve">The content of amoni acids, except tryptophan, was determined dried plant material  using an amino acid analyser </w:t>
      </w:r>
      <w:r w:rsidRPr="00D33E0F">
        <w:rPr>
          <w:rFonts w:ascii="TimesNewRoman" w:hAnsi="TimesNewRoman" w:cs="TimesNewRoman"/>
          <w:sz w:val="20"/>
          <w:szCs w:val="20"/>
        </w:rPr>
        <w:t xml:space="preserve">AAA-400 (INGOS, Czech Republic). </w:t>
      </w:r>
      <w:r>
        <w:rPr>
          <w:rFonts w:ascii="TimesNewRoman" w:hAnsi="TimesNewRoman" w:cs="TimesNewRoman"/>
          <w:sz w:val="20"/>
          <w:szCs w:val="20"/>
        </w:rPr>
        <w:t xml:space="preserve">The content of tryptophan was determined according to the method developed by Lombard and </w:t>
      </w:r>
      <w:r w:rsidR="00714268" w:rsidRPr="00D33E0F">
        <w:rPr>
          <w:rFonts w:ascii="TimesNewRoman" w:hAnsi="TimesNewRoman" w:cs="TimesNewRoman"/>
          <w:sz w:val="20"/>
          <w:szCs w:val="20"/>
        </w:rPr>
        <w:t>Lange</w:t>
      </w:r>
      <w:r w:rsidR="006C7440" w:rsidRPr="00D33E0F">
        <w:rPr>
          <w:rFonts w:ascii="TimesNewRoman" w:hAnsi="TimesNewRoman" w:cs="TimesNewRoman"/>
          <w:sz w:val="20"/>
          <w:szCs w:val="20"/>
        </w:rPr>
        <w:t>.</w:t>
      </w:r>
    </w:p>
    <w:p w14:paraId="1C7263F8" w14:textId="77777777" w:rsidR="00EB6D8E" w:rsidRPr="00D33E0F" w:rsidRDefault="00EB6D8E" w:rsidP="00D33E0F">
      <w:pPr>
        <w:autoSpaceDE w:val="0"/>
        <w:autoSpaceDN w:val="0"/>
        <w:adjustRightInd w:val="0"/>
        <w:spacing w:after="0" w:line="360" w:lineRule="auto"/>
        <w:ind w:firstLine="709"/>
        <w:jc w:val="both"/>
        <w:rPr>
          <w:rFonts w:ascii="TimesNewRoman" w:hAnsi="TimesNewRoman" w:cs="TimesNewRoman"/>
          <w:sz w:val="20"/>
          <w:szCs w:val="20"/>
        </w:rPr>
      </w:pPr>
    </w:p>
    <w:p w14:paraId="6B71E760" w14:textId="77777777" w:rsidR="00EB6D8E" w:rsidRPr="00D33E0F" w:rsidRDefault="00854AD6" w:rsidP="00252A25">
      <w:pPr>
        <w:autoSpaceDE w:val="0"/>
        <w:autoSpaceDN w:val="0"/>
        <w:adjustRightInd w:val="0"/>
        <w:spacing w:after="0" w:line="360" w:lineRule="auto"/>
        <w:rPr>
          <w:i/>
          <w:sz w:val="20"/>
          <w:szCs w:val="20"/>
        </w:rPr>
      </w:pPr>
      <w:r>
        <w:rPr>
          <w:rFonts w:ascii="TimesNewRoman" w:hAnsi="TimesNewRoman" w:cs="TimesNewRoman"/>
          <w:i/>
          <w:sz w:val="20"/>
          <w:szCs w:val="20"/>
        </w:rPr>
        <w:t xml:space="preserve">Calculation of the nutritional value of protein </w:t>
      </w:r>
    </w:p>
    <w:p w14:paraId="0BC63641" w14:textId="77777777" w:rsidR="003E7768" w:rsidRPr="00D33E0F" w:rsidRDefault="00EB6D8E" w:rsidP="00252A25">
      <w:pPr>
        <w:jc w:val="both"/>
        <w:rPr>
          <w:rFonts w:ascii="Times New Roman" w:hAnsi="Times New Roman"/>
          <w:sz w:val="20"/>
          <w:szCs w:val="20"/>
          <w:lang w:val="en-US"/>
        </w:rPr>
      </w:pPr>
      <w:r w:rsidRPr="00D33E0F">
        <w:rPr>
          <w:rFonts w:ascii="Times New Roman" w:hAnsi="Times New Roman"/>
          <w:sz w:val="20"/>
          <w:szCs w:val="20"/>
        </w:rPr>
        <w:t>-</w:t>
      </w:r>
      <w:r w:rsidR="00252A25" w:rsidRPr="00D33E0F">
        <w:rPr>
          <w:rFonts w:ascii="Times New Roman" w:hAnsi="Times New Roman"/>
          <w:sz w:val="20"/>
          <w:szCs w:val="20"/>
        </w:rPr>
        <w:t xml:space="preserve"> </w:t>
      </w:r>
      <w:r w:rsidR="000C7AA9">
        <w:rPr>
          <w:rFonts w:ascii="Times New Roman" w:hAnsi="Times New Roman"/>
          <w:sz w:val="20"/>
          <w:szCs w:val="20"/>
        </w:rPr>
        <w:t xml:space="preserve">The limiting amino acid score - </w:t>
      </w:r>
      <w:r w:rsidRPr="00D33E0F">
        <w:rPr>
          <w:rFonts w:ascii="Times New Roman" w:hAnsi="Times New Roman"/>
          <w:sz w:val="20"/>
          <w:szCs w:val="20"/>
        </w:rPr>
        <w:t xml:space="preserve">CS </w:t>
      </w:r>
      <w:r w:rsidR="00252A25" w:rsidRPr="00D33E0F">
        <w:rPr>
          <w:rFonts w:ascii="Times New Roman" w:hAnsi="Times New Roman"/>
          <w:sz w:val="20"/>
          <w:szCs w:val="20"/>
        </w:rPr>
        <w:t>(</w:t>
      </w:r>
      <w:r w:rsidR="00252A25" w:rsidRPr="00D33E0F">
        <w:rPr>
          <w:rFonts w:ascii="Times New Roman" w:hAnsi="Times New Roman"/>
          <w:i/>
          <w:sz w:val="20"/>
          <w:szCs w:val="20"/>
        </w:rPr>
        <w:t>Chemical Score</w:t>
      </w:r>
      <w:r w:rsidR="00252A25" w:rsidRPr="00D33E0F">
        <w:rPr>
          <w:rFonts w:ascii="Times New Roman" w:hAnsi="Times New Roman"/>
          <w:sz w:val="20"/>
          <w:szCs w:val="20"/>
        </w:rPr>
        <w:t>)</w:t>
      </w:r>
      <w:r w:rsidR="0003036F">
        <w:rPr>
          <w:rFonts w:ascii="Times New Roman" w:hAnsi="Times New Roman"/>
          <w:sz w:val="20"/>
          <w:szCs w:val="20"/>
        </w:rPr>
        <w:t xml:space="preserve"> </w:t>
      </w:r>
      <w:r w:rsidR="000C7AA9">
        <w:rPr>
          <w:rFonts w:ascii="TimesNewRoman" w:hAnsi="TimesNewRoman" w:cs="TimesNewRoman"/>
          <w:sz w:val="20"/>
          <w:szCs w:val="20"/>
        </w:rPr>
        <w:t xml:space="preserve">– was derived according to the methodology developed by </w:t>
      </w:r>
      <w:r w:rsidR="00E4531F" w:rsidRPr="00D33E0F">
        <w:rPr>
          <w:rFonts w:ascii="Times New Roman" w:hAnsi="Times New Roman"/>
          <w:sz w:val="20"/>
          <w:szCs w:val="20"/>
          <w:lang w:val="en-US"/>
        </w:rPr>
        <w:t xml:space="preserve">Mitchell </w:t>
      </w:r>
      <w:r w:rsidR="00252A25" w:rsidRPr="00D33E0F">
        <w:rPr>
          <w:rFonts w:ascii="Times New Roman" w:hAnsi="Times New Roman"/>
          <w:sz w:val="20"/>
          <w:szCs w:val="20"/>
          <w:lang w:val="en-US"/>
        </w:rPr>
        <w:t xml:space="preserve">and </w:t>
      </w:r>
      <w:r w:rsidR="00E4531F" w:rsidRPr="00D33E0F">
        <w:rPr>
          <w:rFonts w:ascii="Times New Roman" w:hAnsi="Times New Roman"/>
          <w:sz w:val="20"/>
          <w:szCs w:val="20"/>
          <w:lang w:val="en-US"/>
        </w:rPr>
        <w:t xml:space="preserve">Block </w:t>
      </w:r>
      <w:r w:rsidR="0003036F">
        <w:rPr>
          <w:rFonts w:ascii="Times New Roman" w:hAnsi="Times New Roman"/>
          <w:sz w:val="20"/>
          <w:szCs w:val="20"/>
          <w:lang w:val="en-US"/>
        </w:rPr>
        <w:t>(</w:t>
      </w:r>
      <w:r w:rsidR="00252A25" w:rsidRPr="00D33E0F">
        <w:rPr>
          <w:rFonts w:ascii="Times New Roman" w:hAnsi="Times New Roman"/>
          <w:sz w:val="20"/>
          <w:szCs w:val="20"/>
          <w:lang w:val="en-US"/>
        </w:rPr>
        <w:t>1946)</w:t>
      </w:r>
      <w:r w:rsidR="00EA4688" w:rsidRPr="00D33E0F">
        <w:rPr>
          <w:rFonts w:ascii="Times New Roman" w:hAnsi="Times New Roman"/>
          <w:sz w:val="20"/>
          <w:szCs w:val="20"/>
          <w:lang w:val="en-US"/>
        </w:rPr>
        <w:t>, (WHO/FAO/UNU 2007)</w:t>
      </w:r>
      <w:r w:rsidR="0003036F">
        <w:rPr>
          <w:rFonts w:ascii="Times New Roman" w:hAnsi="Times New Roman"/>
          <w:sz w:val="20"/>
          <w:szCs w:val="20"/>
          <w:lang w:val="en-US"/>
        </w:rPr>
        <w:t>.</w:t>
      </w:r>
    </w:p>
    <w:p w14:paraId="4E1C1023" w14:textId="77777777" w:rsidR="00252A25" w:rsidRPr="00D33E0F" w:rsidRDefault="00252A25" w:rsidP="00252A25">
      <w:pPr>
        <w:jc w:val="both"/>
        <w:rPr>
          <w:rFonts w:ascii="Times New Roman" w:hAnsi="Times New Roman"/>
          <w:sz w:val="20"/>
          <w:szCs w:val="20"/>
          <w:lang w:val="en-US"/>
        </w:rPr>
      </w:pPr>
      <w:r w:rsidRPr="00D33E0F">
        <w:rPr>
          <w:rFonts w:ascii="Times New Roman" w:hAnsi="Times New Roman"/>
          <w:sz w:val="20"/>
          <w:szCs w:val="20"/>
          <w:lang w:val="en-US"/>
        </w:rPr>
        <w:t>CS = a</w:t>
      </w:r>
      <w:r w:rsidRPr="00D33E0F">
        <w:rPr>
          <w:rFonts w:ascii="Times New Roman" w:hAnsi="Times New Roman"/>
          <w:sz w:val="20"/>
          <w:szCs w:val="20"/>
          <w:vertAlign w:val="subscript"/>
          <w:lang w:val="en-US"/>
        </w:rPr>
        <w:t>b</w:t>
      </w:r>
      <w:r w:rsidRPr="00D33E0F">
        <w:rPr>
          <w:rFonts w:ascii="Times New Roman" w:hAnsi="Times New Roman"/>
          <w:sz w:val="20"/>
          <w:szCs w:val="20"/>
          <w:lang w:val="en-US"/>
        </w:rPr>
        <w:t>/ a</w:t>
      </w:r>
      <w:r w:rsidRPr="00D33E0F">
        <w:rPr>
          <w:rFonts w:ascii="Times New Roman" w:hAnsi="Times New Roman"/>
          <w:sz w:val="20"/>
          <w:szCs w:val="20"/>
          <w:vertAlign w:val="subscript"/>
          <w:lang w:val="en-US"/>
        </w:rPr>
        <w:t xml:space="preserve">w </w:t>
      </w:r>
      <w:r w:rsidRPr="00D33E0F">
        <w:rPr>
          <w:rFonts w:ascii="Times New Roman" w:hAnsi="Times New Roman"/>
          <w:sz w:val="20"/>
          <w:szCs w:val="20"/>
          <w:lang w:val="en-US"/>
        </w:rPr>
        <w:t>100</w:t>
      </w:r>
    </w:p>
    <w:p w14:paraId="25A3F538" w14:textId="77777777" w:rsidR="00252A25" w:rsidRPr="00D33E0F" w:rsidRDefault="00252A25" w:rsidP="00252A25">
      <w:pPr>
        <w:jc w:val="both"/>
        <w:rPr>
          <w:rFonts w:ascii="Times New Roman" w:hAnsi="Times New Roman"/>
          <w:sz w:val="20"/>
          <w:szCs w:val="20"/>
        </w:rPr>
      </w:pPr>
      <w:r w:rsidRPr="00D33E0F">
        <w:rPr>
          <w:rFonts w:ascii="Times New Roman" w:hAnsi="Times New Roman"/>
          <w:sz w:val="20"/>
          <w:szCs w:val="20"/>
          <w:lang w:val="en-US"/>
        </w:rPr>
        <w:t xml:space="preserve">- </w:t>
      </w:r>
      <w:r w:rsidR="000C7AA9">
        <w:rPr>
          <w:rFonts w:ascii="Times New Roman" w:hAnsi="Times New Roman"/>
          <w:sz w:val="20"/>
          <w:szCs w:val="20"/>
          <w:lang w:val="en-US"/>
        </w:rPr>
        <w:t xml:space="preserve">The score of exogenous amino acids-  </w:t>
      </w:r>
      <w:r w:rsidRPr="00D33E0F">
        <w:rPr>
          <w:rFonts w:ascii="Times New Roman" w:hAnsi="Times New Roman"/>
          <w:sz w:val="20"/>
          <w:szCs w:val="20"/>
          <w:lang w:val="en-US"/>
        </w:rPr>
        <w:t>EAAI (</w:t>
      </w:r>
      <w:r w:rsidRPr="00D33E0F">
        <w:rPr>
          <w:rFonts w:ascii="Times New Roman" w:hAnsi="Times New Roman"/>
          <w:i/>
          <w:sz w:val="20"/>
          <w:szCs w:val="20"/>
          <w:lang w:val="en-US"/>
        </w:rPr>
        <w:t>Essential Amino-Acid Index</w:t>
      </w:r>
      <w:r w:rsidRPr="00D33E0F">
        <w:rPr>
          <w:rFonts w:ascii="Times New Roman" w:hAnsi="Times New Roman"/>
          <w:sz w:val="20"/>
          <w:szCs w:val="20"/>
          <w:lang w:val="en-US"/>
        </w:rPr>
        <w:t xml:space="preserve">) </w:t>
      </w:r>
      <w:r w:rsidR="000C7AA9">
        <w:rPr>
          <w:rFonts w:ascii="Times New Roman" w:hAnsi="Times New Roman"/>
          <w:sz w:val="20"/>
          <w:szCs w:val="20"/>
          <w:lang w:val="en-US"/>
        </w:rPr>
        <w:t>- was calculated according to the method proposed by</w:t>
      </w:r>
      <w:r w:rsidR="0003036F" w:rsidRPr="00D33E0F">
        <w:rPr>
          <w:rFonts w:ascii="Times New Roman" w:hAnsi="Times New Roman"/>
          <w:bCs/>
          <w:iCs/>
          <w:sz w:val="20"/>
          <w:szCs w:val="20"/>
        </w:rPr>
        <w:t xml:space="preserve"> </w:t>
      </w:r>
      <w:r w:rsidR="0085261C" w:rsidRPr="00D33E0F">
        <w:rPr>
          <w:rFonts w:ascii="Times New Roman" w:hAnsi="Times New Roman"/>
          <w:sz w:val="20"/>
          <w:szCs w:val="20"/>
        </w:rPr>
        <w:t>Oser</w:t>
      </w:r>
      <w:r w:rsidR="0003036F">
        <w:rPr>
          <w:rFonts w:ascii="Times New Roman" w:hAnsi="Times New Roman"/>
          <w:sz w:val="20"/>
          <w:szCs w:val="20"/>
        </w:rPr>
        <w:t>a</w:t>
      </w:r>
      <w:r w:rsidR="0085261C" w:rsidRPr="00D33E0F">
        <w:rPr>
          <w:rFonts w:ascii="Times New Roman" w:hAnsi="Times New Roman"/>
          <w:sz w:val="20"/>
          <w:szCs w:val="20"/>
        </w:rPr>
        <w:t xml:space="preserve"> </w:t>
      </w:r>
      <w:r w:rsidR="0003036F">
        <w:rPr>
          <w:rFonts w:ascii="Times New Roman" w:hAnsi="Times New Roman"/>
          <w:sz w:val="20"/>
          <w:szCs w:val="20"/>
        </w:rPr>
        <w:t>(</w:t>
      </w:r>
      <w:r w:rsidR="0085261C" w:rsidRPr="00D33E0F">
        <w:rPr>
          <w:rFonts w:ascii="Times New Roman" w:hAnsi="Times New Roman"/>
          <w:sz w:val="20"/>
          <w:szCs w:val="20"/>
        </w:rPr>
        <w:t>1951</w:t>
      </w:r>
      <w:r w:rsidRPr="00D33E0F">
        <w:rPr>
          <w:rFonts w:ascii="Times New Roman" w:hAnsi="Times New Roman"/>
          <w:sz w:val="20"/>
          <w:szCs w:val="20"/>
        </w:rPr>
        <w:t>)</w:t>
      </w:r>
      <w:r w:rsidR="0003036F">
        <w:rPr>
          <w:rFonts w:ascii="Times New Roman" w:hAnsi="Times New Roman"/>
          <w:sz w:val="20"/>
          <w:szCs w:val="20"/>
        </w:rPr>
        <w:t>.</w:t>
      </w:r>
    </w:p>
    <w:p w14:paraId="1E032B67" w14:textId="77777777" w:rsidR="00252A25" w:rsidRPr="00D33E0F" w:rsidRDefault="0085261C" w:rsidP="00E420C6">
      <w:pPr>
        <w:spacing w:after="0" w:line="360" w:lineRule="auto"/>
        <w:jc w:val="both"/>
        <w:rPr>
          <w:rFonts w:ascii="Times New Roman" w:hAnsi="Times New Roman"/>
          <w:sz w:val="20"/>
          <w:szCs w:val="20"/>
          <w:vertAlign w:val="superscript"/>
        </w:rPr>
      </w:pPr>
      <w:r w:rsidRPr="00D33E0F">
        <w:rPr>
          <w:rFonts w:ascii="Times New Roman" w:hAnsi="Times New Roman"/>
          <w:sz w:val="20"/>
          <w:szCs w:val="20"/>
        </w:rPr>
        <w:t xml:space="preserve">EAAI = 10 </w:t>
      </w:r>
      <w:r w:rsidRPr="00D33E0F">
        <w:rPr>
          <w:rFonts w:ascii="Times New Roman" w:hAnsi="Times New Roman"/>
          <w:sz w:val="20"/>
          <w:szCs w:val="20"/>
          <w:vertAlign w:val="superscript"/>
        </w:rPr>
        <w:t>log EAA</w:t>
      </w:r>
    </w:p>
    <w:p w14:paraId="7AA4E1E3" w14:textId="77777777" w:rsidR="00252A25" w:rsidRPr="00D33E0F" w:rsidRDefault="0085261C" w:rsidP="00E420C6">
      <w:pPr>
        <w:spacing w:after="0" w:line="360" w:lineRule="auto"/>
        <w:jc w:val="both"/>
        <w:rPr>
          <w:rFonts w:ascii="Times New Roman" w:hAnsi="Times New Roman"/>
          <w:sz w:val="20"/>
          <w:szCs w:val="20"/>
        </w:rPr>
      </w:pPr>
      <w:r w:rsidRPr="00D33E0F">
        <w:rPr>
          <w:rFonts w:ascii="Times New Roman" w:hAnsi="Times New Roman"/>
          <w:sz w:val="20"/>
          <w:szCs w:val="20"/>
        </w:rPr>
        <w:t>log EAA = 1/10 (log a</w:t>
      </w:r>
      <w:r w:rsidRPr="00D33E0F">
        <w:rPr>
          <w:rFonts w:ascii="Times New Roman" w:hAnsi="Times New Roman"/>
          <w:sz w:val="20"/>
          <w:szCs w:val="20"/>
          <w:vertAlign w:val="subscript"/>
        </w:rPr>
        <w:t>1/</w:t>
      </w:r>
      <w:r w:rsidRPr="00D33E0F">
        <w:rPr>
          <w:rFonts w:ascii="Times New Roman" w:hAnsi="Times New Roman"/>
          <w:sz w:val="20"/>
          <w:szCs w:val="20"/>
        </w:rPr>
        <w:t>a</w:t>
      </w:r>
      <w:r w:rsidRPr="00D33E0F">
        <w:rPr>
          <w:rFonts w:ascii="Times New Roman" w:hAnsi="Times New Roman"/>
          <w:sz w:val="20"/>
          <w:szCs w:val="20"/>
          <w:vertAlign w:val="subscript"/>
        </w:rPr>
        <w:t xml:space="preserve">1w </w:t>
      </w:r>
      <w:r w:rsidRPr="00D33E0F">
        <w:rPr>
          <w:rFonts w:ascii="Times New Roman" w:hAnsi="Times New Roman"/>
          <w:sz w:val="20"/>
          <w:szCs w:val="20"/>
        </w:rPr>
        <w:t>x 100 + log a</w:t>
      </w:r>
      <w:r w:rsidRPr="00D33E0F">
        <w:rPr>
          <w:rFonts w:ascii="Times New Roman" w:hAnsi="Times New Roman"/>
          <w:sz w:val="20"/>
          <w:szCs w:val="20"/>
          <w:vertAlign w:val="subscript"/>
        </w:rPr>
        <w:t>2/</w:t>
      </w:r>
      <w:r w:rsidRPr="00D33E0F">
        <w:rPr>
          <w:rFonts w:ascii="Times New Roman" w:hAnsi="Times New Roman"/>
          <w:sz w:val="20"/>
          <w:szCs w:val="20"/>
        </w:rPr>
        <w:t>a</w:t>
      </w:r>
      <w:r w:rsidRPr="00D33E0F">
        <w:rPr>
          <w:rFonts w:ascii="Times New Roman" w:hAnsi="Times New Roman"/>
          <w:sz w:val="20"/>
          <w:szCs w:val="20"/>
          <w:vertAlign w:val="subscript"/>
        </w:rPr>
        <w:t xml:space="preserve">2w </w:t>
      </w:r>
      <w:r w:rsidRPr="00D33E0F">
        <w:rPr>
          <w:rFonts w:ascii="Times New Roman" w:hAnsi="Times New Roman"/>
          <w:sz w:val="20"/>
          <w:szCs w:val="20"/>
        </w:rPr>
        <w:t>x 100 + log a</w:t>
      </w:r>
      <w:r w:rsidRPr="00D33E0F">
        <w:rPr>
          <w:rFonts w:ascii="Times New Roman" w:hAnsi="Times New Roman"/>
          <w:sz w:val="20"/>
          <w:szCs w:val="20"/>
          <w:vertAlign w:val="subscript"/>
        </w:rPr>
        <w:t>n/</w:t>
      </w:r>
      <w:r w:rsidRPr="00D33E0F">
        <w:rPr>
          <w:rFonts w:ascii="Times New Roman" w:hAnsi="Times New Roman"/>
          <w:sz w:val="20"/>
          <w:szCs w:val="20"/>
        </w:rPr>
        <w:t>a</w:t>
      </w:r>
      <w:r w:rsidRPr="00D33E0F">
        <w:rPr>
          <w:rFonts w:ascii="Times New Roman" w:hAnsi="Times New Roman"/>
          <w:sz w:val="20"/>
          <w:szCs w:val="20"/>
          <w:vertAlign w:val="subscript"/>
        </w:rPr>
        <w:t xml:space="preserve">nw </w:t>
      </w:r>
      <w:r w:rsidRPr="00D33E0F">
        <w:rPr>
          <w:rFonts w:ascii="Times New Roman" w:hAnsi="Times New Roman"/>
          <w:sz w:val="20"/>
          <w:szCs w:val="20"/>
        </w:rPr>
        <w:t>x 100)</w:t>
      </w:r>
    </w:p>
    <w:p w14:paraId="227AA8A5" w14:textId="77777777" w:rsidR="000657D6" w:rsidRPr="00D33E0F" w:rsidRDefault="000657D6" w:rsidP="00D33E0F">
      <w:pPr>
        <w:spacing w:after="0" w:line="360" w:lineRule="auto"/>
        <w:rPr>
          <w:rFonts w:ascii="Times New Roman" w:hAnsi="Times New Roman"/>
          <w:bCs/>
          <w:sz w:val="20"/>
          <w:szCs w:val="20"/>
          <w:lang w:val="en-GB"/>
        </w:rPr>
      </w:pPr>
    </w:p>
    <w:p w14:paraId="56A47A10" w14:textId="77777777" w:rsidR="006C4862" w:rsidRPr="00D33E0F" w:rsidRDefault="00317982">
      <w:pPr>
        <w:rPr>
          <w:rFonts w:ascii="Times New Roman" w:hAnsi="Times New Roman"/>
          <w:b/>
          <w:sz w:val="20"/>
          <w:szCs w:val="20"/>
          <w:lang w:val="en-GB"/>
        </w:rPr>
      </w:pPr>
      <w:r w:rsidRPr="00D33E0F">
        <w:rPr>
          <w:rFonts w:ascii="Times New Roman" w:hAnsi="Times New Roman"/>
          <w:b/>
          <w:sz w:val="20"/>
          <w:szCs w:val="20"/>
          <w:lang w:val="en-GB"/>
        </w:rPr>
        <w:t>Results</w:t>
      </w:r>
    </w:p>
    <w:p w14:paraId="7EEB9385" w14:textId="77777777" w:rsidR="000C7AA9" w:rsidRDefault="000C7AA9" w:rsidP="00E420C6">
      <w:pPr>
        <w:spacing w:after="0" w:line="360" w:lineRule="auto"/>
        <w:ind w:firstLine="708"/>
        <w:jc w:val="both"/>
        <w:rPr>
          <w:rFonts w:ascii="Times New Roman" w:hAnsi="Times New Roman"/>
          <w:sz w:val="20"/>
          <w:szCs w:val="20"/>
        </w:rPr>
      </w:pPr>
      <w:r>
        <w:rPr>
          <w:rFonts w:ascii="Times New Roman" w:hAnsi="Times New Roman"/>
          <w:sz w:val="20"/>
          <w:szCs w:val="20"/>
        </w:rPr>
        <w:t>The study proves that the optimal doses of fertilisers applied to soil under the potato cultivar Blue Congo are:</w:t>
      </w:r>
      <w:r w:rsidR="005F26D4" w:rsidRPr="00D33E0F">
        <w:rPr>
          <w:rFonts w:ascii="Times New Roman" w:hAnsi="Times New Roman"/>
          <w:sz w:val="20"/>
          <w:szCs w:val="20"/>
          <w:lang w:val="en-US"/>
        </w:rPr>
        <w:t xml:space="preserve"> 80 kg N ha </w:t>
      </w:r>
      <w:r w:rsidR="005F26D4" w:rsidRPr="00D33E0F">
        <w:rPr>
          <w:rFonts w:ascii="Times New Roman" w:hAnsi="Times New Roman"/>
          <w:sz w:val="20"/>
          <w:szCs w:val="20"/>
          <w:vertAlign w:val="superscript"/>
          <w:lang w:val="en-US"/>
        </w:rPr>
        <w:t>-1</w:t>
      </w:r>
      <w:r>
        <w:rPr>
          <w:rFonts w:ascii="Times New Roman" w:hAnsi="Times New Roman"/>
          <w:sz w:val="20"/>
          <w:szCs w:val="20"/>
          <w:lang w:val="en-US"/>
        </w:rPr>
        <w:t xml:space="preserve"> and </w:t>
      </w:r>
      <w:r w:rsidR="005F26D4" w:rsidRPr="00D33E0F">
        <w:rPr>
          <w:rFonts w:ascii="Times New Roman" w:hAnsi="Times New Roman"/>
          <w:sz w:val="20"/>
          <w:szCs w:val="20"/>
          <w:lang w:val="en-US"/>
        </w:rPr>
        <w:t xml:space="preserve">150 kg K ha </w:t>
      </w:r>
      <w:r w:rsidR="005F26D4" w:rsidRPr="00D33E0F">
        <w:rPr>
          <w:rFonts w:ascii="Times New Roman" w:hAnsi="Times New Roman"/>
          <w:sz w:val="20"/>
          <w:szCs w:val="20"/>
          <w:vertAlign w:val="superscript"/>
          <w:lang w:val="en-US"/>
        </w:rPr>
        <w:t>-1</w:t>
      </w:r>
      <w:r w:rsidR="005F26D4" w:rsidRPr="00D33E0F">
        <w:rPr>
          <w:rFonts w:ascii="Times New Roman" w:hAnsi="Times New Roman"/>
          <w:sz w:val="20"/>
          <w:szCs w:val="20"/>
          <w:lang w:val="en-US"/>
        </w:rPr>
        <w:t xml:space="preserve">. </w:t>
      </w:r>
      <w:r>
        <w:rPr>
          <w:rFonts w:ascii="Times New Roman" w:hAnsi="Times New Roman"/>
          <w:sz w:val="20"/>
          <w:szCs w:val="20"/>
          <w:lang w:val="en-US"/>
        </w:rPr>
        <w:t xml:space="preserve">Application of the dose of </w:t>
      </w:r>
      <w:r w:rsidR="005F26D4" w:rsidRPr="00D33E0F">
        <w:rPr>
          <w:rFonts w:ascii="Times New Roman" w:hAnsi="Times New Roman"/>
          <w:sz w:val="20"/>
          <w:szCs w:val="20"/>
        </w:rPr>
        <w:t xml:space="preserve">120 kg N ha </w:t>
      </w:r>
      <w:r w:rsidR="005F26D4" w:rsidRPr="00D33E0F">
        <w:rPr>
          <w:rFonts w:ascii="Times New Roman" w:hAnsi="Times New Roman"/>
          <w:sz w:val="20"/>
          <w:szCs w:val="20"/>
          <w:vertAlign w:val="superscript"/>
        </w:rPr>
        <w:t xml:space="preserve">-1  </w:t>
      </w:r>
      <w:r>
        <w:rPr>
          <w:rFonts w:ascii="Times New Roman" w:hAnsi="Times New Roman"/>
          <w:sz w:val="20"/>
          <w:szCs w:val="20"/>
        </w:rPr>
        <w:t xml:space="preserve">caused a decrease in the content of all macro- and micronutrients. In turn, an increase in the content of all macronutrients was observed in response to the doses up to </w:t>
      </w:r>
      <w:r w:rsidRPr="00D33E0F">
        <w:rPr>
          <w:rFonts w:ascii="Times New Roman" w:hAnsi="Times New Roman"/>
          <w:sz w:val="20"/>
          <w:szCs w:val="20"/>
        </w:rPr>
        <w:t xml:space="preserve">150 kg K ha </w:t>
      </w:r>
      <w:r w:rsidRPr="00D33E0F">
        <w:rPr>
          <w:rFonts w:ascii="Times New Roman" w:hAnsi="Times New Roman"/>
          <w:sz w:val="20"/>
          <w:szCs w:val="20"/>
          <w:vertAlign w:val="superscript"/>
        </w:rPr>
        <w:t>-1</w:t>
      </w:r>
      <w:r w:rsidRPr="00D33E0F">
        <w:rPr>
          <w:rFonts w:ascii="Times New Roman" w:hAnsi="Times New Roman"/>
          <w:sz w:val="20"/>
          <w:szCs w:val="20"/>
        </w:rPr>
        <w:t>.</w:t>
      </w:r>
      <w:r>
        <w:rPr>
          <w:rFonts w:ascii="Times New Roman" w:hAnsi="Times New Roman"/>
          <w:sz w:val="20"/>
          <w:szCs w:val="20"/>
        </w:rPr>
        <w:t xml:space="preserve"> Micronutrients responded diversely to an increase in the dose of potassium. No effect of the differentiated doses of potassium on the content of iron was noted. In contrast, vitamin C responded by decreasing its content in potatoes fertilised with higher doses of both nitrogen and potassium. The limiting amino acid in the cv. Blue Congo potato tubers was isoleucine, which reached the highest content at the</w:t>
      </w:r>
      <w:r w:rsidR="00FB3901">
        <w:rPr>
          <w:rFonts w:ascii="Times New Roman" w:hAnsi="Times New Roman"/>
          <w:sz w:val="20"/>
          <w:szCs w:val="20"/>
        </w:rPr>
        <w:t xml:space="preserve"> fertilising </w:t>
      </w:r>
      <w:r>
        <w:rPr>
          <w:rFonts w:ascii="Times New Roman" w:hAnsi="Times New Roman"/>
          <w:sz w:val="20"/>
          <w:szCs w:val="20"/>
        </w:rPr>
        <w:t xml:space="preserve">dose of nitrogen equal </w:t>
      </w:r>
      <w:r w:rsidRPr="00D33E0F">
        <w:rPr>
          <w:rFonts w:ascii="Times New Roman" w:hAnsi="Times New Roman"/>
          <w:sz w:val="20"/>
          <w:szCs w:val="20"/>
        </w:rPr>
        <w:t xml:space="preserve">80 kg ha </w:t>
      </w:r>
      <w:r w:rsidRPr="00D33E0F">
        <w:rPr>
          <w:rFonts w:ascii="Times New Roman" w:hAnsi="Times New Roman"/>
          <w:sz w:val="20"/>
          <w:szCs w:val="20"/>
          <w:vertAlign w:val="superscript"/>
        </w:rPr>
        <w:t>-1</w:t>
      </w:r>
      <w:r w:rsidRPr="00D33E0F">
        <w:rPr>
          <w:rFonts w:ascii="Times New Roman" w:hAnsi="Times New Roman"/>
          <w:sz w:val="20"/>
          <w:szCs w:val="20"/>
        </w:rPr>
        <w:t>.</w:t>
      </w:r>
      <w:r>
        <w:rPr>
          <w:rFonts w:ascii="Times New Roman" w:hAnsi="Times New Roman"/>
          <w:sz w:val="20"/>
          <w:szCs w:val="20"/>
        </w:rPr>
        <w:t xml:space="preserve"> The nutritive value of protein measured by the EAAI was around 47.2% relative to the reference value. The CS calculated for the cv. Blue Congo potato exceeded traditional potato cultivares for such amino acids as methionine+ cystine (by 11%) and phenylalanine-tyrosine (by 5%) </w:t>
      </w:r>
    </w:p>
    <w:p w14:paraId="2E87621C" w14:textId="77777777" w:rsidR="00E420C6" w:rsidRPr="00D33E0F" w:rsidRDefault="00E420C6" w:rsidP="00D33E0F">
      <w:pPr>
        <w:spacing w:after="0" w:line="360" w:lineRule="auto"/>
        <w:rPr>
          <w:rFonts w:ascii="Times New Roman" w:hAnsi="Times New Roman"/>
          <w:bCs/>
          <w:sz w:val="20"/>
          <w:szCs w:val="20"/>
          <w:lang w:val="en-GB"/>
        </w:rPr>
      </w:pPr>
    </w:p>
    <w:p w14:paraId="1ACB8B57" w14:textId="77777777" w:rsidR="005F26D4" w:rsidRPr="00D33E0F" w:rsidRDefault="005F26D4" w:rsidP="00647D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Cs/>
          <w:i/>
          <w:iCs/>
          <w:sz w:val="20"/>
          <w:szCs w:val="20"/>
          <w:lang w:val="en-US" w:eastAsia="pl-PL"/>
        </w:rPr>
      </w:pPr>
      <w:r w:rsidRPr="00D33E0F">
        <w:rPr>
          <w:rFonts w:ascii="Times New Roman" w:eastAsiaTheme="minorEastAsia" w:hAnsi="Times New Roman"/>
          <w:kern w:val="24"/>
          <w:sz w:val="20"/>
          <w:szCs w:val="20"/>
        </w:rPr>
        <w:t xml:space="preserve">The results </w:t>
      </w:r>
      <w:r w:rsidRPr="00D33E0F">
        <w:rPr>
          <w:rFonts w:ascii="Times New Roman" w:eastAsiaTheme="minorEastAsia" w:hAnsi="Times New Roman"/>
          <w:kern w:val="24"/>
          <w:sz w:val="20"/>
          <w:szCs w:val="20"/>
          <w:lang w:val="en-GB"/>
        </w:rPr>
        <w:t xml:space="preserve">have been published </w:t>
      </w:r>
      <w:r w:rsidR="00FB3901">
        <w:rPr>
          <w:rFonts w:ascii="Times New Roman" w:eastAsiaTheme="minorEastAsia" w:hAnsi="Times New Roman"/>
          <w:kern w:val="24"/>
          <w:sz w:val="20"/>
          <w:szCs w:val="20"/>
        </w:rPr>
        <w:t xml:space="preserve">in the article </w:t>
      </w:r>
      <w:r w:rsidRPr="00D33E0F">
        <w:rPr>
          <w:rFonts w:ascii="Times New Roman" w:eastAsiaTheme="minorEastAsia" w:hAnsi="Times New Roman"/>
          <w:kern w:val="24"/>
          <w:sz w:val="20"/>
          <w:szCs w:val="20"/>
        </w:rPr>
        <w:t xml:space="preserve">titled </w:t>
      </w:r>
      <w:r w:rsidRPr="00D33E0F">
        <w:rPr>
          <w:rFonts w:ascii="Times New Roman" w:eastAsiaTheme="minorEastAsia" w:hAnsi="Times New Roman"/>
          <w:kern w:val="24"/>
          <w:sz w:val="20"/>
          <w:szCs w:val="20"/>
          <w:lang w:val="en-GB"/>
        </w:rPr>
        <w:t>“</w:t>
      </w:r>
      <w:r w:rsidRPr="00D33E0F">
        <w:rPr>
          <w:rFonts w:ascii="Times New Roman" w:eastAsia="Times New Roman" w:hAnsi="Times New Roman"/>
          <w:bCs/>
          <w:i/>
          <w:iCs/>
          <w:sz w:val="20"/>
          <w:szCs w:val="20"/>
          <w:lang w:val="en-US" w:eastAsia="pl-PL"/>
        </w:rPr>
        <w:t>Effect of nitrogen and potassium fertilization on mineral and amino acid content of colored flesh potato cultivar Blue Congo</w:t>
      </w:r>
      <w:r w:rsidRPr="00D33E0F">
        <w:rPr>
          <w:rFonts w:ascii="Times New Roman" w:eastAsiaTheme="minorEastAsia" w:hAnsi="Times New Roman"/>
          <w:kern w:val="24"/>
          <w:sz w:val="20"/>
          <w:szCs w:val="20"/>
          <w:lang w:val="en-US"/>
        </w:rPr>
        <w:t xml:space="preserve">” </w:t>
      </w:r>
      <w:r w:rsidR="00647D43" w:rsidRPr="00D33E0F">
        <w:rPr>
          <w:rFonts w:ascii="Times New Roman" w:hAnsi="Times New Roman"/>
          <w:sz w:val="20"/>
          <w:szCs w:val="20"/>
        </w:rPr>
        <w:t>Bogucka Bożena, Tońska Elżbieta,</w:t>
      </w:r>
      <w:r w:rsidR="00647D43" w:rsidRPr="00D33E0F">
        <w:rPr>
          <w:rFonts w:ascii="Times New Roman" w:eastAsiaTheme="minorEastAsia" w:hAnsi="Times New Roman"/>
          <w:kern w:val="24"/>
          <w:sz w:val="20"/>
          <w:szCs w:val="20"/>
          <w:lang w:val="en-GB"/>
        </w:rPr>
        <w:t xml:space="preserve"> </w:t>
      </w:r>
      <w:r w:rsidRPr="00D33E0F">
        <w:rPr>
          <w:rFonts w:ascii="Times New Roman" w:eastAsiaTheme="minorEastAsia" w:hAnsi="Times New Roman"/>
          <w:kern w:val="24"/>
          <w:sz w:val="20"/>
          <w:szCs w:val="20"/>
          <w:lang w:val="en-GB"/>
        </w:rPr>
        <w:t xml:space="preserve">in the </w:t>
      </w:r>
      <w:r w:rsidRPr="00D33E0F">
        <w:rPr>
          <w:rFonts w:ascii="Times New Roman" w:hAnsi="Times New Roman"/>
          <w:i/>
          <w:sz w:val="20"/>
          <w:szCs w:val="20"/>
          <w:lang w:val="en-GB"/>
        </w:rPr>
        <w:t>Journal of Plant Nutrition</w:t>
      </w:r>
      <w:r w:rsidRPr="00D33E0F">
        <w:rPr>
          <w:rFonts w:ascii="Times New Roman" w:eastAsiaTheme="minorEastAsia" w:hAnsi="Times New Roman"/>
          <w:kern w:val="24"/>
          <w:sz w:val="20"/>
          <w:szCs w:val="20"/>
        </w:rPr>
        <w:t xml:space="preserve"> 2018, </w:t>
      </w:r>
      <w:r w:rsidR="00647D43" w:rsidRPr="00D33E0F">
        <w:rPr>
          <w:rFonts w:ascii="Times New Roman" w:eastAsiaTheme="minorEastAsia" w:hAnsi="Times New Roman"/>
          <w:kern w:val="24"/>
          <w:sz w:val="20"/>
          <w:szCs w:val="20"/>
        </w:rPr>
        <w:t>41</w:t>
      </w:r>
      <w:r w:rsidRPr="00D33E0F">
        <w:rPr>
          <w:rFonts w:ascii="Times New Roman" w:eastAsiaTheme="minorEastAsia" w:hAnsi="Times New Roman"/>
          <w:kern w:val="24"/>
          <w:sz w:val="20"/>
          <w:szCs w:val="20"/>
        </w:rPr>
        <w:t xml:space="preserve">, </w:t>
      </w:r>
      <w:r w:rsidR="00647D43" w:rsidRPr="00D33E0F">
        <w:rPr>
          <w:rFonts w:ascii="Times New Roman" w:eastAsiaTheme="minorEastAsia" w:hAnsi="Times New Roman"/>
          <w:kern w:val="24"/>
          <w:sz w:val="20"/>
          <w:szCs w:val="20"/>
        </w:rPr>
        <w:t>856</w:t>
      </w:r>
      <w:r w:rsidRPr="00D33E0F">
        <w:rPr>
          <w:rFonts w:ascii="Times New Roman" w:eastAsiaTheme="minorEastAsia" w:hAnsi="Times New Roman"/>
          <w:kern w:val="24"/>
          <w:sz w:val="20"/>
          <w:szCs w:val="20"/>
        </w:rPr>
        <w:t>–</w:t>
      </w:r>
      <w:r w:rsidR="00647D43" w:rsidRPr="00D33E0F">
        <w:rPr>
          <w:rFonts w:ascii="Times New Roman" w:eastAsiaTheme="minorEastAsia" w:hAnsi="Times New Roman"/>
          <w:kern w:val="24"/>
          <w:sz w:val="20"/>
          <w:szCs w:val="20"/>
        </w:rPr>
        <w:t>86</w:t>
      </w:r>
      <w:r w:rsidRPr="00D33E0F">
        <w:rPr>
          <w:rFonts w:ascii="Times New Roman" w:eastAsiaTheme="minorEastAsia" w:hAnsi="Times New Roman"/>
          <w:kern w:val="24"/>
          <w:sz w:val="20"/>
          <w:szCs w:val="20"/>
        </w:rPr>
        <w:t>6.</w:t>
      </w:r>
      <w:r w:rsidR="00647D43" w:rsidRPr="00D33E0F">
        <w:rPr>
          <w:rFonts w:ascii="Times New Roman" w:eastAsia="Times New Roman" w:hAnsi="Times New Roman"/>
          <w:bCs/>
          <w:i/>
          <w:iCs/>
          <w:sz w:val="20"/>
          <w:szCs w:val="20"/>
          <w:lang w:val="en-US" w:eastAsia="pl-PL"/>
        </w:rPr>
        <w:t xml:space="preserve"> </w:t>
      </w:r>
      <w:r w:rsidR="00647D43" w:rsidRPr="00D33E0F">
        <w:rPr>
          <w:rFonts w:ascii="Times New Roman" w:hAnsi="Times New Roman"/>
          <w:sz w:val="20"/>
          <w:szCs w:val="20"/>
        </w:rPr>
        <w:t>DOI 10.1080/01904167.2018.1428749</w:t>
      </w:r>
    </w:p>
    <w:p w14:paraId="0DAD40CE" w14:textId="77777777" w:rsidR="00AE7856" w:rsidRDefault="00AE7856" w:rsidP="00AE0436">
      <w:pPr>
        <w:rPr>
          <w:rFonts w:ascii="Times New Roman" w:hAnsi="Times New Roman"/>
          <w:bCs/>
          <w:sz w:val="24"/>
          <w:szCs w:val="24"/>
          <w:lang w:val="en-US"/>
        </w:rPr>
      </w:pPr>
    </w:p>
    <w:p w14:paraId="4A9BDB27" w14:textId="77777777" w:rsidR="00FB3901" w:rsidRDefault="00FB3901" w:rsidP="00AE0436">
      <w:pPr>
        <w:rPr>
          <w:rFonts w:ascii="Times New Roman" w:hAnsi="Times New Roman"/>
          <w:bCs/>
          <w:sz w:val="24"/>
          <w:szCs w:val="24"/>
          <w:lang w:val="en-US"/>
        </w:rPr>
      </w:pPr>
    </w:p>
    <w:p w14:paraId="58334979" w14:textId="77777777" w:rsidR="00FB3901" w:rsidRDefault="00FB3901" w:rsidP="00AE0436">
      <w:pPr>
        <w:rPr>
          <w:rFonts w:ascii="Times New Roman" w:hAnsi="Times New Roman"/>
          <w:bCs/>
          <w:sz w:val="24"/>
          <w:szCs w:val="24"/>
          <w:lang w:val="en-US"/>
        </w:rPr>
      </w:pPr>
    </w:p>
    <w:p w14:paraId="42968CC9" w14:textId="77777777" w:rsidR="00FB3901" w:rsidRDefault="00FB3901" w:rsidP="00AE0436">
      <w:pPr>
        <w:rPr>
          <w:rFonts w:ascii="Times New Roman" w:hAnsi="Times New Roman"/>
          <w:bCs/>
          <w:sz w:val="24"/>
          <w:szCs w:val="24"/>
          <w:lang w:val="en-US"/>
        </w:rPr>
      </w:pPr>
    </w:p>
    <w:p w14:paraId="24A3CF17" w14:textId="77777777" w:rsidR="00FB3901" w:rsidRDefault="00FB3901" w:rsidP="00AE0436">
      <w:pPr>
        <w:rPr>
          <w:rFonts w:ascii="Times New Roman" w:hAnsi="Times New Roman"/>
          <w:bCs/>
          <w:sz w:val="24"/>
          <w:szCs w:val="24"/>
          <w:lang w:val="en-US"/>
        </w:rPr>
      </w:pPr>
    </w:p>
    <w:p w14:paraId="3B4C778D" w14:textId="77777777" w:rsidR="00FB3901" w:rsidRDefault="00FB3901" w:rsidP="00AE0436">
      <w:pPr>
        <w:rPr>
          <w:rFonts w:ascii="Times New Roman" w:hAnsi="Times New Roman"/>
          <w:bCs/>
          <w:sz w:val="24"/>
          <w:szCs w:val="24"/>
          <w:lang w:val="en-US"/>
        </w:rPr>
      </w:pPr>
      <w:bookmarkStart w:id="0" w:name="_GoBack"/>
      <w:bookmarkEnd w:id="0"/>
    </w:p>
    <w:sectPr w:rsidR="00FB3901" w:rsidSect="00561987">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1"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A0BB7"/>
    <w:multiLevelType w:val="hybridMultilevel"/>
    <w:tmpl w:val="8FB2137E"/>
    <w:lvl w:ilvl="0" w:tplc="D87CCB5E">
      <w:numFmt w:val="bullet"/>
      <w:lvlText w:val="-"/>
      <w:lvlJc w:val="left"/>
      <w:pPr>
        <w:tabs>
          <w:tab w:val="num" w:pos="786"/>
        </w:tabs>
        <w:ind w:left="786" w:hanging="360"/>
      </w:pPr>
      <w:rPr>
        <w:rFonts w:ascii="Times New Roman" w:eastAsia="Times New Roman" w:hAnsi="Times New Roman" w:cs="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25A4419F"/>
    <w:multiLevelType w:val="hybridMultilevel"/>
    <w:tmpl w:val="69C082FA"/>
    <w:lvl w:ilvl="0" w:tplc="6C3C9F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74510FA"/>
    <w:multiLevelType w:val="hybridMultilevel"/>
    <w:tmpl w:val="CE18175A"/>
    <w:lvl w:ilvl="0" w:tplc="04150001">
      <w:start w:val="1"/>
      <w:numFmt w:val="bullet"/>
      <w:lvlText w:val=""/>
      <w:lvlJc w:val="left"/>
      <w:pPr>
        <w:tabs>
          <w:tab w:val="num" w:pos="786"/>
        </w:tabs>
        <w:ind w:left="786" w:hanging="360"/>
      </w:pPr>
      <w:rPr>
        <w:rFonts w:ascii="Symbol" w:hAnsi="Symbol"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48506995"/>
    <w:multiLevelType w:val="multilevel"/>
    <w:tmpl w:val="6AAEEE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C31F9B"/>
    <w:multiLevelType w:val="hybridMultilevel"/>
    <w:tmpl w:val="6EFE9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0EB04B4"/>
    <w:multiLevelType w:val="multilevel"/>
    <w:tmpl w:val="1294023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C0D18DC"/>
    <w:multiLevelType w:val="hybridMultilevel"/>
    <w:tmpl w:val="B5BC9A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C84770F"/>
    <w:multiLevelType w:val="multilevel"/>
    <w:tmpl w:val="86748F16"/>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4A140C0"/>
    <w:multiLevelType w:val="multilevel"/>
    <w:tmpl w:val="8FD20260"/>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C071B79"/>
    <w:multiLevelType w:val="hybridMultilevel"/>
    <w:tmpl w:val="D4B829C6"/>
    <w:lvl w:ilvl="0" w:tplc="7842FE2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71354EA7"/>
    <w:multiLevelType w:val="hybridMultilevel"/>
    <w:tmpl w:val="60E6DBB4"/>
    <w:lvl w:ilvl="0" w:tplc="702E0C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8867074"/>
    <w:multiLevelType w:val="multilevel"/>
    <w:tmpl w:val="9FCA98B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726D2B"/>
    <w:multiLevelType w:val="hybridMultilevel"/>
    <w:tmpl w:val="C29ECB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C5A6C74"/>
    <w:multiLevelType w:val="hybridMultilevel"/>
    <w:tmpl w:val="05A0498C"/>
    <w:lvl w:ilvl="0" w:tplc="6C3C9F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2"/>
  </w:num>
  <w:num w:numId="4">
    <w:abstractNumId w:val="4"/>
  </w:num>
  <w:num w:numId="5">
    <w:abstractNumId w:val="13"/>
  </w:num>
  <w:num w:numId="6">
    <w:abstractNumId w:val="1"/>
  </w:num>
  <w:num w:numId="7">
    <w:abstractNumId w:val="6"/>
  </w:num>
  <w:num w:numId="8">
    <w:abstractNumId w:val="10"/>
  </w:num>
  <w:num w:numId="9">
    <w:abstractNumId w:val="9"/>
  </w:num>
  <w:num w:numId="10">
    <w:abstractNumId w:val="5"/>
  </w:num>
  <w:num w:numId="11">
    <w:abstractNumId w:val="11"/>
  </w:num>
  <w:num w:numId="12">
    <w:abstractNumId w:val="3"/>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768"/>
    <w:rsid w:val="000009D8"/>
    <w:rsid w:val="00012A9F"/>
    <w:rsid w:val="00015168"/>
    <w:rsid w:val="00021B12"/>
    <w:rsid w:val="00024E1A"/>
    <w:rsid w:val="000261CC"/>
    <w:rsid w:val="0003036F"/>
    <w:rsid w:val="000451F1"/>
    <w:rsid w:val="000657D6"/>
    <w:rsid w:val="00075D4D"/>
    <w:rsid w:val="00086E0E"/>
    <w:rsid w:val="00090AF0"/>
    <w:rsid w:val="000912A4"/>
    <w:rsid w:val="00092E79"/>
    <w:rsid w:val="00094C28"/>
    <w:rsid w:val="0009712E"/>
    <w:rsid w:val="000A0B32"/>
    <w:rsid w:val="000A49D4"/>
    <w:rsid w:val="000B529E"/>
    <w:rsid w:val="000B5BD3"/>
    <w:rsid w:val="000C312B"/>
    <w:rsid w:val="000C7AA9"/>
    <w:rsid w:val="000D1258"/>
    <w:rsid w:val="000D4FDC"/>
    <w:rsid w:val="000F4B4D"/>
    <w:rsid w:val="00102557"/>
    <w:rsid w:val="00102D33"/>
    <w:rsid w:val="00111879"/>
    <w:rsid w:val="0013453F"/>
    <w:rsid w:val="001377C7"/>
    <w:rsid w:val="00153508"/>
    <w:rsid w:val="001635B4"/>
    <w:rsid w:val="00167FAB"/>
    <w:rsid w:val="00172568"/>
    <w:rsid w:val="0017357E"/>
    <w:rsid w:val="001847CB"/>
    <w:rsid w:val="001A54C5"/>
    <w:rsid w:val="001A5AFC"/>
    <w:rsid w:val="001A6690"/>
    <w:rsid w:val="001A6AC6"/>
    <w:rsid w:val="001C3909"/>
    <w:rsid w:val="001C5D0B"/>
    <w:rsid w:val="001C6783"/>
    <w:rsid w:val="001D04DA"/>
    <w:rsid w:val="001D2078"/>
    <w:rsid w:val="001D287A"/>
    <w:rsid w:val="001E1D74"/>
    <w:rsid w:val="001E5DCF"/>
    <w:rsid w:val="001E6D96"/>
    <w:rsid w:val="001F6B84"/>
    <w:rsid w:val="00200106"/>
    <w:rsid w:val="0020163C"/>
    <w:rsid w:val="00202EDA"/>
    <w:rsid w:val="00223EC3"/>
    <w:rsid w:val="00224F63"/>
    <w:rsid w:val="00233BC0"/>
    <w:rsid w:val="0023517D"/>
    <w:rsid w:val="00244D92"/>
    <w:rsid w:val="00252A25"/>
    <w:rsid w:val="00257980"/>
    <w:rsid w:val="002620F7"/>
    <w:rsid w:val="00264341"/>
    <w:rsid w:val="00272136"/>
    <w:rsid w:val="00274BD0"/>
    <w:rsid w:val="002868DA"/>
    <w:rsid w:val="002900FD"/>
    <w:rsid w:val="0029390B"/>
    <w:rsid w:val="00295CD9"/>
    <w:rsid w:val="002A2911"/>
    <w:rsid w:val="002A2AA0"/>
    <w:rsid w:val="002B7032"/>
    <w:rsid w:val="002B76F8"/>
    <w:rsid w:val="002C3518"/>
    <w:rsid w:val="002D5E69"/>
    <w:rsid w:val="002D7CCD"/>
    <w:rsid w:val="002E439E"/>
    <w:rsid w:val="003116C2"/>
    <w:rsid w:val="00316790"/>
    <w:rsid w:val="00317982"/>
    <w:rsid w:val="00326FE4"/>
    <w:rsid w:val="00335D27"/>
    <w:rsid w:val="00336170"/>
    <w:rsid w:val="00340292"/>
    <w:rsid w:val="003500FB"/>
    <w:rsid w:val="003578F2"/>
    <w:rsid w:val="00357C50"/>
    <w:rsid w:val="00370276"/>
    <w:rsid w:val="00385ED6"/>
    <w:rsid w:val="003A0859"/>
    <w:rsid w:val="003B0E10"/>
    <w:rsid w:val="003B1012"/>
    <w:rsid w:val="003B7911"/>
    <w:rsid w:val="003E47BF"/>
    <w:rsid w:val="003E7768"/>
    <w:rsid w:val="003F0442"/>
    <w:rsid w:val="003F544F"/>
    <w:rsid w:val="003F5EEF"/>
    <w:rsid w:val="003F6337"/>
    <w:rsid w:val="003F6345"/>
    <w:rsid w:val="0040008C"/>
    <w:rsid w:val="00404B62"/>
    <w:rsid w:val="00417DA6"/>
    <w:rsid w:val="00421232"/>
    <w:rsid w:val="00421850"/>
    <w:rsid w:val="00422C65"/>
    <w:rsid w:val="00432803"/>
    <w:rsid w:val="004339C3"/>
    <w:rsid w:val="00445323"/>
    <w:rsid w:val="0045624E"/>
    <w:rsid w:val="0047710B"/>
    <w:rsid w:val="004811EC"/>
    <w:rsid w:val="00481CB9"/>
    <w:rsid w:val="004934D2"/>
    <w:rsid w:val="004A0D4B"/>
    <w:rsid w:val="004B4FAB"/>
    <w:rsid w:val="004C3C2B"/>
    <w:rsid w:val="004D239F"/>
    <w:rsid w:val="004D57EA"/>
    <w:rsid w:val="004E28DC"/>
    <w:rsid w:val="004E5959"/>
    <w:rsid w:val="004E7C1D"/>
    <w:rsid w:val="004F19CF"/>
    <w:rsid w:val="0050580B"/>
    <w:rsid w:val="00507CC8"/>
    <w:rsid w:val="005164D9"/>
    <w:rsid w:val="00524963"/>
    <w:rsid w:val="005263BB"/>
    <w:rsid w:val="00532F3C"/>
    <w:rsid w:val="0054684F"/>
    <w:rsid w:val="0055582A"/>
    <w:rsid w:val="00561987"/>
    <w:rsid w:val="005735B1"/>
    <w:rsid w:val="00573AE6"/>
    <w:rsid w:val="00583D67"/>
    <w:rsid w:val="0059661E"/>
    <w:rsid w:val="005A0D4F"/>
    <w:rsid w:val="005A2704"/>
    <w:rsid w:val="005A439E"/>
    <w:rsid w:val="005C1340"/>
    <w:rsid w:val="005E2C0E"/>
    <w:rsid w:val="005E4C70"/>
    <w:rsid w:val="005F26D4"/>
    <w:rsid w:val="005F7A33"/>
    <w:rsid w:val="00602034"/>
    <w:rsid w:val="00613482"/>
    <w:rsid w:val="00615230"/>
    <w:rsid w:val="00633AE0"/>
    <w:rsid w:val="00647D43"/>
    <w:rsid w:val="0066406A"/>
    <w:rsid w:val="00681482"/>
    <w:rsid w:val="00684984"/>
    <w:rsid w:val="00684FAA"/>
    <w:rsid w:val="00694DB7"/>
    <w:rsid w:val="006955B1"/>
    <w:rsid w:val="006A2542"/>
    <w:rsid w:val="006B0406"/>
    <w:rsid w:val="006B344C"/>
    <w:rsid w:val="006B4128"/>
    <w:rsid w:val="006B7850"/>
    <w:rsid w:val="006C4862"/>
    <w:rsid w:val="006C7440"/>
    <w:rsid w:val="006F372B"/>
    <w:rsid w:val="00714268"/>
    <w:rsid w:val="007209FB"/>
    <w:rsid w:val="007218EF"/>
    <w:rsid w:val="007303D1"/>
    <w:rsid w:val="007377B6"/>
    <w:rsid w:val="00751622"/>
    <w:rsid w:val="007563C1"/>
    <w:rsid w:val="007618B4"/>
    <w:rsid w:val="00767F4A"/>
    <w:rsid w:val="0077057B"/>
    <w:rsid w:val="00772D56"/>
    <w:rsid w:val="00774894"/>
    <w:rsid w:val="007906C0"/>
    <w:rsid w:val="00794330"/>
    <w:rsid w:val="0079552C"/>
    <w:rsid w:val="00796E46"/>
    <w:rsid w:val="007A2892"/>
    <w:rsid w:val="007A4EDF"/>
    <w:rsid w:val="007B5856"/>
    <w:rsid w:val="007B700B"/>
    <w:rsid w:val="007C0BFB"/>
    <w:rsid w:val="007D7C0E"/>
    <w:rsid w:val="007E3295"/>
    <w:rsid w:val="007F0A26"/>
    <w:rsid w:val="007F53E6"/>
    <w:rsid w:val="00813260"/>
    <w:rsid w:val="00821BF7"/>
    <w:rsid w:val="00824178"/>
    <w:rsid w:val="008268F3"/>
    <w:rsid w:val="008268F4"/>
    <w:rsid w:val="00845AFB"/>
    <w:rsid w:val="00845C47"/>
    <w:rsid w:val="0085261C"/>
    <w:rsid w:val="00854AD6"/>
    <w:rsid w:val="00862B67"/>
    <w:rsid w:val="00875275"/>
    <w:rsid w:val="00886501"/>
    <w:rsid w:val="008B4CAB"/>
    <w:rsid w:val="008B652E"/>
    <w:rsid w:val="008D0369"/>
    <w:rsid w:val="008D1370"/>
    <w:rsid w:val="008D2CE9"/>
    <w:rsid w:val="008F5EC1"/>
    <w:rsid w:val="008F6604"/>
    <w:rsid w:val="0090055D"/>
    <w:rsid w:val="0091512F"/>
    <w:rsid w:val="00924950"/>
    <w:rsid w:val="00925953"/>
    <w:rsid w:val="00925C95"/>
    <w:rsid w:val="00931871"/>
    <w:rsid w:val="00933333"/>
    <w:rsid w:val="0094436F"/>
    <w:rsid w:val="009476DD"/>
    <w:rsid w:val="0096685D"/>
    <w:rsid w:val="00966B4C"/>
    <w:rsid w:val="009675DB"/>
    <w:rsid w:val="009709B8"/>
    <w:rsid w:val="009741E8"/>
    <w:rsid w:val="00982D00"/>
    <w:rsid w:val="0098499D"/>
    <w:rsid w:val="00985AD5"/>
    <w:rsid w:val="009957D7"/>
    <w:rsid w:val="0099677C"/>
    <w:rsid w:val="009A50CF"/>
    <w:rsid w:val="009A6A8F"/>
    <w:rsid w:val="009A715E"/>
    <w:rsid w:val="009B3E8C"/>
    <w:rsid w:val="009D2E17"/>
    <w:rsid w:val="00A308F0"/>
    <w:rsid w:val="00A30C89"/>
    <w:rsid w:val="00A346C9"/>
    <w:rsid w:val="00A3651C"/>
    <w:rsid w:val="00A40341"/>
    <w:rsid w:val="00A434F9"/>
    <w:rsid w:val="00A45128"/>
    <w:rsid w:val="00A51F86"/>
    <w:rsid w:val="00A53F21"/>
    <w:rsid w:val="00A55F87"/>
    <w:rsid w:val="00A6125A"/>
    <w:rsid w:val="00A65F21"/>
    <w:rsid w:val="00A677E6"/>
    <w:rsid w:val="00A84765"/>
    <w:rsid w:val="00A876BF"/>
    <w:rsid w:val="00A910AE"/>
    <w:rsid w:val="00A93FB2"/>
    <w:rsid w:val="00A9637A"/>
    <w:rsid w:val="00AA1A32"/>
    <w:rsid w:val="00AB1D51"/>
    <w:rsid w:val="00AB208C"/>
    <w:rsid w:val="00AC0E59"/>
    <w:rsid w:val="00AC2BED"/>
    <w:rsid w:val="00AC61FD"/>
    <w:rsid w:val="00AD1B93"/>
    <w:rsid w:val="00AD49ED"/>
    <w:rsid w:val="00AD6F0C"/>
    <w:rsid w:val="00AE0436"/>
    <w:rsid w:val="00AE4289"/>
    <w:rsid w:val="00AE47A7"/>
    <w:rsid w:val="00AE7856"/>
    <w:rsid w:val="00B05446"/>
    <w:rsid w:val="00B20521"/>
    <w:rsid w:val="00B32680"/>
    <w:rsid w:val="00B3763D"/>
    <w:rsid w:val="00B502C9"/>
    <w:rsid w:val="00B5594D"/>
    <w:rsid w:val="00B6021B"/>
    <w:rsid w:val="00B65C38"/>
    <w:rsid w:val="00B66E0B"/>
    <w:rsid w:val="00B71D2A"/>
    <w:rsid w:val="00B81940"/>
    <w:rsid w:val="00B82B7C"/>
    <w:rsid w:val="00B92E6A"/>
    <w:rsid w:val="00B95240"/>
    <w:rsid w:val="00BB4BD6"/>
    <w:rsid w:val="00BC36C2"/>
    <w:rsid w:val="00BC4E98"/>
    <w:rsid w:val="00BC6B50"/>
    <w:rsid w:val="00BC7C54"/>
    <w:rsid w:val="00BF35DD"/>
    <w:rsid w:val="00BF6321"/>
    <w:rsid w:val="00C0167E"/>
    <w:rsid w:val="00C073B2"/>
    <w:rsid w:val="00C11415"/>
    <w:rsid w:val="00C21A86"/>
    <w:rsid w:val="00C256F8"/>
    <w:rsid w:val="00C25A72"/>
    <w:rsid w:val="00C31C79"/>
    <w:rsid w:val="00C55BBF"/>
    <w:rsid w:val="00C57B99"/>
    <w:rsid w:val="00C61BFC"/>
    <w:rsid w:val="00C64411"/>
    <w:rsid w:val="00C65959"/>
    <w:rsid w:val="00C65CC1"/>
    <w:rsid w:val="00C70EB3"/>
    <w:rsid w:val="00C956C9"/>
    <w:rsid w:val="00CA343B"/>
    <w:rsid w:val="00CA3E56"/>
    <w:rsid w:val="00CA5D25"/>
    <w:rsid w:val="00CB59BC"/>
    <w:rsid w:val="00CC2CF3"/>
    <w:rsid w:val="00CC7E67"/>
    <w:rsid w:val="00CD05CA"/>
    <w:rsid w:val="00CD2110"/>
    <w:rsid w:val="00CD50A6"/>
    <w:rsid w:val="00CE53C6"/>
    <w:rsid w:val="00D07BC6"/>
    <w:rsid w:val="00D108B0"/>
    <w:rsid w:val="00D12F75"/>
    <w:rsid w:val="00D21816"/>
    <w:rsid w:val="00D2375C"/>
    <w:rsid w:val="00D33E0F"/>
    <w:rsid w:val="00D455AD"/>
    <w:rsid w:val="00D5002F"/>
    <w:rsid w:val="00D52DF9"/>
    <w:rsid w:val="00D62B0D"/>
    <w:rsid w:val="00D66D04"/>
    <w:rsid w:val="00D80105"/>
    <w:rsid w:val="00D96450"/>
    <w:rsid w:val="00DA419D"/>
    <w:rsid w:val="00DA5EE3"/>
    <w:rsid w:val="00DB0761"/>
    <w:rsid w:val="00DB6927"/>
    <w:rsid w:val="00DB7768"/>
    <w:rsid w:val="00DC3739"/>
    <w:rsid w:val="00DC65C1"/>
    <w:rsid w:val="00DF2695"/>
    <w:rsid w:val="00DF7578"/>
    <w:rsid w:val="00E0280B"/>
    <w:rsid w:val="00E03BAD"/>
    <w:rsid w:val="00E06065"/>
    <w:rsid w:val="00E0648E"/>
    <w:rsid w:val="00E1483D"/>
    <w:rsid w:val="00E275AB"/>
    <w:rsid w:val="00E27795"/>
    <w:rsid w:val="00E35C1E"/>
    <w:rsid w:val="00E420C6"/>
    <w:rsid w:val="00E44432"/>
    <w:rsid w:val="00E4531F"/>
    <w:rsid w:val="00E55D50"/>
    <w:rsid w:val="00E65A7C"/>
    <w:rsid w:val="00E707C3"/>
    <w:rsid w:val="00E731BA"/>
    <w:rsid w:val="00E76C13"/>
    <w:rsid w:val="00E801A4"/>
    <w:rsid w:val="00E846B7"/>
    <w:rsid w:val="00E85AC7"/>
    <w:rsid w:val="00E93DB0"/>
    <w:rsid w:val="00EA21DE"/>
    <w:rsid w:val="00EA4123"/>
    <w:rsid w:val="00EA4688"/>
    <w:rsid w:val="00EB0A1A"/>
    <w:rsid w:val="00EB0C51"/>
    <w:rsid w:val="00EB1962"/>
    <w:rsid w:val="00EB41AC"/>
    <w:rsid w:val="00EB6D8E"/>
    <w:rsid w:val="00ED2318"/>
    <w:rsid w:val="00EE6D57"/>
    <w:rsid w:val="00F12BD7"/>
    <w:rsid w:val="00F21A2F"/>
    <w:rsid w:val="00F3160D"/>
    <w:rsid w:val="00F338A2"/>
    <w:rsid w:val="00F36A74"/>
    <w:rsid w:val="00F4374D"/>
    <w:rsid w:val="00F56CA3"/>
    <w:rsid w:val="00F61A2A"/>
    <w:rsid w:val="00F678E0"/>
    <w:rsid w:val="00F70F74"/>
    <w:rsid w:val="00F737D7"/>
    <w:rsid w:val="00F74836"/>
    <w:rsid w:val="00F82DB7"/>
    <w:rsid w:val="00F901B7"/>
    <w:rsid w:val="00FA3B48"/>
    <w:rsid w:val="00FB3901"/>
    <w:rsid w:val="00FD384C"/>
    <w:rsid w:val="00FE18EF"/>
    <w:rsid w:val="00FE5F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CB03"/>
  <w15:docId w15:val="{D2D99ABE-5251-44F4-88B1-69F8DD18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7768"/>
    <w:rPr>
      <w:rFonts w:ascii="Cambria" w:eastAsia="MS ??" w:hAnsi="Cambria" w:cs="Times New Roman"/>
    </w:rPr>
  </w:style>
  <w:style w:type="paragraph" w:styleId="Nagwek6">
    <w:name w:val="heading 6"/>
    <w:basedOn w:val="Normalny"/>
    <w:next w:val="Normalny"/>
    <w:link w:val="Nagwek6Znak"/>
    <w:uiPriority w:val="99"/>
    <w:qFormat/>
    <w:rsid w:val="00326FE4"/>
    <w:pPr>
      <w:keepNext/>
      <w:keepLines/>
      <w:spacing w:before="200" w:after="0"/>
      <w:outlineLvl w:val="5"/>
    </w:pPr>
    <w:rPr>
      <w:rFonts w:eastAsia="Times New Roman"/>
      <w:i/>
      <w:iCs/>
      <w:color w:val="243F6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rsid w:val="00CB59BC"/>
    <w:pPr>
      <w:spacing w:after="0" w:line="240" w:lineRule="auto"/>
      <w:ind w:left="540"/>
      <w:jc w:val="both"/>
    </w:pPr>
    <w:rPr>
      <w:rFonts w:ascii="Times New Roman" w:eastAsia="Times New Roman" w:hAnsi="Times New Roman"/>
      <w:sz w:val="24"/>
      <w:szCs w:val="24"/>
      <w:lang w:eastAsia="pl-PL"/>
    </w:rPr>
  </w:style>
  <w:style w:type="character" w:customStyle="1" w:styleId="Tekstpodstawowywcity2Znak">
    <w:name w:val="Tekst podstawowy wcięty 2 Znak"/>
    <w:basedOn w:val="Domylnaczcionkaakapitu"/>
    <w:link w:val="Tekstpodstawowywcity2"/>
    <w:rsid w:val="00CB59B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E0280B"/>
    <w:pPr>
      <w:ind w:left="720"/>
      <w:contextualSpacing/>
    </w:pPr>
  </w:style>
  <w:style w:type="paragraph" w:styleId="Bibliografia">
    <w:name w:val="Bibliography"/>
    <w:basedOn w:val="Normalny"/>
    <w:next w:val="Normalny"/>
    <w:uiPriority w:val="37"/>
    <w:unhideWhenUsed/>
    <w:rsid w:val="00E0280B"/>
  </w:style>
  <w:style w:type="character" w:styleId="Odwoaniedokomentarza">
    <w:name w:val="annotation reference"/>
    <w:basedOn w:val="Domylnaczcionkaakapitu"/>
    <w:uiPriority w:val="99"/>
    <w:semiHidden/>
    <w:unhideWhenUsed/>
    <w:rsid w:val="00A93FB2"/>
    <w:rPr>
      <w:sz w:val="16"/>
      <w:szCs w:val="16"/>
    </w:rPr>
  </w:style>
  <w:style w:type="paragraph" w:styleId="Tekstkomentarza">
    <w:name w:val="annotation text"/>
    <w:basedOn w:val="Normalny"/>
    <w:link w:val="TekstkomentarzaZnak"/>
    <w:uiPriority w:val="99"/>
    <w:semiHidden/>
    <w:unhideWhenUsed/>
    <w:rsid w:val="00A93FB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93FB2"/>
    <w:rPr>
      <w:rFonts w:ascii="Cambria" w:eastAsia="MS ??" w:hAnsi="Cambria" w:cs="Times New Roman"/>
      <w:sz w:val="20"/>
      <w:szCs w:val="20"/>
    </w:rPr>
  </w:style>
  <w:style w:type="paragraph" w:styleId="Tematkomentarza">
    <w:name w:val="annotation subject"/>
    <w:basedOn w:val="Tekstkomentarza"/>
    <w:next w:val="Tekstkomentarza"/>
    <w:link w:val="TematkomentarzaZnak"/>
    <w:uiPriority w:val="99"/>
    <w:semiHidden/>
    <w:unhideWhenUsed/>
    <w:rsid w:val="00A93FB2"/>
    <w:rPr>
      <w:b/>
      <w:bCs/>
    </w:rPr>
  </w:style>
  <w:style w:type="character" w:customStyle="1" w:styleId="TematkomentarzaZnak">
    <w:name w:val="Temat komentarza Znak"/>
    <w:basedOn w:val="TekstkomentarzaZnak"/>
    <w:link w:val="Tematkomentarza"/>
    <w:uiPriority w:val="99"/>
    <w:semiHidden/>
    <w:rsid w:val="00A93FB2"/>
    <w:rPr>
      <w:rFonts w:ascii="Cambria" w:eastAsia="MS ??" w:hAnsi="Cambria" w:cs="Times New Roman"/>
      <w:b/>
      <w:bCs/>
      <w:sz w:val="20"/>
      <w:szCs w:val="20"/>
    </w:rPr>
  </w:style>
  <w:style w:type="paragraph" w:styleId="Tekstdymka">
    <w:name w:val="Balloon Text"/>
    <w:basedOn w:val="Normalny"/>
    <w:link w:val="TekstdymkaZnak"/>
    <w:uiPriority w:val="99"/>
    <w:semiHidden/>
    <w:unhideWhenUsed/>
    <w:rsid w:val="00A93FB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93FB2"/>
    <w:rPr>
      <w:rFonts w:ascii="Tahoma" w:eastAsia="MS ??" w:hAnsi="Tahoma" w:cs="Tahoma"/>
      <w:sz w:val="16"/>
      <w:szCs w:val="16"/>
    </w:rPr>
  </w:style>
  <w:style w:type="character" w:styleId="Hipercze">
    <w:name w:val="Hyperlink"/>
    <w:semiHidden/>
    <w:rsid w:val="003F6337"/>
    <w:rPr>
      <w:color w:val="0000FF"/>
      <w:u w:val="single"/>
    </w:rPr>
  </w:style>
  <w:style w:type="character" w:customStyle="1" w:styleId="apple-converted-space">
    <w:name w:val="apple-converted-space"/>
    <w:basedOn w:val="Domylnaczcionkaakapitu"/>
    <w:rsid w:val="00925C95"/>
  </w:style>
  <w:style w:type="character" w:customStyle="1" w:styleId="resultrecords">
    <w:name w:val="resultrecords"/>
    <w:basedOn w:val="Domylnaczcionkaakapitu"/>
    <w:rsid w:val="00357C50"/>
  </w:style>
  <w:style w:type="character" w:customStyle="1" w:styleId="binomial">
    <w:name w:val="binomial"/>
    <w:basedOn w:val="Domylnaczcionkaakapitu"/>
    <w:rsid w:val="00AD6F0C"/>
  </w:style>
  <w:style w:type="character" w:customStyle="1" w:styleId="Nagwek6Znak">
    <w:name w:val="Nagłówek 6 Znak"/>
    <w:basedOn w:val="Domylnaczcionkaakapitu"/>
    <w:link w:val="Nagwek6"/>
    <w:uiPriority w:val="99"/>
    <w:rsid w:val="00326FE4"/>
    <w:rPr>
      <w:rFonts w:ascii="Cambria" w:eastAsia="Times New Roman" w:hAnsi="Cambria" w:cs="Times New Roman"/>
      <w:i/>
      <w:iCs/>
      <w:color w:val="243F60"/>
      <w:lang w:eastAsia="pl-PL"/>
    </w:rPr>
  </w:style>
  <w:style w:type="character" w:styleId="Numerwiersza">
    <w:name w:val="line number"/>
    <w:basedOn w:val="Domylnaczcionkaakapitu"/>
    <w:uiPriority w:val="99"/>
    <w:semiHidden/>
    <w:unhideWhenUsed/>
    <w:rsid w:val="00561987"/>
  </w:style>
  <w:style w:type="paragraph" w:styleId="NormalnyWeb">
    <w:name w:val="Normal (Web)"/>
    <w:basedOn w:val="Normalny"/>
    <w:uiPriority w:val="99"/>
    <w:semiHidden/>
    <w:unhideWhenUsed/>
    <w:rsid w:val="005F26D4"/>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363034">
      <w:bodyDiv w:val="1"/>
      <w:marLeft w:val="0"/>
      <w:marRight w:val="0"/>
      <w:marTop w:val="0"/>
      <w:marBottom w:val="0"/>
      <w:divBdr>
        <w:top w:val="none" w:sz="0" w:space="0" w:color="auto"/>
        <w:left w:val="none" w:sz="0" w:space="0" w:color="auto"/>
        <w:bottom w:val="none" w:sz="0" w:space="0" w:color="auto"/>
        <w:right w:val="none" w:sz="0" w:space="0" w:color="auto"/>
      </w:divBdr>
    </w:div>
    <w:div w:id="939415399">
      <w:bodyDiv w:val="1"/>
      <w:marLeft w:val="0"/>
      <w:marRight w:val="0"/>
      <w:marTop w:val="0"/>
      <w:marBottom w:val="0"/>
      <w:divBdr>
        <w:top w:val="none" w:sz="0" w:space="0" w:color="auto"/>
        <w:left w:val="none" w:sz="0" w:space="0" w:color="auto"/>
        <w:bottom w:val="none" w:sz="0" w:space="0" w:color="auto"/>
        <w:right w:val="none" w:sz="0" w:space="0" w:color="auto"/>
      </w:divBdr>
    </w:div>
    <w:div w:id="201938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1ED23-243E-48B6-ACA1-CD237545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4607</Characters>
  <Application>Microsoft Office Word</Application>
  <DocSecurity>0</DocSecurity>
  <Lines>38</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Uniwersytet Warmińsko-Mazurski w Olsztynie</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 Ćwiczen</dc:creator>
  <cp:lastModifiedBy>User</cp:lastModifiedBy>
  <cp:revision>3</cp:revision>
  <cp:lastPrinted>2019-05-31T08:15:00Z</cp:lastPrinted>
  <dcterms:created xsi:type="dcterms:W3CDTF">2019-06-18T07:20:00Z</dcterms:created>
  <dcterms:modified xsi:type="dcterms:W3CDTF">2019-06-18T12:05:00Z</dcterms:modified>
</cp:coreProperties>
</file>