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8F6120" w:rsidP="00494130">
      <w:pPr>
        <w:pStyle w:val="Titre1"/>
        <w:spacing w:before="170"/>
        <w:ind w:left="0"/>
      </w:pPr>
      <w:r w:rsidRPr="008F6120">
        <w:rPr>
          <w:color w:val="337AB7"/>
        </w:rPr>
        <w:t xml:space="preserve">Isolation and identification of phosphate solubilizing bacteria from the </w:t>
      </w:r>
      <w:proofErr w:type="spellStart"/>
      <w:r w:rsidRPr="008F6120">
        <w:rPr>
          <w:color w:val="337AB7"/>
        </w:rPr>
        <w:t>rhizospheric</w:t>
      </w:r>
      <w:proofErr w:type="spellEnd"/>
      <w:r w:rsidRPr="008F6120">
        <w:rPr>
          <w:color w:val="337AB7"/>
        </w:rPr>
        <w:t xml:space="preserve"> soil of jujube (</w:t>
      </w:r>
      <w:proofErr w:type="spellStart"/>
      <w:r w:rsidRPr="008F6120">
        <w:rPr>
          <w:color w:val="337AB7"/>
        </w:rPr>
        <w:t>sadra</w:t>
      </w:r>
      <w:proofErr w:type="spellEnd"/>
      <w:r w:rsidRPr="008F6120">
        <w:rPr>
          <w:color w:val="337AB7"/>
        </w:rPr>
        <w:t>) and characterization of their plant growth-promoting activities.</w:t>
      </w:r>
    </w:p>
    <w:p w:rsidR="008F6120" w:rsidRDefault="008F6120" w:rsidP="005973B9">
      <w:pPr>
        <w:pStyle w:val="Corpsdetexte"/>
        <w:spacing w:before="73" w:line="198" w:lineRule="exact"/>
        <w:ind w:left="100" w:right="5987"/>
        <w:rPr>
          <w:rFonts w:ascii="Arial"/>
        </w:rPr>
      </w:pPr>
      <w:bookmarkStart w:id="0" w:name="_GoBack"/>
      <w:bookmarkEnd w:id="0"/>
      <w:r w:rsidRPr="008F6120">
        <w:rPr>
          <w:rFonts w:ascii="Arial"/>
        </w:rPr>
        <w:t>Nidal FAHSI</w:t>
      </w:r>
      <w:r>
        <w:rPr>
          <w:rFonts w:ascii="Arial"/>
        </w:rPr>
        <w:t xml:space="preserve">, PhD candidate, </w:t>
      </w:r>
      <w:r w:rsidRPr="008F6120">
        <w:rPr>
          <w:rFonts w:ascii="Arial"/>
        </w:rPr>
        <w:t xml:space="preserve">Mohammed VI Polytechnic University </w:t>
      </w:r>
      <w:r w:rsidRPr="008F6120">
        <w:rPr>
          <w:rFonts w:ascii="Arial"/>
        </w:rPr>
        <w:t>–</w:t>
      </w:r>
      <w:r w:rsidRPr="008F6120">
        <w:rPr>
          <w:rFonts w:ascii="Arial"/>
        </w:rPr>
        <w:t xml:space="preserve"> Benguerir, Morocco</w:t>
      </w:r>
      <w:r>
        <w:rPr>
          <w:rFonts w:ascii="Arial"/>
        </w:rPr>
        <w:t xml:space="preserve"> and </w:t>
      </w:r>
      <w:r w:rsidRPr="008F6120">
        <w:rPr>
          <w:rFonts w:ascii="Arial"/>
        </w:rPr>
        <w:t xml:space="preserve">Faculty of sciences </w:t>
      </w:r>
      <w:proofErr w:type="spellStart"/>
      <w:r w:rsidRPr="008F6120">
        <w:rPr>
          <w:rFonts w:ascii="Arial"/>
        </w:rPr>
        <w:t>Kenitra</w:t>
      </w:r>
      <w:proofErr w:type="spellEnd"/>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t>Abstract</w:t>
      </w:r>
      <w:r w:rsidR="00404E5B">
        <w:rPr>
          <w:color w:val="BF5A14"/>
        </w:rPr>
        <w:t xml:space="preserve"> </w:t>
      </w:r>
    </w:p>
    <w:p w:rsidR="00AE3E37" w:rsidRPr="008F6120" w:rsidRDefault="008F6120" w:rsidP="008F6120">
      <w:pPr>
        <w:pStyle w:val="Corpsdetexte"/>
        <w:spacing w:before="90" w:line="280" w:lineRule="auto"/>
        <w:ind w:left="100"/>
        <w:jc w:val="both"/>
      </w:pPr>
      <w:r w:rsidRPr="008F6120">
        <w:t xml:space="preserve">The use of microorganisms has a great importance in improving the </w:t>
      </w:r>
      <w:proofErr w:type="spellStart"/>
      <w:r w:rsidRPr="008F6120">
        <w:t>bioavaibility</w:t>
      </w:r>
      <w:proofErr w:type="spellEnd"/>
      <w:r w:rsidRPr="008F6120">
        <w:t xml:space="preserve"> of nutrients to plants. Using rhizobacteria that solubilize inorganic phosphates as biofertilizers can be a suitable solution for sustainable agriculture.  The present study aims, using Jujube (</w:t>
      </w:r>
      <w:proofErr w:type="spellStart"/>
      <w:r w:rsidRPr="008F6120">
        <w:t>Sadra</w:t>
      </w:r>
      <w:proofErr w:type="spellEnd"/>
      <w:r w:rsidRPr="008F6120">
        <w:t xml:space="preserve">) for the first time, to isolate phosphate solubilizing bacteria (PSB) from the </w:t>
      </w:r>
      <w:proofErr w:type="spellStart"/>
      <w:r w:rsidRPr="008F6120">
        <w:t>rhizospheric</w:t>
      </w:r>
      <w:proofErr w:type="spellEnd"/>
      <w:r w:rsidRPr="008F6120">
        <w:t xml:space="preserve"> soil and to evaluate their potential beneficial effect on plants growth. The choice of this plant has been defined for several reasons including its ability to survive in arid climates, its tolerance to extreme stress conditions and finally because very only few limited studies have been done on it. For this purpose, we collected soil and roots samples from the </w:t>
      </w:r>
      <w:proofErr w:type="spellStart"/>
      <w:r w:rsidRPr="008F6120">
        <w:t>experiemental</w:t>
      </w:r>
      <w:proofErr w:type="spellEnd"/>
      <w:r w:rsidRPr="008F6120">
        <w:t xml:space="preserve"> farm of </w:t>
      </w:r>
      <w:proofErr w:type="spellStart"/>
      <w:r w:rsidRPr="008F6120">
        <w:t>benguerir</w:t>
      </w:r>
      <w:proofErr w:type="spellEnd"/>
      <w:r w:rsidRPr="008F6120">
        <w:t xml:space="preserve">. The plant growth promoting rhizobacteria (PGPR) activities of isolated strains were evaluated through in vitro screening for tricalcium phosphate (TCP) and zinc oxide solubilization, production of both indole acetic acid (IAA) and siderophores. Out of 41 isolated strains, 13 were able to solubilize phosphate at concentrations ranging between 22.33 ± 5.85 mg / l and 269.33 ± 4.50 mg / l, while the amounts of IAA produced ranged between 52,36 ±10,70 µg/ml and 503,00 ±86,46 </w:t>
      </w:r>
      <w:r w:rsidRPr="008F6120">
        <w:t xml:space="preserve">µg/ml. Besides, only 3 strains were able to solubilize zinc oxide. The genotype of studied strains was identified using the 16S rRNA gene sequencing technology. Data analysis revealed the identification of various PGPR strains including: Pseudomonas fluorescens, Bacillus subtilis, Enterobacter </w:t>
      </w:r>
      <w:proofErr w:type="spellStart"/>
      <w:r w:rsidRPr="008F6120">
        <w:t>hormeaechei</w:t>
      </w:r>
      <w:proofErr w:type="spellEnd"/>
      <w:r w:rsidRPr="008F6120">
        <w:t xml:space="preserve">, Pseudomonas. </w:t>
      </w:r>
      <w:proofErr w:type="spellStart"/>
      <w:r w:rsidRPr="008F6120">
        <w:t>sp</w:t>
      </w:r>
      <w:proofErr w:type="spellEnd"/>
      <w:r w:rsidRPr="008F6120">
        <w:t xml:space="preserve"> and </w:t>
      </w:r>
      <w:proofErr w:type="spellStart"/>
      <w:r w:rsidRPr="008F6120">
        <w:t>Paenibacillus</w:t>
      </w:r>
      <w:proofErr w:type="spellEnd"/>
      <w:r w:rsidRPr="008F6120">
        <w:t xml:space="preserve"> </w:t>
      </w:r>
      <w:proofErr w:type="spellStart"/>
      <w:r w:rsidRPr="008F6120">
        <w:t>xylanexedens</w:t>
      </w:r>
      <w:proofErr w:type="spellEnd"/>
      <w:r w:rsidRPr="008F6120">
        <w:t>. We are currently assessing the potential of selected strains to enhance plant growth in vivo.</w:t>
      </w:r>
    </w:p>
    <w:p w:rsidR="005973B9" w:rsidRDefault="005973B9" w:rsidP="005973B9">
      <w:pPr>
        <w:spacing w:line="204" w:lineRule="exact"/>
        <w:rPr>
          <w:rFonts w:ascii="Arial"/>
          <w:b/>
          <w:sz w:val="20"/>
        </w:rPr>
      </w:pPr>
      <w:r>
        <w:rPr>
          <w:rFonts w:ascii="Arial"/>
          <w:b/>
          <w:color w:val="BF5A14"/>
          <w:sz w:val="20"/>
        </w:rPr>
        <w:br/>
        <w:t>Recent Publications (minimum 5)</w:t>
      </w:r>
    </w:p>
    <w:p w:rsidR="008F6120" w:rsidRDefault="008F6120" w:rsidP="005973B9">
      <w:pPr>
        <w:pStyle w:val="Paragraphedeliste"/>
        <w:numPr>
          <w:ilvl w:val="0"/>
          <w:numId w:val="3"/>
        </w:numPr>
        <w:tabs>
          <w:tab w:val="left" w:pos="384"/>
        </w:tabs>
        <w:spacing w:line="216" w:lineRule="exact"/>
        <w:ind w:right="137" w:hanging="283"/>
        <w:rPr>
          <w:sz w:val="18"/>
        </w:rPr>
      </w:pPr>
      <w:proofErr w:type="spellStart"/>
      <w:r w:rsidRPr="008F6120">
        <w:rPr>
          <w:sz w:val="18"/>
        </w:rPr>
        <w:t>Cassir</w:t>
      </w:r>
      <w:proofErr w:type="spellEnd"/>
      <w:r w:rsidRPr="008F6120">
        <w:rPr>
          <w:sz w:val="18"/>
        </w:rPr>
        <w:t xml:space="preserve">, N., Fahsi, N., Durand, G., </w:t>
      </w:r>
      <w:proofErr w:type="spellStart"/>
      <w:r w:rsidRPr="008F6120">
        <w:rPr>
          <w:sz w:val="18"/>
        </w:rPr>
        <w:t>Lagier</w:t>
      </w:r>
      <w:proofErr w:type="spellEnd"/>
      <w:r w:rsidRPr="008F6120">
        <w:rPr>
          <w:sz w:val="18"/>
        </w:rPr>
        <w:t xml:space="preserve">, J.-C., </w:t>
      </w:r>
      <w:proofErr w:type="spellStart"/>
      <w:r w:rsidRPr="008F6120">
        <w:rPr>
          <w:sz w:val="18"/>
        </w:rPr>
        <w:t>Raoult</w:t>
      </w:r>
      <w:proofErr w:type="spellEnd"/>
      <w:r w:rsidRPr="008F6120">
        <w:rPr>
          <w:sz w:val="18"/>
        </w:rPr>
        <w:t xml:space="preserve">, D., &amp; Fournier, P.-E. (2017). Emergence of Clostridium difficile </w:t>
      </w:r>
      <w:proofErr w:type="spellStart"/>
      <w:r w:rsidRPr="008F6120">
        <w:rPr>
          <w:sz w:val="18"/>
        </w:rPr>
        <w:t>tcdC</w:t>
      </w:r>
      <w:proofErr w:type="spellEnd"/>
      <w:r w:rsidRPr="008F6120">
        <w:rPr>
          <w:sz w:val="18"/>
        </w:rPr>
        <w:t xml:space="preserve"> variant 078 in Marseille, France. European Journal of Clinical Microbiology &amp; Infectious Diseases, 36(10), 1971–1974. doi:10.1007/s10096-017-3022-8</w:t>
      </w:r>
    </w:p>
    <w:p w:rsidR="008F6120" w:rsidRDefault="008F6120" w:rsidP="005973B9">
      <w:pPr>
        <w:pStyle w:val="Paragraphedeliste"/>
        <w:numPr>
          <w:ilvl w:val="0"/>
          <w:numId w:val="3"/>
        </w:numPr>
        <w:tabs>
          <w:tab w:val="left" w:pos="384"/>
        </w:tabs>
        <w:spacing w:line="216" w:lineRule="exact"/>
        <w:ind w:right="138" w:hanging="283"/>
        <w:rPr>
          <w:sz w:val="18"/>
        </w:rPr>
      </w:pPr>
      <w:proofErr w:type="spellStart"/>
      <w:r w:rsidRPr="008F6120">
        <w:rPr>
          <w:sz w:val="18"/>
        </w:rPr>
        <w:t>Beye</w:t>
      </w:r>
      <w:proofErr w:type="spellEnd"/>
      <w:r w:rsidRPr="008F6120">
        <w:rPr>
          <w:sz w:val="18"/>
        </w:rPr>
        <w:t xml:space="preserve">, M., Fahsi, N., </w:t>
      </w:r>
      <w:proofErr w:type="spellStart"/>
      <w:r w:rsidRPr="008F6120">
        <w:rPr>
          <w:sz w:val="18"/>
        </w:rPr>
        <w:t>Raoult</w:t>
      </w:r>
      <w:proofErr w:type="spellEnd"/>
      <w:r w:rsidRPr="008F6120">
        <w:rPr>
          <w:sz w:val="18"/>
        </w:rPr>
        <w:t xml:space="preserve">, D., &amp; Fournier, P.-E. (2018). Careful use of 16S rRNA gene sequence similarity values for the identification of Mycobacterium species. New Microbes and New Infections, 22, 24–29. </w:t>
      </w:r>
      <w:proofErr w:type="gramStart"/>
      <w:r w:rsidRPr="008F6120">
        <w:rPr>
          <w:sz w:val="18"/>
        </w:rPr>
        <w:t>doi:10.1016/j.nmni</w:t>
      </w:r>
      <w:proofErr w:type="gramEnd"/>
      <w:r w:rsidRPr="008F6120">
        <w:rPr>
          <w:sz w:val="18"/>
        </w:rPr>
        <w:t xml:space="preserve">.2017.12.009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EDFF9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F6120">
        <w:rPr>
          <w:noProof/>
        </w:rPr>
        <w:drawing>
          <wp:inline distT="0" distB="0" distL="0" distR="0">
            <wp:extent cx="667965" cy="697864"/>
            <wp:effectExtent l="0" t="0" r="0" b="762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5985" cy="706243"/>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2E547D" w:rsidRPr="002E547D" w:rsidRDefault="002E547D" w:rsidP="002E547D">
      <w:pPr>
        <w:tabs>
          <w:tab w:val="left" w:pos="9498"/>
          <w:tab w:val="left" w:pos="9639"/>
        </w:tabs>
        <w:spacing w:before="62"/>
        <w:ind w:left="426" w:right="909"/>
        <w:rPr>
          <w:sz w:val="18"/>
          <w:szCs w:val="18"/>
        </w:rPr>
      </w:pPr>
      <w:r>
        <w:rPr>
          <w:rFonts w:ascii="Arial"/>
          <w:sz w:val="14"/>
        </w:rPr>
        <w:t xml:space="preserve">        </w:t>
      </w:r>
      <w:r w:rsidR="008F6120" w:rsidRPr="008F6120">
        <w:rPr>
          <w:sz w:val="18"/>
          <w:szCs w:val="18"/>
        </w:rPr>
        <w:t>FAHSI Nidal young researcher, holder of a bachelor's degree and a master's degree in Biology and Health at the Faculty of Sciences of Fez, currently in the second year Ph.D. in soil microbiology at the Mohammed VI Polytechnic University of Benguerir, my thesis project is interested in microorganisms colonizing the rhizosphere part of plants and their interest in agriculture.</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r w:rsidR="008F6120" w:rsidRPr="008F6120">
        <w:rPr>
          <w:rStyle w:val="Lienhypertexte"/>
          <w:rFonts w:ascii="Arial"/>
          <w:sz w:val="14"/>
        </w:rPr>
        <w:t>nidal.fahsi@um6p.</w:t>
      </w:r>
      <w:r w:rsidR="008F6120">
        <w:rPr>
          <w:rStyle w:val="Lienhypertexte"/>
          <w:rFonts w:ascii="Arial"/>
          <w:sz w:val="14"/>
        </w:rPr>
        <w:t>ma</w:t>
      </w:r>
      <w:r>
        <w:rPr>
          <w:rStyle w:val="Lienhypertexte"/>
          <w:rFonts w:ascii="Arial"/>
          <w:sz w:val="14"/>
        </w:rPr>
        <w:t xml:space="preserve"> </w:t>
      </w:r>
      <w:r w:rsidRPr="003F175B">
        <w:rPr>
          <w:rStyle w:val="Lienhypertexte"/>
          <w:rFonts w:ascii="Arial"/>
          <w:sz w:val="14"/>
          <w:u w:val="none"/>
        </w:rPr>
        <w:t xml:space="preserve">    </w:t>
      </w:r>
      <w:r w:rsidRPr="00364417">
        <w:rPr>
          <w:rStyle w:val="Lienhypertexte"/>
          <w:rFonts w:ascii="Arial"/>
          <w:color w:val="auto"/>
          <w:sz w:val="14"/>
          <w:u w:val="none"/>
        </w:rPr>
        <w:t>Contact No</w:t>
      </w:r>
      <w:r w:rsidRPr="003F175B">
        <w:rPr>
          <w:rStyle w:val="Lienhypertexte"/>
          <w:rFonts w:ascii="Arial"/>
          <w:sz w:val="14"/>
          <w:u w:val="none"/>
        </w:rPr>
        <w:t xml:space="preserve">: </w:t>
      </w:r>
      <w:r w:rsidR="008F6120">
        <w:rPr>
          <w:rStyle w:val="Lienhypertexte"/>
          <w:rFonts w:ascii="Arial"/>
          <w:sz w:val="14"/>
          <w:u w:val="none"/>
        </w:rPr>
        <w:t>00212650012111</w:t>
      </w:r>
    </w:p>
    <w:p w:rsidR="00AE3E37" w:rsidRDefault="00292ED9">
      <w:pPr>
        <w:pStyle w:val="Corpsdetex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4934A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6B38" w:rsidRDefault="000B6B38">
      <w:r>
        <w:separator/>
      </w:r>
    </w:p>
  </w:endnote>
  <w:endnote w:type="continuationSeparator" w:id="0">
    <w:p w:rsidR="000B6B38" w:rsidRDefault="000B6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6B38" w:rsidRDefault="000B6B38">
      <w:r>
        <w:separator/>
      </w:r>
    </w:p>
  </w:footnote>
  <w:footnote w:type="continuationSeparator" w:id="0">
    <w:p w:rsidR="000B6B38" w:rsidRDefault="000B6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B6B38"/>
    <w:rsid w:val="000E2911"/>
    <w:rsid w:val="001263DF"/>
    <w:rsid w:val="00292ED9"/>
    <w:rsid w:val="002E547D"/>
    <w:rsid w:val="00364417"/>
    <w:rsid w:val="003F175B"/>
    <w:rsid w:val="00404E5B"/>
    <w:rsid w:val="00414F7B"/>
    <w:rsid w:val="004355DC"/>
    <w:rsid w:val="004749B4"/>
    <w:rsid w:val="00494130"/>
    <w:rsid w:val="004F3523"/>
    <w:rsid w:val="005655EB"/>
    <w:rsid w:val="005973B9"/>
    <w:rsid w:val="005B3A56"/>
    <w:rsid w:val="006060CE"/>
    <w:rsid w:val="0063497F"/>
    <w:rsid w:val="00782212"/>
    <w:rsid w:val="00873DF0"/>
    <w:rsid w:val="008756E6"/>
    <w:rsid w:val="008F6120"/>
    <w:rsid w:val="009B2D44"/>
    <w:rsid w:val="00A07E82"/>
    <w:rsid w:val="00A9710C"/>
    <w:rsid w:val="00AE3E37"/>
    <w:rsid w:val="00B21A57"/>
    <w:rsid w:val="00C33602"/>
    <w:rsid w:val="00CD6F55"/>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6A660F"/>
  <w15:docId w15:val="{C5F80E67-5742-4C38-B950-C399E90D8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styleId="Mentionnonrsolue">
    <w:name w:val="Unresolved Mention"/>
    <w:basedOn w:val="Policepardfaut"/>
    <w:uiPriority w:val="99"/>
    <w:semiHidden/>
    <w:unhideWhenUsed/>
    <w:rsid w:val="008F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481</Words>
  <Characters>2647</Characters>
  <Application>Microsoft Office Word</Application>
  <DocSecurity>0</DocSecurity>
  <Lines>22</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Nidal FAHSI</cp:lastModifiedBy>
  <cp:revision>2</cp:revision>
  <dcterms:created xsi:type="dcterms:W3CDTF">2019-06-12T16:51:00Z</dcterms:created>
  <dcterms:modified xsi:type="dcterms:W3CDTF">2019-06-12T16:51:00Z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