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4EF" w:rsidRPr="00E814EF" w:rsidRDefault="003E3664" w:rsidP="00E814EF">
      <w:pPr>
        <w:widowControl w:val="0"/>
        <w:spacing w:before="230" w:after="0" w:line="276" w:lineRule="auto"/>
        <w:jc w:val="both"/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  <w:lang w:val="en-US"/>
        </w:rPr>
      </w:pPr>
      <w:bookmarkStart w:id="0" w:name="_Toc427980307"/>
      <w:r w:rsidRPr="003E3664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In vitro</w:t>
      </w:r>
      <w:r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 </w:t>
      </w:r>
      <w:r w:rsidR="00E814EF" w:rsidRPr="00E814EF"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and </w:t>
      </w:r>
      <w:r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in vivo</w:t>
      </w:r>
      <w:r w:rsidR="00E814EF" w:rsidRPr="00E814EF"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 screening of yeast </w:t>
      </w:r>
      <w:r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isolates on </w:t>
      </w:r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 xml:space="preserve">Penicillium </w:t>
      </w:r>
      <w:proofErr w:type="spellStart"/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digitatum</w:t>
      </w:r>
      <w:proofErr w:type="spellEnd"/>
      <w:r w:rsidR="00E814EF" w:rsidRPr="00E814EF"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 and </w:t>
      </w:r>
      <w:proofErr w:type="spellStart"/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Galactomy</w:t>
      </w:r>
      <w:r w:rsidR="00B151EB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c</w:t>
      </w:r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es</w:t>
      </w:r>
      <w:proofErr w:type="spellEnd"/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 xml:space="preserve"> </w:t>
      </w:r>
      <w:proofErr w:type="spellStart"/>
      <w:r w:rsidR="00E814EF" w:rsidRPr="00E814EF">
        <w:rPr>
          <w:rFonts w:ascii="Cambria" w:eastAsia="Calibri" w:hAnsi="Cambria" w:cs="Times New Roman"/>
          <w:b/>
          <w:bCs/>
          <w:i/>
          <w:color w:val="355F91"/>
          <w:spacing w:val="-3"/>
          <w:sz w:val="36"/>
          <w:szCs w:val="36"/>
        </w:rPr>
        <w:t>citri-aurantii</w:t>
      </w:r>
      <w:proofErr w:type="spellEnd"/>
      <w:r w:rsidR="00E814EF" w:rsidRPr="00E814EF"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 xml:space="preserve"> </w:t>
      </w:r>
      <w:r>
        <w:rPr>
          <w:rFonts w:ascii="Cambria" w:eastAsia="Calibri" w:hAnsi="Cambria" w:cs="Times New Roman"/>
          <w:b/>
          <w:bCs/>
          <w:color w:val="355F91"/>
          <w:spacing w:val="-3"/>
          <w:sz w:val="36"/>
          <w:szCs w:val="36"/>
        </w:rPr>
        <w:t>of citrus</w:t>
      </w:r>
    </w:p>
    <w:p w:rsidR="00E814EF" w:rsidRPr="00AA1670" w:rsidRDefault="00C12ECB" w:rsidP="00AA1670">
      <w:pPr>
        <w:widowControl w:val="0"/>
        <w:spacing w:before="240" w:after="0" w:line="276" w:lineRule="auto"/>
        <w:ind w:left="10" w:right="-64" w:hanging="10"/>
        <w:jc w:val="both"/>
        <w:rPr>
          <w:rFonts w:ascii="Cambria" w:eastAsia="Calibri" w:hAnsi="Cambria" w:cs="Times New Roman"/>
          <w:noProof/>
          <w:lang w:val="en-US"/>
        </w:rPr>
      </w:pPr>
      <w:r w:rsidRPr="00C12ECB">
        <w:rPr>
          <w:rFonts w:ascii="Cambria" w:eastAsia="Calibri" w:hAnsi="Cambria" w:cs="Times New Roman"/>
          <w:noProof/>
        </w:rPr>
        <w:t>N.C. Mbili</w:t>
      </w:r>
      <w:r w:rsidRPr="00C12ECB">
        <w:rPr>
          <w:rFonts w:ascii="Cambria" w:eastAsia="Calibri" w:hAnsi="Cambria" w:cs="Times New Roman"/>
          <w:noProof/>
          <w:vertAlign w:val="superscript"/>
        </w:rPr>
        <w:t>1a</w:t>
      </w:r>
      <w:r w:rsidR="00AA1670">
        <w:rPr>
          <w:rFonts w:ascii="Cambria" w:eastAsia="Calibri" w:hAnsi="Cambria" w:cs="Times New Roman"/>
          <w:noProof/>
        </w:rPr>
        <w:t xml:space="preserve"> and </w:t>
      </w:r>
      <w:r w:rsidR="00AA1670" w:rsidRPr="00AA1670">
        <w:rPr>
          <w:rFonts w:ascii="Cambria" w:eastAsia="Calibri" w:hAnsi="Cambria" w:cs="Times New Roman"/>
          <w:noProof/>
          <w:lang w:val="en-US"/>
        </w:rPr>
        <w:t>S.S. Buthelezi</w:t>
      </w:r>
    </w:p>
    <w:p w:rsidR="00E814EF" w:rsidRPr="00E814EF" w:rsidRDefault="00E814EF" w:rsidP="00E814EF">
      <w:pPr>
        <w:widowControl w:val="0"/>
        <w:spacing w:after="0" w:line="276" w:lineRule="auto"/>
        <w:ind w:left="294" w:right="-64" w:hanging="10"/>
        <w:jc w:val="both"/>
        <w:rPr>
          <w:rFonts w:ascii="Cambria" w:eastAsia="Cambria" w:hAnsi="Cambria" w:cs="Times New Roman"/>
          <w:b/>
          <w:color w:val="231F20"/>
          <w:spacing w:val="-1"/>
          <w:w w:val="105"/>
          <w:szCs w:val="20"/>
        </w:rPr>
      </w:pPr>
    </w:p>
    <w:p w:rsidR="00E814EF" w:rsidRPr="00E814EF" w:rsidRDefault="00E814EF" w:rsidP="00E814EF">
      <w:pPr>
        <w:widowControl w:val="0"/>
        <w:spacing w:after="0" w:line="276" w:lineRule="auto"/>
        <w:ind w:left="10" w:right="-64" w:hanging="10"/>
        <w:jc w:val="both"/>
        <w:rPr>
          <w:rFonts w:ascii="Cambria" w:eastAsia="Calibri" w:hAnsi="Cambria" w:cs="Times New Roman"/>
          <w:sz w:val="18"/>
          <w:szCs w:val="18"/>
        </w:rPr>
      </w:pPr>
      <w:r w:rsidRPr="00E814EF">
        <w:rPr>
          <w:rFonts w:ascii="Cambria" w:eastAsia="Calibri" w:hAnsi="Cambria" w:cs="Times New Roman"/>
          <w:sz w:val="18"/>
          <w:szCs w:val="18"/>
          <w:vertAlign w:val="superscript"/>
        </w:rPr>
        <w:t>1</w:t>
      </w:r>
      <w:r w:rsidRPr="00E814EF">
        <w:rPr>
          <w:rFonts w:ascii="Cambria" w:eastAsia="Calibri" w:hAnsi="Cambria" w:cs="Times New Roman"/>
          <w:sz w:val="18"/>
          <w:szCs w:val="18"/>
        </w:rPr>
        <w:t>Discipline of Plant Pathology, University of KwaZulu-Natal, Private Bag X01, Scottsville 3201, South Africa</w:t>
      </w:r>
    </w:p>
    <w:p w:rsidR="00E814EF" w:rsidRPr="00E814EF" w:rsidRDefault="00E814EF" w:rsidP="00E814EF">
      <w:pPr>
        <w:widowControl w:val="0"/>
        <w:spacing w:after="0" w:line="276" w:lineRule="auto"/>
        <w:ind w:left="10" w:right="-64" w:hanging="10"/>
        <w:jc w:val="both"/>
        <w:rPr>
          <w:rFonts w:ascii="Cambria" w:eastAsia="Calibri" w:hAnsi="Cambria" w:cs="Times New Roman"/>
          <w:sz w:val="18"/>
          <w:szCs w:val="18"/>
        </w:rPr>
      </w:pPr>
    </w:p>
    <w:p w:rsidR="00E814EF" w:rsidRPr="00E814EF" w:rsidRDefault="00E814EF" w:rsidP="00E814EF">
      <w:pPr>
        <w:pBdr>
          <w:top w:val="single" w:sz="4" w:space="1" w:color="auto"/>
        </w:pBdr>
        <w:autoSpaceDE w:val="0"/>
        <w:autoSpaceDN w:val="0"/>
        <w:adjustRightInd w:val="0"/>
        <w:spacing w:after="0" w:line="276" w:lineRule="auto"/>
        <w:rPr>
          <w:rFonts w:ascii="Cambria" w:eastAsia="PMingLiU" w:hAnsi="Cambria" w:cs="Times New Roman"/>
          <w:b/>
          <w:bCs/>
          <w:i/>
          <w:lang w:val="en-US" w:eastAsia="zh-TW"/>
        </w:rPr>
      </w:pPr>
      <w:r w:rsidRPr="00E814EF">
        <w:rPr>
          <w:rFonts w:ascii="Cambria" w:eastAsia="PMingLiU" w:hAnsi="Cambria" w:cs="Times New Roman"/>
          <w:b/>
          <w:bCs/>
          <w:i/>
          <w:lang w:val="en-US" w:eastAsia="zh-TW"/>
        </w:rPr>
        <w:t>Abstract</w:t>
      </w:r>
    </w:p>
    <w:bookmarkEnd w:id="0"/>
    <w:p w:rsidR="005B339B" w:rsidRPr="00E814EF" w:rsidRDefault="00E814EF" w:rsidP="003E3664">
      <w:pPr>
        <w:pBdr>
          <w:bottom w:val="single" w:sz="4" w:space="1" w:color="auto"/>
        </w:pBd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mbria" w:eastAsia="Times New Roman" w:hAnsi="Cambria" w:cs="Times New Roman"/>
          <w:b/>
          <w:bCs/>
          <w:kern w:val="24"/>
          <w:lang w:eastAsia="en-ZA"/>
        </w:rPr>
      </w:pPr>
      <w:r w:rsidRPr="00E814EF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Penicillium digitatum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and </w:t>
      </w:r>
      <w:r w:rsidRPr="00E814EF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Galactomyces citri-aurantii</w:t>
      </w:r>
      <w:r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are two of the most </w:t>
      </w:r>
      <w:r w:rsidR="00E60AA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important 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>fungal pathogens of citrus</w:t>
      </w:r>
      <w:r w:rsidR="00E60AA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causing</w:t>
      </w:r>
      <w:r w:rsidR="00E60AAF" w:rsidRPr="00E60AA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green mould and sour rot</w:t>
      </w:r>
      <w:r w:rsidR="00D56D10">
        <w:rPr>
          <w:rFonts w:ascii="Cambria" w:eastAsia="Times New Roman" w:hAnsi="Cambria" w:cs="Times New Roman"/>
          <w:b/>
          <w:bCs/>
          <w:kern w:val="24"/>
          <w:lang w:eastAsia="en-ZA"/>
        </w:rPr>
        <w:t>, respectively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. These pathogens are responsible for about 90% of the postharvest losses in the citrus industry worldwide. </w:t>
      </w:r>
      <w:r w:rsidRPr="00E814EF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P. digitatum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and </w:t>
      </w:r>
      <w:r w:rsidRPr="00E814EF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G. citri-aurantii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were isolated from untreated diseased </w:t>
      </w:r>
      <w:r w:rsidR="00E60AAF">
        <w:rPr>
          <w:rFonts w:ascii="Cambria" w:eastAsia="Times New Roman" w:hAnsi="Cambria" w:cs="Times New Roman"/>
          <w:b/>
          <w:bCs/>
          <w:kern w:val="24"/>
          <w:lang w:eastAsia="en-ZA"/>
        </w:rPr>
        <w:t>citrus fruit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in KwaZulu-Natal, South Africa. A total of 200 yeasts were isolated from orchard soils, weeds, gr</w:t>
      </w:r>
      <w:r w:rsidR="00E60AAF">
        <w:rPr>
          <w:rFonts w:ascii="Cambria" w:eastAsia="Times New Roman" w:hAnsi="Cambria" w:cs="Times New Roman"/>
          <w:b/>
          <w:bCs/>
          <w:kern w:val="24"/>
          <w:lang w:eastAsia="en-ZA"/>
        </w:rPr>
        <w:t>asses, citrus peels and leaves</w:t>
      </w:r>
      <w:r w:rsidR="007E5538">
        <w:rPr>
          <w:rFonts w:ascii="Cambria" w:eastAsia="Times New Roman" w:hAnsi="Cambria" w:cs="Times New Roman"/>
          <w:b/>
          <w:bCs/>
          <w:kern w:val="24"/>
          <w:lang w:eastAsia="en-ZA"/>
        </w:rPr>
        <w:t>;</w:t>
      </w:r>
      <w:r w:rsidR="00E60AA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and screened 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>against green mould and sour rot. The highest antagonistic activity was shown by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10</w:t>
      </w:r>
      <w:r w:rsidRPr="00E814EF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yeast species isolated from lemon and sweet orange fruits and leaves, with biocontrol efficacies ranging between 20% and 90%.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These isolates were 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>further applied as preventative and curative treatments of “Navel”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and 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>“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Valencia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>”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cultivars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against the two pathogens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.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Two yeast strains depicted antagonistic activity against green mould and three strains were </w:t>
      </w:r>
      <w:bookmarkStart w:id="1" w:name="_GoBack"/>
      <w:bookmarkEnd w:id="1"/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observed to have antagonistic activity against sour rot on both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cultivars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.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Yeast isolates inhibited pathogen development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on 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fruit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when applied preventatively compar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>ed to curative treatment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. Scanning electron microscopy studies showed shrinked and collapsed hyphal structures of </w:t>
      </w:r>
      <w:r w:rsidR="005B339B" w:rsidRPr="005B339B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P. digitatum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and </w:t>
      </w:r>
      <w:r w:rsidR="005B339B" w:rsidRPr="005B339B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G. citri-aurantii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after interaction with yeast isolates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</w:t>
      </w:r>
      <w:r w:rsidR="005B339B" w:rsidRPr="005B339B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in vitro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.</w:t>
      </w:r>
      <w:r w:rsidR="003E3664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Furthermore, yeast isolates</w:t>
      </w:r>
      <w:r w:rsid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significantly inhibited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</w:t>
      </w:r>
      <w:r w:rsidR="003E3664">
        <w:rPr>
          <w:rFonts w:ascii="Cambria" w:eastAsia="Times New Roman" w:hAnsi="Cambria" w:cs="Times New Roman"/>
          <w:b/>
          <w:bCs/>
          <w:kern w:val="24"/>
          <w:lang w:eastAsia="en-ZA"/>
        </w:rPr>
        <w:t>s</w:t>
      </w:r>
      <w:r w:rsidR="003E3664" w:rsidRPr="003E3664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pore germination and mycelial growth of </w:t>
      </w:r>
      <w:r w:rsidR="003E3664" w:rsidRPr="003E3664">
        <w:rPr>
          <w:rFonts w:ascii="Cambria" w:eastAsia="Times New Roman" w:hAnsi="Cambria" w:cs="Times New Roman"/>
          <w:b/>
          <w:bCs/>
          <w:i/>
          <w:kern w:val="24"/>
          <w:lang w:eastAsia="en-ZA"/>
        </w:rPr>
        <w:t>P. digitatum</w:t>
      </w:r>
      <w:r w:rsidR="003E3664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 </w:t>
      </w:r>
      <w:r w:rsidR="003E3664" w:rsidRPr="003E3664">
        <w:rPr>
          <w:rFonts w:ascii="Cambria" w:eastAsia="Times New Roman" w:hAnsi="Cambria" w:cs="Times New Roman"/>
          <w:b/>
          <w:bCs/>
          <w:iCs/>
          <w:kern w:val="24"/>
          <w:lang w:eastAsia="en-ZA"/>
        </w:rPr>
        <w:t>and</w:t>
      </w:r>
      <w:r w:rsidR="003E3664" w:rsidRPr="003E3664">
        <w:rPr>
          <w:rFonts w:ascii="Cambria" w:eastAsia="Times New Roman" w:hAnsi="Cambria" w:cs="Times New Roman"/>
          <w:b/>
          <w:bCs/>
          <w:i/>
          <w:iCs/>
          <w:kern w:val="24"/>
          <w:lang w:eastAsia="en-ZA"/>
        </w:rPr>
        <w:t xml:space="preserve"> G</w:t>
      </w:r>
      <w:r w:rsidR="003E3664">
        <w:rPr>
          <w:rFonts w:ascii="Cambria" w:eastAsia="Times New Roman" w:hAnsi="Cambria" w:cs="Times New Roman"/>
          <w:b/>
          <w:bCs/>
          <w:i/>
          <w:iCs/>
          <w:kern w:val="24"/>
          <w:lang w:eastAsia="en-ZA"/>
        </w:rPr>
        <w:t>.</w:t>
      </w:r>
      <w:r w:rsidR="003E3664" w:rsidRPr="003E3664">
        <w:rPr>
          <w:rFonts w:ascii="Cambria" w:eastAsia="Times New Roman" w:hAnsi="Cambria" w:cs="Times New Roman"/>
          <w:b/>
          <w:bCs/>
          <w:i/>
          <w:iCs/>
          <w:kern w:val="24"/>
          <w:lang w:eastAsia="en-ZA"/>
        </w:rPr>
        <w:t xml:space="preserve"> citri-aurantii</w:t>
      </w:r>
      <w:r w:rsidR="003E3664">
        <w:rPr>
          <w:rFonts w:ascii="Cambria" w:eastAsia="Times New Roman" w:hAnsi="Cambria" w:cs="Times New Roman"/>
          <w:b/>
          <w:bCs/>
          <w:kern w:val="24"/>
          <w:lang w:eastAsia="en-ZA"/>
        </w:rPr>
        <w:t> o</w:t>
      </w:r>
      <w:r w:rsidR="003E3664" w:rsidRPr="003E3664">
        <w:rPr>
          <w:rFonts w:ascii="Cambria" w:eastAsia="Times New Roman" w:hAnsi="Cambria" w:cs="Times New Roman"/>
          <w:b/>
          <w:bCs/>
          <w:kern w:val="24"/>
          <w:lang w:eastAsia="en-ZA"/>
        </w:rPr>
        <w:t>n sweet orange wounds</w:t>
      </w:r>
      <w:r w:rsidR="003E3664">
        <w:rPr>
          <w:rFonts w:ascii="Cambria" w:eastAsia="Times New Roman" w:hAnsi="Cambria" w:cs="Times New Roman"/>
          <w:b/>
          <w:bCs/>
          <w:kern w:val="24"/>
          <w:lang w:eastAsia="en-ZA"/>
        </w:rPr>
        <w:t xml:space="preserve">. These results suggest that yeast antagonists could be </w:t>
      </w:r>
      <w:r w:rsidR="005B339B" w:rsidRPr="005B339B">
        <w:rPr>
          <w:rFonts w:ascii="Cambria" w:eastAsia="Times New Roman" w:hAnsi="Cambria" w:cs="Times New Roman"/>
          <w:b/>
          <w:bCs/>
          <w:kern w:val="24"/>
          <w:lang w:eastAsia="en-ZA"/>
        </w:rPr>
        <w:t>an alternative control method for green mould and sour rot in the citrus industry.</w:t>
      </w:r>
    </w:p>
    <w:p w:rsidR="00E814EF" w:rsidRPr="00E814EF" w:rsidRDefault="00E814EF" w:rsidP="00E814EF">
      <w:pPr>
        <w:spacing w:after="0" w:line="276" w:lineRule="auto"/>
        <w:jc w:val="both"/>
        <w:rPr>
          <w:rFonts w:ascii="Cambria" w:eastAsia="Calibri" w:hAnsi="Cambria" w:cs="Times New Roman"/>
          <w:b/>
          <w:bCs/>
        </w:rPr>
      </w:pPr>
    </w:p>
    <w:p w:rsidR="00DC0A95" w:rsidRPr="00E814EF" w:rsidRDefault="00E814EF" w:rsidP="00E814EF">
      <w:pPr>
        <w:spacing w:after="0" w:line="276" w:lineRule="auto"/>
        <w:jc w:val="both"/>
        <w:rPr>
          <w:rFonts w:ascii="Cambria" w:eastAsia="Calibri" w:hAnsi="Cambria" w:cs="Times New Roman"/>
          <w:bCs/>
          <w:lang w:val="en-US"/>
        </w:rPr>
      </w:pPr>
      <w:r w:rsidRPr="00E814EF">
        <w:rPr>
          <w:rFonts w:ascii="Cambria" w:eastAsia="Calibri" w:hAnsi="Cambria" w:cs="Times New Roman"/>
          <w:b/>
          <w:bCs/>
        </w:rPr>
        <w:t>Keywords:</w:t>
      </w:r>
      <w:r w:rsidRPr="00E814EF">
        <w:rPr>
          <w:rFonts w:ascii="Cambria" w:eastAsia="Calibri" w:hAnsi="Cambria" w:cs="Times New Roman"/>
        </w:rPr>
        <w:t xml:space="preserve"> </w:t>
      </w:r>
      <w:r w:rsidRPr="00E814EF">
        <w:rPr>
          <w:rFonts w:ascii="Cambria" w:eastAsia="Times New Roman" w:hAnsi="Cambria" w:cs="Times New Roman"/>
          <w:i/>
          <w:lang w:eastAsia="x-none"/>
        </w:rPr>
        <w:t>Penicillium digitatum</w:t>
      </w:r>
      <w:r w:rsidRPr="00E814EF">
        <w:rPr>
          <w:rFonts w:ascii="Cambria" w:eastAsia="Times New Roman" w:hAnsi="Cambria" w:cs="Times New Roman"/>
          <w:lang w:eastAsia="x-none"/>
        </w:rPr>
        <w:t xml:space="preserve">, </w:t>
      </w:r>
      <w:r w:rsidRPr="00E814EF">
        <w:rPr>
          <w:rFonts w:ascii="Cambria" w:eastAsia="Times New Roman" w:hAnsi="Cambria" w:cs="Times New Roman"/>
          <w:i/>
          <w:lang w:eastAsia="x-none"/>
        </w:rPr>
        <w:t xml:space="preserve">Galactomyces </w:t>
      </w:r>
      <w:r w:rsidR="00C17E33" w:rsidRPr="00E814EF">
        <w:rPr>
          <w:rFonts w:ascii="Cambria" w:eastAsia="Times New Roman" w:hAnsi="Cambria" w:cs="Times New Roman"/>
          <w:i/>
          <w:lang w:eastAsia="x-none"/>
        </w:rPr>
        <w:t>citri-aurantii</w:t>
      </w:r>
      <w:r w:rsidRPr="00E814EF">
        <w:rPr>
          <w:rFonts w:ascii="Cambria" w:eastAsia="Times New Roman" w:hAnsi="Cambria" w:cs="Times New Roman"/>
          <w:lang w:eastAsia="x-none"/>
        </w:rPr>
        <w:t>, yeast, biocontrol, citrus</w:t>
      </w:r>
    </w:p>
    <w:p w:rsidR="000826DD" w:rsidRPr="007C10CD" w:rsidRDefault="00C232FB" w:rsidP="007C10C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0826DD" w:rsidRPr="007C1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6CE"/>
    <w:rsid w:val="000946E9"/>
    <w:rsid w:val="000F7904"/>
    <w:rsid w:val="00216E02"/>
    <w:rsid w:val="002604C2"/>
    <w:rsid w:val="002E0723"/>
    <w:rsid w:val="003E3664"/>
    <w:rsid w:val="005B339B"/>
    <w:rsid w:val="00612780"/>
    <w:rsid w:val="006D0209"/>
    <w:rsid w:val="006D4CAB"/>
    <w:rsid w:val="00792DB4"/>
    <w:rsid w:val="007C10CD"/>
    <w:rsid w:val="007E5538"/>
    <w:rsid w:val="007F255F"/>
    <w:rsid w:val="007F7649"/>
    <w:rsid w:val="007F76CE"/>
    <w:rsid w:val="008E71AC"/>
    <w:rsid w:val="00AA1670"/>
    <w:rsid w:val="00AF3A91"/>
    <w:rsid w:val="00B151EB"/>
    <w:rsid w:val="00C12ECB"/>
    <w:rsid w:val="00C17E33"/>
    <w:rsid w:val="00C232FB"/>
    <w:rsid w:val="00D56D10"/>
    <w:rsid w:val="00D76E31"/>
    <w:rsid w:val="00DC0A95"/>
    <w:rsid w:val="00E60AAF"/>
    <w:rsid w:val="00E814EF"/>
    <w:rsid w:val="00F7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C1901B"/>
  <w15:chartTrackingRefBased/>
  <w15:docId w15:val="{B22AC5D1-65DE-4E48-8EA5-76F123D5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Sizwe Buthelezi (213518015)</dc:creator>
  <cp:keywords/>
  <dc:description/>
  <cp:lastModifiedBy>Sizwe Buthelezi (213518015)</cp:lastModifiedBy>
  <cp:revision>2</cp:revision>
  <dcterms:created xsi:type="dcterms:W3CDTF">2019-03-24T19:15:00Z</dcterms:created>
  <dcterms:modified xsi:type="dcterms:W3CDTF">2019-03-24T19:15:00Z</dcterms:modified>
</cp:coreProperties>
</file>