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846D8" w:rsidRDefault="002846D8" w:rsidP="00494130">
      <w:pPr>
        <w:pStyle w:val="1"/>
        <w:spacing w:before="170"/>
        <w:ind w:left="0"/>
        <w:rPr>
          <w:rFonts w:eastAsiaTheme="minorEastAsia" w:hint="eastAsia"/>
          <w:lang w:eastAsia="zh-CN"/>
        </w:rPr>
      </w:pPr>
      <w:proofErr w:type="spellStart"/>
      <w:r>
        <w:rPr>
          <w:rFonts w:eastAsiaTheme="minorEastAsia" w:hint="eastAsia"/>
          <w:color w:val="337AB7"/>
          <w:lang w:eastAsia="zh-CN"/>
        </w:rPr>
        <w:t>Transcriptome</w:t>
      </w:r>
      <w:proofErr w:type="spellEnd"/>
      <w:r>
        <w:rPr>
          <w:rFonts w:eastAsiaTheme="minorEastAsia" w:hint="eastAsia"/>
          <w:color w:val="337AB7"/>
          <w:lang w:eastAsia="zh-CN"/>
        </w:rPr>
        <w:t xml:space="preserve"> to identify critical genes involved in flowering and floral organ development</w:t>
      </w:r>
    </w:p>
    <w:p w:rsidR="002846D8" w:rsidRDefault="002846D8" w:rsidP="002846D8">
      <w:pPr>
        <w:pStyle w:val="a3"/>
        <w:adjustRightInd w:val="0"/>
        <w:snapToGrid w:val="0"/>
        <w:spacing w:before="73" w:line="198" w:lineRule="exact"/>
        <w:ind w:left="102" w:right="5988"/>
        <w:rPr>
          <w:rFonts w:ascii="Arial" w:eastAsiaTheme="minorEastAsia" w:hint="eastAsia"/>
          <w:lang w:eastAsia="zh-CN"/>
        </w:rPr>
      </w:pPr>
      <w:proofErr w:type="spellStart"/>
      <w:r>
        <w:rPr>
          <w:rFonts w:ascii="Arial" w:eastAsiaTheme="minorEastAsia" w:hint="eastAsia"/>
          <w:lang w:eastAsia="zh-CN"/>
        </w:rPr>
        <w:t>Shunli</w:t>
      </w:r>
      <w:proofErr w:type="spellEnd"/>
      <w:r>
        <w:rPr>
          <w:rFonts w:ascii="Arial" w:eastAsiaTheme="minorEastAsia" w:hint="eastAsia"/>
          <w:lang w:eastAsia="zh-CN"/>
        </w:rPr>
        <w:t xml:space="preserve"> Wang</w:t>
      </w:r>
      <w:r w:rsidR="005973B9">
        <w:rPr>
          <w:rFonts w:ascii="Arial"/>
        </w:rPr>
        <w:t xml:space="preserve">, PhD, </w:t>
      </w:r>
      <w:r w:rsidRPr="002846D8">
        <w:rPr>
          <w:rFonts w:ascii="Arial"/>
        </w:rPr>
        <w:t>National Natural Science Foundation</w:t>
      </w:r>
      <w:r>
        <w:rPr>
          <w:rFonts w:ascii="Arial" w:eastAsiaTheme="minorEastAsia" w:hint="eastAsia"/>
          <w:lang w:eastAsia="zh-CN"/>
        </w:rPr>
        <w:t xml:space="preserve"> </w:t>
      </w:r>
      <w:r w:rsidRPr="002846D8">
        <w:rPr>
          <w:rFonts w:ascii="Arial"/>
        </w:rPr>
        <w:t>of</w:t>
      </w:r>
      <w:r>
        <w:rPr>
          <w:rFonts w:ascii="Arial" w:eastAsiaTheme="minorEastAsia" w:hint="eastAsia"/>
          <w:lang w:eastAsia="zh-CN"/>
        </w:rPr>
        <w:t xml:space="preserve"> </w:t>
      </w:r>
      <w:r w:rsidRPr="002846D8">
        <w:rPr>
          <w:rFonts w:ascii="Arial"/>
        </w:rPr>
        <w:t>China</w:t>
      </w:r>
      <w:r w:rsidR="005973B9">
        <w:rPr>
          <w:rFonts w:ascii="Arial"/>
        </w:rPr>
        <w:t xml:space="preserve">, </w:t>
      </w:r>
      <w:r>
        <w:rPr>
          <w:rFonts w:ascii="Arial" w:eastAsiaTheme="minorEastAsia" w:hint="eastAsia"/>
          <w:lang w:eastAsia="zh-CN"/>
        </w:rPr>
        <w:t>Chinese Academy of Agricultural Science, China</w:t>
      </w:r>
    </w:p>
    <w:p w:rsidR="002846D8" w:rsidRDefault="002846D8" w:rsidP="002846D8">
      <w:pPr>
        <w:pStyle w:val="a3"/>
        <w:adjustRightInd w:val="0"/>
        <w:snapToGrid w:val="0"/>
        <w:spacing w:before="73" w:line="198" w:lineRule="exact"/>
        <w:ind w:left="102" w:right="5988"/>
        <w:rPr>
          <w:rFonts w:ascii="Arial" w:eastAsiaTheme="minorEastAsia" w:hint="eastAsia"/>
          <w:lang w:eastAsia="zh-CN"/>
        </w:rPr>
      </w:pPr>
      <w:proofErr w:type="spellStart"/>
      <w:r>
        <w:rPr>
          <w:rFonts w:ascii="Arial" w:eastAsiaTheme="minorEastAsia" w:hint="eastAsia"/>
          <w:lang w:eastAsia="zh-CN"/>
        </w:rPr>
        <w:t>Jingqi</w:t>
      </w:r>
      <w:proofErr w:type="spellEnd"/>
      <w:r>
        <w:rPr>
          <w:rFonts w:ascii="Arial" w:eastAsiaTheme="minorEastAsia" w:hint="eastAsia"/>
          <w:lang w:eastAsia="zh-CN"/>
        </w:rPr>
        <w:t xml:space="preserve"> </w:t>
      </w:r>
      <w:proofErr w:type="spellStart"/>
      <w:r>
        <w:rPr>
          <w:rFonts w:ascii="Arial" w:eastAsiaTheme="minorEastAsia" w:hint="eastAsia"/>
          <w:lang w:eastAsia="zh-CN"/>
        </w:rPr>
        <w:t>Xue</w:t>
      </w:r>
      <w:proofErr w:type="spellEnd"/>
      <w:r>
        <w:rPr>
          <w:rFonts w:ascii="Arial" w:eastAsiaTheme="minorEastAsia" w:hint="eastAsia"/>
          <w:lang w:eastAsia="zh-CN"/>
        </w:rPr>
        <w:t>, PhD,</w:t>
      </w:r>
      <w:r w:rsidR="005973B9">
        <w:rPr>
          <w:rFonts w:ascii="Arial"/>
        </w:rPr>
        <w:t xml:space="preserve"> </w:t>
      </w:r>
      <w:r w:rsidRPr="002846D8">
        <w:rPr>
          <w:rFonts w:ascii="Arial"/>
        </w:rPr>
        <w:t>National Natural Science Foundation of</w:t>
      </w:r>
      <w:r>
        <w:rPr>
          <w:rFonts w:ascii="Arial" w:eastAsiaTheme="minorEastAsia" w:hint="eastAsia"/>
          <w:lang w:eastAsia="zh-CN"/>
        </w:rPr>
        <w:t xml:space="preserve"> </w:t>
      </w:r>
      <w:r w:rsidRPr="002846D8">
        <w:rPr>
          <w:rFonts w:ascii="Arial"/>
        </w:rPr>
        <w:t>China</w:t>
      </w:r>
      <w:r>
        <w:rPr>
          <w:rFonts w:ascii="Arial"/>
        </w:rPr>
        <w:t xml:space="preserve">, </w:t>
      </w:r>
      <w:r>
        <w:rPr>
          <w:rFonts w:ascii="Arial" w:eastAsiaTheme="minorEastAsia" w:hint="eastAsia"/>
          <w:lang w:eastAsia="zh-CN"/>
        </w:rPr>
        <w:t>Chinese Academy of Agricultural Science, China</w:t>
      </w:r>
    </w:p>
    <w:p w:rsidR="002846D8" w:rsidRDefault="002846D8" w:rsidP="002846D8">
      <w:pPr>
        <w:pStyle w:val="a3"/>
        <w:adjustRightInd w:val="0"/>
        <w:snapToGrid w:val="0"/>
        <w:spacing w:before="73" w:line="198" w:lineRule="exact"/>
        <w:ind w:left="102" w:right="5988"/>
        <w:rPr>
          <w:rFonts w:ascii="Arial" w:eastAsiaTheme="minorEastAsia" w:hint="eastAsia"/>
          <w:lang w:eastAsia="zh-CN"/>
        </w:rPr>
      </w:pPr>
      <w:proofErr w:type="spellStart"/>
      <w:r>
        <w:rPr>
          <w:rFonts w:ascii="Arial" w:eastAsiaTheme="minorEastAsia" w:hint="eastAsia"/>
          <w:lang w:eastAsia="zh-CN"/>
        </w:rPr>
        <w:t>Xiuxin</w:t>
      </w:r>
      <w:proofErr w:type="spellEnd"/>
      <w:r>
        <w:rPr>
          <w:rFonts w:ascii="Arial" w:eastAsiaTheme="minorEastAsia" w:hint="eastAsia"/>
          <w:lang w:eastAsia="zh-CN"/>
        </w:rPr>
        <w:t xml:space="preserve"> Zhang*, </w:t>
      </w:r>
      <w:r>
        <w:rPr>
          <w:rFonts w:ascii="Arial" w:eastAsiaTheme="minorEastAsia" w:hint="eastAsia"/>
          <w:lang w:eastAsia="zh-CN"/>
        </w:rPr>
        <w:t>PhD,</w:t>
      </w:r>
      <w:r>
        <w:rPr>
          <w:rFonts w:ascii="Arial"/>
        </w:rPr>
        <w:t xml:space="preserve"> </w:t>
      </w:r>
      <w:r w:rsidRPr="002846D8">
        <w:rPr>
          <w:rFonts w:ascii="Arial"/>
        </w:rPr>
        <w:t>National Natural Science Foundation of</w:t>
      </w:r>
      <w:r>
        <w:rPr>
          <w:rFonts w:ascii="Arial" w:eastAsiaTheme="minorEastAsia" w:hint="eastAsia"/>
          <w:lang w:eastAsia="zh-CN"/>
        </w:rPr>
        <w:t xml:space="preserve"> </w:t>
      </w:r>
      <w:r w:rsidRPr="002846D8">
        <w:rPr>
          <w:rFonts w:ascii="Arial"/>
        </w:rPr>
        <w:t>China</w:t>
      </w:r>
      <w:r>
        <w:rPr>
          <w:rFonts w:ascii="Arial"/>
        </w:rPr>
        <w:t xml:space="preserve">, </w:t>
      </w:r>
      <w:r>
        <w:rPr>
          <w:rFonts w:ascii="Arial" w:eastAsiaTheme="minorEastAsia" w:hint="eastAsia"/>
          <w:lang w:eastAsia="zh-CN"/>
        </w:rPr>
        <w:t>Chinese Academy of Agricultural Science, China</w:t>
      </w:r>
    </w:p>
    <w:p w:rsidR="002846D8" w:rsidRPr="002846D8" w:rsidRDefault="002846D8" w:rsidP="002846D8">
      <w:pPr>
        <w:pStyle w:val="a3"/>
        <w:spacing w:before="73" w:line="198" w:lineRule="exact"/>
        <w:ind w:left="100" w:right="5987"/>
        <w:rPr>
          <w:rFonts w:ascii="Arial" w:eastAsiaTheme="minorEastAsia" w:hint="eastAsia"/>
          <w:lang w:eastAsia="zh-CN"/>
        </w:rPr>
      </w:pPr>
    </w:p>
    <w:p w:rsidR="00AE3E37" w:rsidRDefault="00AE3E37" w:rsidP="002846D8">
      <w:pPr>
        <w:pStyle w:val="a3"/>
        <w:spacing w:before="73" w:line="198" w:lineRule="exact"/>
        <w:ind w:left="100" w:right="5987"/>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A9710C" w:rsidP="00371F19">
      <w:pPr>
        <w:pStyle w:val="a3"/>
        <w:spacing w:before="90" w:line="280" w:lineRule="auto"/>
        <w:ind w:left="100"/>
        <w:jc w:val="both"/>
      </w:pPr>
      <w:r>
        <w:t xml:space="preserve">Statement of the Problem: </w:t>
      </w:r>
      <w:r w:rsidR="002846D8" w:rsidRPr="002846D8">
        <w:t>Tree peony (</w:t>
      </w:r>
      <w:proofErr w:type="spellStart"/>
      <w:r w:rsidR="002846D8" w:rsidRPr="002846D8">
        <w:rPr>
          <w:i/>
        </w:rPr>
        <w:t>Paeonia</w:t>
      </w:r>
      <w:proofErr w:type="spellEnd"/>
      <w:r w:rsidR="002846D8" w:rsidRPr="002846D8">
        <w:rPr>
          <w:i/>
        </w:rPr>
        <w:t xml:space="preserve"> </w:t>
      </w:r>
      <w:proofErr w:type="spellStart"/>
      <w:r w:rsidR="002846D8" w:rsidRPr="002846D8">
        <w:rPr>
          <w:i/>
        </w:rPr>
        <w:t>suffruticosa</w:t>
      </w:r>
      <w:proofErr w:type="spellEnd"/>
      <w:r w:rsidR="002846D8" w:rsidRPr="002846D8">
        <w:t xml:space="preserve"> Andrews) is a globally famous ornamental flower, with large and colorful flowers and abundant flower types. However, a relatively short and uniform flowering period hinders the applications and production of ornamental tree peony. Unfortunately, the molecular mechanism of regulating flowering time and floral organ development in tree peony has yet to be elucidated.</w:t>
      </w:r>
      <w:r>
        <w:t xml:space="preserve"> Methodolog</w:t>
      </w:r>
      <w:r w:rsidR="008756E6">
        <w:t xml:space="preserve">y &amp; Theoretical Orientation: </w:t>
      </w:r>
      <w:r w:rsidR="00371F19" w:rsidRPr="00371F19">
        <w:t xml:space="preserve">Because of the absence of genomic information, 454-based </w:t>
      </w:r>
      <w:proofErr w:type="spellStart"/>
      <w:r w:rsidR="00371F19" w:rsidRPr="00371F19">
        <w:t>transcriptome</w:t>
      </w:r>
      <w:proofErr w:type="spellEnd"/>
      <w:r w:rsidR="00371F19" w:rsidRPr="00371F19">
        <w:t xml:space="preserve"> sequence technology for </w:t>
      </w:r>
      <w:r w:rsidR="00371F19" w:rsidRPr="00371F19">
        <w:rPr>
          <w:i/>
        </w:rPr>
        <w:t>de novo</w:t>
      </w:r>
      <w:r w:rsidR="00371F19" w:rsidRPr="00371F19">
        <w:t xml:space="preserve"> </w:t>
      </w:r>
      <w:proofErr w:type="spellStart"/>
      <w:r w:rsidR="00371F19" w:rsidRPr="00371F19">
        <w:t>transcriptomics</w:t>
      </w:r>
      <w:proofErr w:type="spellEnd"/>
      <w:r w:rsidR="00371F19" w:rsidRPr="00371F19">
        <w:t xml:space="preserve"> was used to identify the critical flowering genes using re-blooming, non-re-blooming, and wild species of tree peonies.</w:t>
      </w:r>
      <w:r>
        <w:t xml:space="preserve"> Findings: </w:t>
      </w:r>
      <w:r w:rsidR="00371F19" w:rsidRPr="00371F19">
        <w:t xml:space="preserve">A total of 29,275 </w:t>
      </w:r>
      <w:proofErr w:type="spellStart"/>
      <w:r w:rsidR="00371F19" w:rsidRPr="00371F19">
        <w:t>unigenes</w:t>
      </w:r>
      <w:proofErr w:type="spellEnd"/>
      <w:r w:rsidR="00371F19" w:rsidRPr="00371F19">
        <w:t xml:space="preserve"> were obtained from the bud </w:t>
      </w:r>
      <w:proofErr w:type="spellStart"/>
      <w:r w:rsidR="00371F19" w:rsidRPr="00371F19">
        <w:t>transcriptome</w:t>
      </w:r>
      <w:proofErr w:type="spellEnd"/>
      <w:r w:rsidR="00371F19" w:rsidRPr="00371F19">
        <w:t xml:space="preserve">, with an N50 of 776 </w:t>
      </w:r>
      <w:proofErr w:type="spellStart"/>
      <w:r w:rsidR="00371F19" w:rsidRPr="00371F19">
        <w:t>bp.</w:t>
      </w:r>
      <w:proofErr w:type="spellEnd"/>
      <w:r w:rsidR="00371F19" w:rsidRPr="00371F19">
        <w:t xml:space="preserve"> The average length of </w:t>
      </w:r>
      <w:proofErr w:type="spellStart"/>
      <w:r w:rsidR="00371F19" w:rsidRPr="00371F19">
        <w:t>unigenes</w:t>
      </w:r>
      <w:proofErr w:type="spellEnd"/>
      <w:r w:rsidR="00371F19" w:rsidRPr="00371F19">
        <w:t xml:space="preserve"> was 677.18 </w:t>
      </w:r>
      <w:proofErr w:type="spellStart"/>
      <w:r w:rsidR="00371F19" w:rsidRPr="00371F19">
        <w:t>bp</w:t>
      </w:r>
      <w:proofErr w:type="spellEnd"/>
      <w:r w:rsidR="00371F19" w:rsidRPr="00371F19">
        <w:t xml:space="preserve">, and the longest sequence was 5,815 </w:t>
      </w:r>
      <w:proofErr w:type="spellStart"/>
      <w:r w:rsidR="00371F19" w:rsidRPr="00371F19">
        <w:t>bp.</w:t>
      </w:r>
      <w:proofErr w:type="spellEnd"/>
      <w:r w:rsidR="00371F19" w:rsidRPr="00371F19">
        <w:t xml:space="preserve"> Functional annotation showed that 22,823, 17,321, 13,312, 20,041, and 9,940 </w:t>
      </w:r>
      <w:proofErr w:type="spellStart"/>
      <w:r w:rsidR="00371F19" w:rsidRPr="00371F19">
        <w:t>unigenes</w:t>
      </w:r>
      <w:proofErr w:type="spellEnd"/>
      <w:r w:rsidR="00371F19" w:rsidRPr="00371F19">
        <w:t xml:space="preserve"> were annotated by NCBI-NR, Swiss-</w:t>
      </w:r>
      <w:proofErr w:type="spellStart"/>
      <w:r w:rsidR="00371F19" w:rsidRPr="00371F19">
        <w:t>Prot</w:t>
      </w:r>
      <w:proofErr w:type="spellEnd"/>
      <w:r w:rsidR="00371F19" w:rsidRPr="00371F19">
        <w:t xml:space="preserve">, COG, GO, and KEGG, respectively. Within the differentially expressed genes (DEGs) 64 flowering-related genes were identified and some important flowering genes were also characterized by bioinformatics methods, reverse transcript polymerase chain reaction (RT-PCR), and rapid-amplification of </w:t>
      </w:r>
      <w:proofErr w:type="spellStart"/>
      <w:r w:rsidR="00371F19" w:rsidRPr="00371F19">
        <w:t>cDNA</w:t>
      </w:r>
      <w:proofErr w:type="spellEnd"/>
      <w:r w:rsidR="00371F19" w:rsidRPr="00371F19">
        <w:t xml:space="preserve"> ends (RACE). Then, the putative genetic network of flowering induction pathways and a floral organ development model were put forward, according to the comparisons of DEGs in any two samples and expression levels of the important flowering genes in differentiated buds, buds from different developmental stages, and treated buds. In tree peony, five pathways (long day, </w:t>
      </w:r>
      <w:proofErr w:type="spellStart"/>
      <w:r w:rsidR="00371F19" w:rsidRPr="00371F19">
        <w:t>vernalization</w:t>
      </w:r>
      <w:proofErr w:type="spellEnd"/>
      <w:r w:rsidR="00371F19" w:rsidRPr="00371F19">
        <w:t xml:space="preserve">, autonomous, age, and gibberellin) regulated flowering, and the floral organ development followed an ABCE model. Moreover, it was also found that the genes </w:t>
      </w:r>
      <w:r w:rsidR="00371F19" w:rsidRPr="00371F19">
        <w:rPr>
          <w:i/>
        </w:rPr>
        <w:t>PsAP1</w:t>
      </w:r>
      <w:r w:rsidR="00371F19" w:rsidRPr="00371F19">
        <w:t xml:space="preserve">, </w:t>
      </w:r>
      <w:r w:rsidR="00371F19" w:rsidRPr="00371F19">
        <w:rPr>
          <w:i/>
        </w:rPr>
        <w:t>PsCOL1</w:t>
      </w:r>
      <w:r w:rsidR="00371F19" w:rsidRPr="00371F19">
        <w:t xml:space="preserve">, </w:t>
      </w:r>
      <w:r w:rsidR="00371F19" w:rsidRPr="00371F19">
        <w:rPr>
          <w:i/>
        </w:rPr>
        <w:t>PsCRY1</w:t>
      </w:r>
      <w:r w:rsidR="00371F19" w:rsidRPr="00371F19">
        <w:t xml:space="preserve">, </w:t>
      </w:r>
      <w:r w:rsidR="00371F19" w:rsidRPr="00371F19">
        <w:rPr>
          <w:i/>
        </w:rPr>
        <w:t>PsCRY2</w:t>
      </w:r>
      <w:r w:rsidR="00371F19" w:rsidRPr="00371F19">
        <w:t xml:space="preserve">, </w:t>
      </w:r>
      <w:proofErr w:type="spellStart"/>
      <w:r w:rsidR="00371F19" w:rsidRPr="00371F19">
        <w:rPr>
          <w:i/>
        </w:rPr>
        <w:t>PsFT</w:t>
      </w:r>
      <w:proofErr w:type="spellEnd"/>
      <w:r w:rsidR="00371F19" w:rsidRPr="00371F19">
        <w:t xml:space="preserve">, </w:t>
      </w:r>
      <w:proofErr w:type="spellStart"/>
      <w:r w:rsidR="00371F19" w:rsidRPr="00371F19">
        <w:rPr>
          <w:i/>
        </w:rPr>
        <w:t>PsLFY</w:t>
      </w:r>
      <w:proofErr w:type="spellEnd"/>
      <w:r w:rsidR="00371F19" w:rsidRPr="00371F19">
        <w:t xml:space="preserve">, </w:t>
      </w:r>
      <w:proofErr w:type="spellStart"/>
      <w:r w:rsidR="00371F19" w:rsidRPr="00371F19">
        <w:rPr>
          <w:i/>
        </w:rPr>
        <w:t>PsLHY</w:t>
      </w:r>
      <w:proofErr w:type="spellEnd"/>
      <w:r w:rsidR="00371F19" w:rsidRPr="00371F19">
        <w:t xml:space="preserve">, </w:t>
      </w:r>
      <w:proofErr w:type="spellStart"/>
      <w:r w:rsidR="00371F19" w:rsidRPr="00371F19">
        <w:rPr>
          <w:i/>
        </w:rPr>
        <w:t>PsGI</w:t>
      </w:r>
      <w:proofErr w:type="spellEnd"/>
      <w:r w:rsidR="00371F19" w:rsidRPr="00371F19">
        <w:t xml:space="preserve">, </w:t>
      </w:r>
      <w:r w:rsidR="00371F19" w:rsidRPr="00371F19">
        <w:rPr>
          <w:i/>
        </w:rPr>
        <w:t>PsSOC1</w:t>
      </w:r>
      <w:r w:rsidR="00371F19" w:rsidRPr="00371F19">
        <w:t xml:space="preserve">, and </w:t>
      </w:r>
      <w:r w:rsidR="00371F19" w:rsidRPr="00371F19">
        <w:rPr>
          <w:i/>
        </w:rPr>
        <w:t>PsVIN3</w:t>
      </w:r>
      <w:r w:rsidR="00371F19" w:rsidRPr="00371F19">
        <w:t xml:space="preserve"> probably regulated re-blooming of tree peony. </w:t>
      </w:r>
      <w:r>
        <w:t xml:space="preserve">Conclusion &amp; Significance: </w:t>
      </w:r>
      <w:r w:rsidR="00371F19" w:rsidRPr="002178F2">
        <w:rPr>
          <w:lang w:eastAsia="zh-CN"/>
        </w:rPr>
        <w:t xml:space="preserve">This study provides a comprehensive report on the flowering-related genes in tree peony for the first time and investigated the expression levels of the critical flowering related genes in buds of different cultivars, developmental stages, differentiated </w:t>
      </w:r>
      <w:proofErr w:type="spellStart"/>
      <w:r w:rsidR="00371F19" w:rsidRPr="002178F2">
        <w:rPr>
          <w:lang w:eastAsia="zh-CN"/>
        </w:rPr>
        <w:t>primordium</w:t>
      </w:r>
      <w:proofErr w:type="spellEnd"/>
      <w:r w:rsidR="00371F19" w:rsidRPr="002178F2">
        <w:rPr>
          <w:lang w:eastAsia="zh-CN"/>
        </w:rPr>
        <w:t xml:space="preserve">, and flower parts. These results could provide valuable insights into the molecular mechanisms of flowering time regulation and floral organ development. </w:t>
      </w:r>
      <w:r>
        <w:br w:type="column"/>
      </w:r>
      <w:r>
        <w:rPr>
          <w:color w:val="BF5A14"/>
        </w:rPr>
        <w:lastRenderedPageBreak/>
        <w:t>Image</w:t>
      </w:r>
    </w:p>
    <w:p w:rsidR="00AE3E37" w:rsidRDefault="00E92C3D">
      <w:pPr>
        <w:pStyle w:val="a3"/>
        <w:spacing w:before="2"/>
        <w:rPr>
          <w:rFonts w:ascii="Arial"/>
          <w:b/>
          <w:sz w:val="16"/>
        </w:rPr>
      </w:pPr>
      <w:r w:rsidRPr="00E92C3D">
        <w:drawing>
          <wp:inline distT="0" distB="0" distL="0" distR="0" wp14:anchorId="309C5E6A" wp14:editId="79DEDB9A">
            <wp:extent cx="3165475" cy="2415140"/>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65475" cy="241514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371F19" w:rsidRPr="00371F19" w:rsidRDefault="00371F19" w:rsidP="00371F19">
      <w:pPr>
        <w:pStyle w:val="a4"/>
        <w:numPr>
          <w:ilvl w:val="0"/>
          <w:numId w:val="3"/>
        </w:numPr>
        <w:tabs>
          <w:tab w:val="left" w:pos="384"/>
        </w:tabs>
        <w:spacing w:line="216" w:lineRule="exact"/>
        <w:ind w:right="137"/>
        <w:rPr>
          <w:rFonts w:hint="eastAsia"/>
          <w:sz w:val="18"/>
        </w:rPr>
      </w:pPr>
      <w:r w:rsidRPr="00371F19">
        <w:rPr>
          <w:sz w:val="18"/>
        </w:rPr>
        <w:t xml:space="preserve">Wang SL, </w:t>
      </w:r>
      <w:proofErr w:type="spellStart"/>
      <w:r w:rsidRPr="00371F19">
        <w:rPr>
          <w:sz w:val="18"/>
        </w:rPr>
        <w:t>Xue</w:t>
      </w:r>
      <w:proofErr w:type="spellEnd"/>
      <w:r w:rsidRPr="00371F19">
        <w:rPr>
          <w:sz w:val="18"/>
        </w:rPr>
        <w:t xml:space="preserve"> J Q, </w:t>
      </w:r>
      <w:proofErr w:type="spellStart"/>
      <w:r w:rsidRPr="00371F19">
        <w:rPr>
          <w:sz w:val="18"/>
        </w:rPr>
        <w:t>Ahmadi</w:t>
      </w:r>
      <w:proofErr w:type="spellEnd"/>
      <w:r w:rsidRPr="00371F19">
        <w:rPr>
          <w:sz w:val="18"/>
        </w:rPr>
        <w:t xml:space="preserve"> N, Holloway P, Zhu F Y, </w:t>
      </w:r>
      <w:proofErr w:type="spellStart"/>
      <w:r w:rsidRPr="00371F19">
        <w:rPr>
          <w:sz w:val="18"/>
        </w:rPr>
        <w:t>Ren</w:t>
      </w:r>
      <w:proofErr w:type="spellEnd"/>
      <w:r w:rsidRPr="00371F19">
        <w:rPr>
          <w:sz w:val="18"/>
        </w:rPr>
        <w:t xml:space="preserve"> X </w:t>
      </w:r>
      <w:proofErr w:type="spellStart"/>
      <w:r w:rsidRPr="00371F19">
        <w:rPr>
          <w:sz w:val="18"/>
        </w:rPr>
        <w:t>X</w:t>
      </w:r>
      <w:proofErr w:type="spellEnd"/>
      <w:r w:rsidRPr="00371F19">
        <w:rPr>
          <w:sz w:val="18"/>
        </w:rPr>
        <w:t xml:space="preserve">, Zhang X </w:t>
      </w:r>
      <w:proofErr w:type="spellStart"/>
      <w:r w:rsidRPr="00371F19">
        <w:rPr>
          <w:sz w:val="18"/>
        </w:rPr>
        <w:t>X</w:t>
      </w:r>
      <w:proofErr w:type="spellEnd"/>
      <w:r>
        <w:rPr>
          <w:rFonts w:eastAsiaTheme="minorEastAsia" w:hint="eastAsia"/>
          <w:sz w:val="18"/>
          <w:lang w:eastAsia="zh-CN"/>
        </w:rPr>
        <w:t xml:space="preserve"> (2014) </w:t>
      </w:r>
      <w:r w:rsidRPr="00371F19">
        <w:rPr>
          <w:sz w:val="18"/>
        </w:rPr>
        <w:t xml:space="preserve">Molecular characterization and expression patterns of </w:t>
      </w:r>
      <w:proofErr w:type="spellStart"/>
      <w:r w:rsidRPr="00371F19">
        <w:rPr>
          <w:i/>
          <w:sz w:val="18"/>
        </w:rPr>
        <w:t>PsSVP</w:t>
      </w:r>
      <w:proofErr w:type="spellEnd"/>
      <w:r w:rsidRPr="00371F19">
        <w:rPr>
          <w:i/>
          <w:sz w:val="18"/>
        </w:rPr>
        <w:t xml:space="preserve"> </w:t>
      </w:r>
      <w:r w:rsidRPr="00371F19">
        <w:rPr>
          <w:sz w:val="18"/>
        </w:rPr>
        <w:t>genes reveal distinct roles in flower bud abortion and flowering in tree peony (</w:t>
      </w:r>
      <w:proofErr w:type="spellStart"/>
      <w:r w:rsidRPr="00371F19">
        <w:rPr>
          <w:i/>
          <w:sz w:val="18"/>
        </w:rPr>
        <w:t>Paeonia</w:t>
      </w:r>
      <w:proofErr w:type="spellEnd"/>
      <w:r w:rsidRPr="00371F19">
        <w:rPr>
          <w:i/>
          <w:sz w:val="18"/>
        </w:rPr>
        <w:t xml:space="preserve"> </w:t>
      </w:r>
      <w:proofErr w:type="spellStart"/>
      <w:r w:rsidRPr="00371F19">
        <w:rPr>
          <w:i/>
          <w:sz w:val="18"/>
        </w:rPr>
        <w:t>Suffruticosa</w:t>
      </w:r>
      <w:proofErr w:type="spellEnd"/>
      <w:r w:rsidRPr="00371F19">
        <w:rPr>
          <w:sz w:val="18"/>
        </w:rPr>
        <w:t>). Canadian Journal of Plant Science 94</w:t>
      </w:r>
      <w:r>
        <w:rPr>
          <w:rFonts w:eastAsiaTheme="minorEastAsia" w:hint="eastAsia"/>
          <w:sz w:val="18"/>
          <w:lang w:eastAsia="zh-CN"/>
        </w:rPr>
        <w:t xml:space="preserve">: </w:t>
      </w:r>
      <w:r w:rsidRPr="00371F19">
        <w:rPr>
          <w:sz w:val="18"/>
        </w:rPr>
        <w:t>1181–1193.</w:t>
      </w:r>
    </w:p>
    <w:p w:rsidR="00371F19" w:rsidRPr="00371F19" w:rsidRDefault="00371F19" w:rsidP="00371F19">
      <w:pPr>
        <w:pStyle w:val="a4"/>
        <w:numPr>
          <w:ilvl w:val="0"/>
          <w:numId w:val="3"/>
        </w:numPr>
        <w:tabs>
          <w:tab w:val="left" w:pos="384"/>
        </w:tabs>
        <w:spacing w:line="216" w:lineRule="exact"/>
        <w:ind w:right="138"/>
        <w:rPr>
          <w:rFonts w:hint="eastAsia"/>
          <w:sz w:val="18"/>
        </w:rPr>
      </w:pPr>
      <w:r w:rsidRPr="00371F19">
        <w:rPr>
          <w:sz w:val="18"/>
        </w:rPr>
        <w:t xml:space="preserve">Wang SL, </w:t>
      </w:r>
      <w:proofErr w:type="spellStart"/>
      <w:r w:rsidRPr="00371F19">
        <w:rPr>
          <w:sz w:val="18"/>
        </w:rPr>
        <w:t>Beruto</w:t>
      </w:r>
      <w:proofErr w:type="spellEnd"/>
      <w:r w:rsidRPr="00371F19">
        <w:rPr>
          <w:sz w:val="18"/>
        </w:rPr>
        <w:t xml:space="preserve"> M, </w:t>
      </w:r>
      <w:proofErr w:type="spellStart"/>
      <w:r w:rsidRPr="00371F19">
        <w:rPr>
          <w:sz w:val="18"/>
        </w:rPr>
        <w:t>Xue</w:t>
      </w:r>
      <w:proofErr w:type="spellEnd"/>
      <w:r w:rsidRPr="00371F19">
        <w:rPr>
          <w:sz w:val="18"/>
        </w:rPr>
        <w:t xml:space="preserve"> JQ, Zhu FY, Li</w:t>
      </w:r>
      <w:r>
        <w:rPr>
          <w:sz w:val="18"/>
        </w:rPr>
        <w:t>u CJ, Yan YM, Zhang XX</w:t>
      </w:r>
      <w:r>
        <w:rPr>
          <w:rFonts w:eastAsiaTheme="minorEastAsia" w:hint="eastAsia"/>
          <w:sz w:val="18"/>
          <w:lang w:eastAsia="zh-CN"/>
        </w:rPr>
        <w:t xml:space="preserve"> (2015)</w:t>
      </w:r>
      <w:r w:rsidRPr="00371F19">
        <w:rPr>
          <w:sz w:val="18"/>
        </w:rPr>
        <w:t xml:space="preserve"> Molecular cloning and potential function prediction of homologous SOC1 genes in tree peony. Plant Cell Reports 34</w:t>
      </w:r>
      <w:r>
        <w:rPr>
          <w:rFonts w:eastAsiaTheme="minorEastAsia" w:hint="eastAsia"/>
          <w:sz w:val="18"/>
          <w:lang w:eastAsia="zh-CN"/>
        </w:rPr>
        <w:t>:</w:t>
      </w:r>
      <w:r w:rsidRPr="00371F19">
        <w:rPr>
          <w:sz w:val="18"/>
        </w:rPr>
        <w:t xml:space="preserve"> 1459–1471.</w:t>
      </w:r>
    </w:p>
    <w:p w:rsidR="00371F19" w:rsidRPr="00371F19" w:rsidRDefault="00371F19" w:rsidP="005973B9">
      <w:pPr>
        <w:pStyle w:val="a4"/>
        <w:numPr>
          <w:ilvl w:val="0"/>
          <w:numId w:val="3"/>
        </w:numPr>
        <w:tabs>
          <w:tab w:val="left" w:pos="384"/>
        </w:tabs>
        <w:spacing w:before="85" w:line="216" w:lineRule="exact"/>
        <w:ind w:right="138"/>
        <w:rPr>
          <w:rFonts w:eastAsiaTheme="minorEastAsia" w:hint="eastAsia"/>
          <w:lang w:eastAsia="zh-CN"/>
        </w:rPr>
      </w:pPr>
      <w:r w:rsidRPr="00371F19">
        <w:rPr>
          <w:sz w:val="18"/>
        </w:rPr>
        <w:t xml:space="preserve">Zhou H, Cheng FY, Wang R, </w:t>
      </w:r>
      <w:proofErr w:type="spellStart"/>
      <w:r w:rsidRPr="00371F19">
        <w:rPr>
          <w:sz w:val="18"/>
        </w:rPr>
        <w:t>Zhong</w:t>
      </w:r>
      <w:proofErr w:type="spellEnd"/>
      <w:r w:rsidRPr="00371F19">
        <w:rPr>
          <w:sz w:val="18"/>
        </w:rPr>
        <w:t xml:space="preserve"> Y, He CY</w:t>
      </w:r>
      <w:r w:rsidRPr="00371F19">
        <w:rPr>
          <w:rFonts w:eastAsiaTheme="minorEastAsia" w:hint="eastAsia"/>
          <w:sz w:val="18"/>
          <w:lang w:eastAsia="zh-CN"/>
        </w:rPr>
        <w:t xml:space="preserve"> (2013) </w:t>
      </w:r>
      <w:proofErr w:type="spellStart"/>
      <w:r w:rsidRPr="00371F19">
        <w:rPr>
          <w:sz w:val="18"/>
        </w:rPr>
        <w:t>Transcriptome</w:t>
      </w:r>
      <w:proofErr w:type="spellEnd"/>
      <w:r w:rsidRPr="00371F19">
        <w:rPr>
          <w:sz w:val="18"/>
        </w:rPr>
        <w:t xml:space="preserve"> comparison reveals key candidate genes responsible for the unusual </w:t>
      </w:r>
      <w:proofErr w:type="spellStart"/>
      <w:r w:rsidRPr="00371F19">
        <w:rPr>
          <w:sz w:val="18"/>
        </w:rPr>
        <w:t>reblooming</w:t>
      </w:r>
      <w:proofErr w:type="spellEnd"/>
      <w:r w:rsidRPr="00371F19">
        <w:rPr>
          <w:sz w:val="18"/>
        </w:rPr>
        <w:t xml:space="preserve"> trait in tree peonies</w:t>
      </w:r>
      <w:r w:rsidRPr="00371F19">
        <w:rPr>
          <w:rFonts w:eastAsiaTheme="minorEastAsia" w:hint="eastAsia"/>
          <w:sz w:val="18"/>
          <w:lang w:eastAsia="zh-CN"/>
        </w:rPr>
        <w:t>.</w:t>
      </w:r>
      <w:r w:rsidRPr="00371F19">
        <w:rPr>
          <w:sz w:val="18"/>
        </w:rPr>
        <w:t xml:space="preserve"> PLOS ONE 8(11): e79996.</w:t>
      </w:r>
    </w:p>
    <w:p w:rsidR="00371F19" w:rsidRPr="00371F19" w:rsidRDefault="00371F19" w:rsidP="005973B9">
      <w:pPr>
        <w:pStyle w:val="a4"/>
        <w:numPr>
          <w:ilvl w:val="0"/>
          <w:numId w:val="3"/>
        </w:numPr>
        <w:tabs>
          <w:tab w:val="left" w:pos="384"/>
        </w:tabs>
        <w:spacing w:before="85" w:line="216" w:lineRule="exact"/>
        <w:ind w:right="138"/>
        <w:rPr>
          <w:rFonts w:eastAsiaTheme="minorEastAsia" w:hint="eastAsia"/>
          <w:lang w:eastAsia="zh-CN"/>
        </w:rPr>
      </w:pPr>
      <w:r w:rsidRPr="00371F19">
        <w:rPr>
          <w:sz w:val="18"/>
        </w:rPr>
        <w:t>Li WQ, Liu XH, Lu YM</w:t>
      </w:r>
      <w:r>
        <w:rPr>
          <w:rFonts w:eastAsiaTheme="minorEastAsia" w:hint="eastAsia"/>
          <w:sz w:val="18"/>
          <w:lang w:eastAsia="zh-CN"/>
        </w:rPr>
        <w:t xml:space="preserve"> (2016)</w:t>
      </w:r>
      <w:r w:rsidRPr="00371F19">
        <w:rPr>
          <w:sz w:val="18"/>
        </w:rPr>
        <w:t xml:space="preserve"> </w:t>
      </w:r>
      <w:proofErr w:type="spellStart"/>
      <w:r w:rsidRPr="00371F19">
        <w:rPr>
          <w:sz w:val="18"/>
        </w:rPr>
        <w:t>Transcriptome</w:t>
      </w:r>
      <w:proofErr w:type="spellEnd"/>
      <w:r w:rsidRPr="00371F19">
        <w:rPr>
          <w:sz w:val="18"/>
        </w:rPr>
        <w:t xml:space="preserve"> comparison reveals key candidate genes in response to </w:t>
      </w:r>
      <w:proofErr w:type="spellStart"/>
      <w:r w:rsidRPr="00371F19">
        <w:rPr>
          <w:sz w:val="18"/>
        </w:rPr>
        <w:t>vernalization</w:t>
      </w:r>
      <w:proofErr w:type="spellEnd"/>
      <w:r w:rsidRPr="00371F19">
        <w:rPr>
          <w:sz w:val="18"/>
        </w:rPr>
        <w:t xml:space="preserve"> of oriental lily. BMC Genomics 17: 664.</w:t>
      </w:r>
    </w:p>
    <w:p w:rsidR="00AE3E37" w:rsidRPr="008756E6" w:rsidRDefault="005973B9" w:rsidP="00371F19">
      <w:pPr>
        <w:pStyle w:val="a3"/>
        <w:spacing w:before="85" w:line="216" w:lineRule="exact"/>
        <w:ind w:left="383" w:right="138" w:hanging="284"/>
        <w:jc w:val="both"/>
      </w:pPr>
      <w:r>
        <w:rPr>
          <w:rFonts w:ascii="Calibri" w:hAnsi="Calibri"/>
        </w:rPr>
        <w:t xml:space="preserve">5. </w:t>
      </w:r>
      <w:r w:rsidR="00371F19" w:rsidRPr="00371F19">
        <w:rPr>
          <w:rFonts w:ascii="Calibri" w:hAnsi="Calibri"/>
        </w:rPr>
        <w:t xml:space="preserve">Becker A, </w:t>
      </w:r>
      <w:proofErr w:type="spellStart"/>
      <w:r w:rsidR="00371F19" w:rsidRPr="00371F19">
        <w:rPr>
          <w:rFonts w:ascii="Calibri" w:hAnsi="Calibri"/>
        </w:rPr>
        <w:t>Theißen</w:t>
      </w:r>
      <w:proofErr w:type="spellEnd"/>
      <w:r w:rsidR="00371F19" w:rsidRPr="00371F19">
        <w:rPr>
          <w:rFonts w:ascii="Calibri" w:hAnsi="Calibri"/>
        </w:rPr>
        <w:t xml:space="preserve"> G</w:t>
      </w:r>
      <w:r w:rsidR="00371F19">
        <w:rPr>
          <w:rFonts w:ascii="Calibri" w:eastAsiaTheme="minorEastAsia" w:hAnsi="Calibri" w:hint="eastAsia"/>
          <w:lang w:eastAsia="zh-CN"/>
        </w:rPr>
        <w:t xml:space="preserve"> (2013)</w:t>
      </w:r>
      <w:r w:rsidR="00371F19" w:rsidRPr="00371F19">
        <w:rPr>
          <w:rFonts w:ascii="Calibri" w:hAnsi="Calibri"/>
        </w:rPr>
        <w:t xml:space="preserve"> </w:t>
      </w:r>
      <w:proofErr w:type="gramStart"/>
      <w:r w:rsidR="00371F19" w:rsidRPr="00371F19">
        <w:rPr>
          <w:rFonts w:ascii="Calibri" w:hAnsi="Calibri"/>
        </w:rPr>
        <w:t>The</w:t>
      </w:r>
      <w:proofErr w:type="gramEnd"/>
      <w:r w:rsidR="00371F19" w:rsidRPr="00371F19">
        <w:rPr>
          <w:rFonts w:ascii="Calibri" w:hAnsi="Calibri"/>
        </w:rPr>
        <w:t xml:space="preserve"> major clades of MADS-box genes and their role in the development and evolution of flowering plants. Molecular </w:t>
      </w:r>
      <w:proofErr w:type="spellStart"/>
      <w:r w:rsidR="00371F19" w:rsidRPr="00371F19">
        <w:rPr>
          <w:rFonts w:ascii="Calibri" w:hAnsi="Calibri"/>
        </w:rPr>
        <w:t>Phylogenetics</w:t>
      </w:r>
      <w:proofErr w:type="spellEnd"/>
      <w:r w:rsidR="00371F19" w:rsidRPr="00371F19">
        <w:rPr>
          <w:rFonts w:ascii="Calibri" w:hAnsi="Calibri"/>
        </w:rPr>
        <w:t xml:space="preserve"> and Evolution 29: 464-89.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E92C3D" w:rsidRDefault="002E547D" w:rsidP="00E92C3D">
      <w:pPr>
        <w:tabs>
          <w:tab w:val="left" w:pos="9498"/>
          <w:tab w:val="left" w:pos="9639"/>
        </w:tabs>
        <w:spacing w:before="62"/>
        <w:ind w:left="426" w:right="909"/>
        <w:rPr>
          <w:rFonts w:ascii="Arial" w:eastAsiaTheme="minorEastAsia" w:hint="eastAsia"/>
          <w:sz w:val="14"/>
          <w:lang w:eastAsia="zh-CN"/>
        </w:rPr>
      </w:pPr>
      <w:r>
        <w:rPr>
          <w:rFonts w:ascii="Arial"/>
          <w:sz w:val="14"/>
        </w:rPr>
        <w:lastRenderedPageBreak/>
        <w:t xml:space="preserve">        </w:t>
      </w:r>
      <w:proofErr w:type="spellStart"/>
      <w:r w:rsidR="00E92C3D">
        <w:rPr>
          <w:rFonts w:ascii="Arial" w:eastAsiaTheme="minorEastAsia" w:hint="eastAsia"/>
          <w:sz w:val="14"/>
          <w:lang w:eastAsia="zh-CN"/>
        </w:rPr>
        <w:t>Xiuxin</w:t>
      </w:r>
      <w:proofErr w:type="spellEnd"/>
      <w:r w:rsidR="00E92C3D">
        <w:rPr>
          <w:rFonts w:ascii="Arial" w:eastAsiaTheme="minorEastAsia" w:hint="eastAsia"/>
          <w:sz w:val="14"/>
          <w:lang w:eastAsia="zh-CN"/>
        </w:rPr>
        <w:t xml:space="preserve"> Zhang, </w:t>
      </w:r>
      <w:proofErr w:type="spellStart"/>
      <w:proofErr w:type="gramStart"/>
      <w:r w:rsidR="00E92C3D">
        <w:rPr>
          <w:rFonts w:ascii="Arial" w:eastAsiaTheme="minorEastAsia" w:hint="eastAsia"/>
          <w:sz w:val="14"/>
          <w:lang w:eastAsia="zh-CN"/>
        </w:rPr>
        <w:t>Phd</w:t>
      </w:r>
      <w:proofErr w:type="spellEnd"/>
      <w:proofErr w:type="gramEnd"/>
      <w:r w:rsidR="00E92C3D">
        <w:rPr>
          <w:rFonts w:ascii="Arial" w:eastAsiaTheme="minorEastAsia" w:hint="eastAsia"/>
          <w:sz w:val="14"/>
          <w:lang w:eastAsia="zh-CN"/>
        </w:rPr>
        <w:t xml:space="preserve">, Prof of </w:t>
      </w:r>
      <w:r w:rsidR="00E92C3D" w:rsidRPr="00E92C3D">
        <w:rPr>
          <w:rFonts w:ascii="Arial" w:eastAsiaTheme="minorEastAsia"/>
          <w:sz w:val="14"/>
          <w:lang w:eastAsia="zh-CN"/>
        </w:rPr>
        <w:t>Institute of Vegetables and Flowers, Chinese Academy of Agricultural Science</w:t>
      </w:r>
      <w:r w:rsidR="00E92C3D">
        <w:rPr>
          <w:rFonts w:ascii="Arial" w:eastAsiaTheme="minorEastAsia" w:hint="eastAsia"/>
          <w:sz w:val="14"/>
          <w:lang w:eastAsia="zh-CN"/>
        </w:rPr>
        <w:t>.</w:t>
      </w:r>
      <w:r w:rsidR="00E92C3D" w:rsidRPr="00E92C3D">
        <w:rPr>
          <w:rFonts w:ascii="Arial" w:eastAsiaTheme="minorEastAsia"/>
          <w:sz w:val="14"/>
          <w:lang w:eastAsia="zh-CN"/>
        </w:rPr>
        <w:t xml:space="preserve"> </w:t>
      </w:r>
      <w:proofErr w:type="gramStart"/>
      <w:r w:rsidR="00E92C3D" w:rsidRPr="00E92C3D">
        <w:rPr>
          <w:rFonts w:ascii="Arial" w:eastAsiaTheme="minorEastAsia"/>
          <w:sz w:val="14"/>
          <w:lang w:eastAsia="zh-CN"/>
        </w:rPr>
        <w:t>Research Area</w:t>
      </w:r>
      <w:r w:rsidR="00E92C3D">
        <w:rPr>
          <w:rFonts w:ascii="Arial" w:eastAsiaTheme="minorEastAsia" w:hint="eastAsia"/>
          <w:sz w:val="14"/>
          <w:lang w:eastAsia="zh-CN"/>
        </w:rPr>
        <w:t>: t</w:t>
      </w:r>
      <w:r w:rsidR="00E92C3D" w:rsidRPr="00E92C3D">
        <w:rPr>
          <w:rFonts w:ascii="Arial" w:eastAsiaTheme="minorEastAsia"/>
          <w:sz w:val="14"/>
          <w:lang w:eastAsia="zh-CN"/>
        </w:rPr>
        <w:t xml:space="preserve">ree peony and peony </w:t>
      </w:r>
      <w:proofErr w:type="spellStart"/>
      <w:r w:rsidR="00E92C3D" w:rsidRPr="00E92C3D">
        <w:rPr>
          <w:rFonts w:ascii="Arial" w:eastAsiaTheme="minorEastAsia"/>
          <w:sz w:val="14"/>
          <w:lang w:eastAsia="zh-CN"/>
        </w:rPr>
        <w:t>germplasm</w:t>
      </w:r>
      <w:proofErr w:type="spellEnd"/>
      <w:r w:rsidR="00E92C3D" w:rsidRPr="00E92C3D">
        <w:rPr>
          <w:rFonts w:ascii="Arial" w:eastAsiaTheme="minorEastAsia"/>
          <w:sz w:val="14"/>
          <w:lang w:eastAsia="zh-CN"/>
        </w:rPr>
        <w:t xml:space="preserve"> resources evaluation and new varieties creation</w:t>
      </w:r>
      <w:r w:rsidR="00E92C3D">
        <w:rPr>
          <w:rFonts w:ascii="Arial" w:eastAsiaTheme="minorEastAsia" w:hint="eastAsia"/>
          <w:sz w:val="14"/>
          <w:lang w:eastAsia="zh-CN"/>
        </w:rPr>
        <w:t>.</w:t>
      </w:r>
      <w:proofErr w:type="gramEnd"/>
      <w:r w:rsidR="00E92C3D">
        <w:rPr>
          <w:rFonts w:ascii="Arial" w:eastAsiaTheme="minorEastAsia" w:hint="eastAsia"/>
          <w:sz w:val="14"/>
          <w:lang w:eastAsia="zh-CN"/>
        </w:rPr>
        <w:t xml:space="preserve"> </w:t>
      </w:r>
      <w:r w:rsidR="00E92C3D">
        <w:rPr>
          <w:rFonts w:ascii="Arial" w:eastAsiaTheme="minorEastAsia"/>
          <w:sz w:val="14"/>
          <w:lang w:eastAsia="zh-CN"/>
        </w:rPr>
        <w:t>S</w:t>
      </w:r>
      <w:r w:rsidR="00E92C3D">
        <w:rPr>
          <w:rFonts w:ascii="Arial" w:eastAsiaTheme="minorEastAsia" w:hint="eastAsia"/>
          <w:sz w:val="14"/>
          <w:lang w:eastAsia="zh-CN"/>
        </w:rPr>
        <w:t xml:space="preserve">he has published about more than 50 papers and </w:t>
      </w:r>
      <w:r w:rsidR="00E92C3D">
        <w:rPr>
          <w:rFonts w:ascii="Arial" w:eastAsiaTheme="minorEastAsia"/>
          <w:sz w:val="14"/>
          <w:lang w:eastAsia="zh-CN"/>
        </w:rPr>
        <w:t>Award</w:t>
      </w:r>
      <w:r w:rsidR="00E92C3D">
        <w:rPr>
          <w:rFonts w:ascii="Arial" w:eastAsiaTheme="minorEastAsia" w:hint="eastAsia"/>
          <w:sz w:val="14"/>
          <w:lang w:eastAsia="zh-CN"/>
        </w:rPr>
        <w:t xml:space="preserve">ed </w:t>
      </w:r>
      <w:r w:rsidR="00E92C3D" w:rsidRPr="00E92C3D">
        <w:rPr>
          <w:rFonts w:ascii="Arial" w:eastAsiaTheme="minorEastAsia"/>
          <w:sz w:val="14"/>
          <w:lang w:eastAsia="zh-CN"/>
        </w:rPr>
        <w:t>CAAS science and technology in tree peony new technology research of forcing culture and development. June 2014. (The second prize, Ranked first)</w:t>
      </w:r>
      <w:r w:rsidR="00E92C3D">
        <w:rPr>
          <w:rFonts w:ascii="Arial" w:eastAsiaTheme="minorEastAsia" w:hint="eastAsia"/>
          <w:sz w:val="14"/>
          <w:lang w:eastAsia="zh-CN"/>
        </w:rPr>
        <w:t>. She will do a poster at the conferences</w:t>
      </w:r>
      <w:r w:rsidR="00E92C3D" w:rsidRPr="00E92C3D">
        <w:rPr>
          <w:rFonts w:ascii="Arial" w:eastAsiaTheme="minorEastAsia"/>
          <w:sz w:val="14"/>
          <w:lang w:eastAsia="zh-CN"/>
        </w:rPr>
        <w:t xml:space="preserve"> </w:t>
      </w:r>
    </w:p>
    <w:p w:rsidR="00AE3E37" w:rsidRPr="00371F19" w:rsidRDefault="00A9710C" w:rsidP="00E92C3D">
      <w:pPr>
        <w:tabs>
          <w:tab w:val="left" w:pos="9498"/>
          <w:tab w:val="left" w:pos="9639"/>
        </w:tabs>
        <w:spacing w:before="62"/>
        <w:ind w:left="426" w:right="909"/>
        <w:jc w:val="center"/>
        <w:rPr>
          <w:rFonts w:ascii="Arial" w:eastAsiaTheme="minorEastAsia" w:hint="eastAsia"/>
          <w:sz w:val="14"/>
          <w:lang w:eastAsia="zh-CN"/>
        </w:rPr>
      </w:pPr>
      <w:bookmarkStart w:id="0" w:name="_GoBack"/>
      <w:r>
        <w:rPr>
          <w:rFonts w:ascii="Arial"/>
          <w:sz w:val="14"/>
        </w:rPr>
        <w:t xml:space="preserve">Email: </w:t>
      </w:r>
      <w:r w:rsidR="00371F19" w:rsidRPr="00371F19">
        <w:rPr>
          <w:rFonts w:ascii="Arial" w:eastAsiaTheme="minorEastAsia" w:hint="eastAsia"/>
          <w:sz w:val="14"/>
          <w:lang w:eastAsia="zh-CN"/>
        </w:rPr>
        <w:t>zhangxiuxin</w:t>
      </w:r>
      <w:r w:rsidR="008756E6" w:rsidRPr="00371F19">
        <w:rPr>
          <w:rFonts w:ascii="Arial"/>
          <w:sz w:val="14"/>
        </w:rPr>
        <w:t>@</w:t>
      </w:r>
      <w:r w:rsidR="00371F19">
        <w:rPr>
          <w:rFonts w:ascii="Arial" w:eastAsiaTheme="minorEastAsia" w:hint="eastAsia"/>
          <w:sz w:val="14"/>
          <w:lang w:eastAsia="zh-CN"/>
        </w:rPr>
        <w:t>caas.cn</w:t>
      </w:r>
      <w:r w:rsidR="003F175B" w:rsidRPr="003F175B">
        <w:rPr>
          <w:rStyle w:val="a8"/>
          <w:rFonts w:ascii="Arial"/>
          <w:sz w:val="14"/>
          <w:u w:val="none"/>
        </w:rPr>
        <w:t xml:space="preserve">    </w:t>
      </w:r>
      <w:r w:rsidR="003F175B" w:rsidRPr="00364417">
        <w:rPr>
          <w:rStyle w:val="a8"/>
          <w:rFonts w:ascii="Arial"/>
          <w:color w:val="auto"/>
          <w:sz w:val="14"/>
          <w:u w:val="none"/>
        </w:rPr>
        <w:t>Contact No</w:t>
      </w:r>
      <w:r w:rsidR="003F175B" w:rsidRPr="003F175B">
        <w:rPr>
          <w:rStyle w:val="a8"/>
          <w:rFonts w:ascii="Arial"/>
          <w:sz w:val="14"/>
          <w:u w:val="none"/>
        </w:rPr>
        <w:t xml:space="preserve">: </w:t>
      </w:r>
      <w:r w:rsidR="00371F19">
        <w:rPr>
          <w:rStyle w:val="a8"/>
          <w:rFonts w:ascii="Arial" w:eastAsiaTheme="minorEastAsia" w:hint="eastAsia"/>
          <w:sz w:val="14"/>
          <w:u w:val="none"/>
          <w:lang w:eastAsia="zh-CN"/>
        </w:rPr>
        <w:t>+86-13671090378</w:t>
      </w:r>
    </w:p>
    <w:bookmarkEnd w:id="0"/>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932" w:rsidRDefault="00A36932">
      <w:r>
        <w:separator/>
      </w:r>
    </w:p>
  </w:endnote>
  <w:endnote w:type="continuationSeparator" w:id="0">
    <w:p w:rsidR="00A36932" w:rsidRDefault="00A36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932" w:rsidRDefault="00A36932">
      <w:r>
        <w:separator/>
      </w:r>
    </w:p>
  </w:footnote>
  <w:footnote w:type="continuationSeparator" w:id="0">
    <w:p w:rsidR="00A36932" w:rsidRDefault="00A369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6D8"/>
    <w:rsid w:val="00292ED9"/>
    <w:rsid w:val="002E547D"/>
    <w:rsid w:val="00364417"/>
    <w:rsid w:val="00371F19"/>
    <w:rsid w:val="003F175B"/>
    <w:rsid w:val="00404E5B"/>
    <w:rsid w:val="00414F7B"/>
    <w:rsid w:val="004355DC"/>
    <w:rsid w:val="004749B4"/>
    <w:rsid w:val="00494130"/>
    <w:rsid w:val="004F3523"/>
    <w:rsid w:val="005655EB"/>
    <w:rsid w:val="005973B9"/>
    <w:rsid w:val="005B3A56"/>
    <w:rsid w:val="006060CE"/>
    <w:rsid w:val="0063497F"/>
    <w:rsid w:val="00782212"/>
    <w:rsid w:val="00873DF0"/>
    <w:rsid w:val="008756E6"/>
    <w:rsid w:val="009B2D44"/>
    <w:rsid w:val="00A07E82"/>
    <w:rsid w:val="00A36932"/>
    <w:rsid w:val="00A9710C"/>
    <w:rsid w:val="00AE3E37"/>
    <w:rsid w:val="00B21A57"/>
    <w:rsid w:val="00C33602"/>
    <w:rsid w:val="00CD6F55"/>
    <w:rsid w:val="00DE3104"/>
    <w:rsid w:val="00E92C3D"/>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13</cp:revision>
  <dcterms:created xsi:type="dcterms:W3CDTF">2016-08-31T10:27:00Z</dcterms:created>
  <dcterms:modified xsi:type="dcterms:W3CDTF">2019-03-26T07:49:00Z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