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FCC" w:rsidRDefault="005C0FCC" w:rsidP="005C0FCC">
      <w:pPr>
        <w:jc w:val="center"/>
        <w:rPr>
          <w:rFonts w:ascii="Times New Roman" w:hAnsi="Times New Roman" w:cs="Times New Roman"/>
          <w:b/>
          <w:sz w:val="24"/>
          <w:szCs w:val="24"/>
        </w:rPr>
      </w:pPr>
      <w:r>
        <w:rPr>
          <w:rFonts w:ascii="Times New Roman" w:hAnsi="Times New Roman" w:cs="Times New Roman"/>
          <w:b/>
          <w:sz w:val="24"/>
          <w:szCs w:val="24"/>
        </w:rPr>
        <w:t xml:space="preserve">Relationship </w:t>
      </w:r>
      <w:proofErr w:type="gramStart"/>
      <w:r>
        <w:rPr>
          <w:rFonts w:ascii="Times New Roman" w:hAnsi="Times New Roman" w:cs="Times New Roman"/>
          <w:b/>
          <w:sz w:val="24"/>
          <w:szCs w:val="24"/>
        </w:rPr>
        <w:t>Between</w:t>
      </w:r>
      <w:proofErr w:type="gramEnd"/>
      <w:r>
        <w:rPr>
          <w:rFonts w:ascii="Times New Roman" w:hAnsi="Times New Roman" w:cs="Times New Roman"/>
          <w:b/>
          <w:sz w:val="24"/>
          <w:szCs w:val="24"/>
        </w:rPr>
        <w:t xml:space="preserve"> </w:t>
      </w:r>
      <w:r w:rsidRPr="00FD63FE">
        <w:rPr>
          <w:rFonts w:ascii="Times New Roman" w:hAnsi="Times New Roman" w:cs="Times New Roman"/>
          <w:b/>
          <w:sz w:val="24"/>
          <w:szCs w:val="24"/>
        </w:rPr>
        <w:t xml:space="preserve">Population </w:t>
      </w:r>
      <w:r w:rsidR="00135C07">
        <w:rPr>
          <w:rFonts w:ascii="Times New Roman" w:hAnsi="Times New Roman" w:cs="Times New Roman"/>
          <w:b/>
          <w:sz w:val="24"/>
          <w:szCs w:val="24"/>
        </w:rPr>
        <w:t>Dynamics</w:t>
      </w:r>
      <w:r w:rsidRPr="00FD63FE">
        <w:rPr>
          <w:rFonts w:ascii="Times New Roman" w:hAnsi="Times New Roman" w:cs="Times New Roman"/>
          <w:b/>
          <w:sz w:val="24"/>
          <w:szCs w:val="24"/>
        </w:rPr>
        <w:t xml:space="preserve"> of Oriental Fruit Flies </w:t>
      </w:r>
      <w:r>
        <w:rPr>
          <w:rFonts w:ascii="Times New Roman" w:hAnsi="Times New Roman" w:cs="Times New Roman"/>
          <w:b/>
          <w:sz w:val="24"/>
          <w:szCs w:val="24"/>
        </w:rPr>
        <w:t xml:space="preserve">and Biotic Factors </w:t>
      </w:r>
    </w:p>
    <w:p w:rsidR="005C0FCC" w:rsidRDefault="00FD0024" w:rsidP="005C0FCC">
      <w:pPr>
        <w:jc w:val="center"/>
        <w:rPr>
          <w:rFonts w:ascii="Times New Roman" w:hAnsi="Times New Roman" w:cs="Times New Roman"/>
          <w:b/>
          <w:sz w:val="24"/>
          <w:szCs w:val="24"/>
        </w:rPr>
      </w:pPr>
      <w:r w:rsidRPr="00FD63FE">
        <w:rPr>
          <w:rFonts w:ascii="Times New Roman" w:hAnsi="Times New Roman" w:cs="Times New Roman"/>
          <w:b/>
          <w:sz w:val="24"/>
          <w:szCs w:val="24"/>
        </w:rPr>
        <w:t>In</w:t>
      </w:r>
      <w:r w:rsidR="005C0FCC" w:rsidRPr="00FD63FE">
        <w:rPr>
          <w:rFonts w:ascii="Times New Roman" w:hAnsi="Times New Roman" w:cs="Times New Roman"/>
          <w:b/>
          <w:sz w:val="24"/>
          <w:szCs w:val="24"/>
        </w:rPr>
        <w:t xml:space="preserve"> </w:t>
      </w:r>
      <w:r w:rsidR="005C0FCC">
        <w:rPr>
          <w:rFonts w:ascii="Times New Roman" w:hAnsi="Times New Roman" w:cs="Times New Roman"/>
          <w:b/>
          <w:sz w:val="24"/>
          <w:szCs w:val="24"/>
        </w:rPr>
        <w:t>D</w:t>
      </w:r>
      <w:r w:rsidR="005C0FCC" w:rsidRPr="00FD63FE">
        <w:rPr>
          <w:rFonts w:ascii="Times New Roman" w:hAnsi="Times New Roman" w:cs="Times New Roman"/>
          <w:b/>
          <w:sz w:val="24"/>
          <w:szCs w:val="24"/>
        </w:rPr>
        <w:t xml:space="preserve">ifferent </w:t>
      </w:r>
      <w:r w:rsidR="005C0FCC">
        <w:rPr>
          <w:rFonts w:ascii="Times New Roman" w:hAnsi="Times New Roman" w:cs="Times New Roman"/>
          <w:b/>
          <w:sz w:val="24"/>
          <w:szCs w:val="24"/>
        </w:rPr>
        <w:t>Y</w:t>
      </w:r>
      <w:r w:rsidR="005C0FCC" w:rsidRPr="00FD63FE">
        <w:rPr>
          <w:rFonts w:ascii="Times New Roman" w:hAnsi="Times New Roman" w:cs="Times New Roman"/>
          <w:b/>
          <w:sz w:val="24"/>
          <w:szCs w:val="24"/>
        </w:rPr>
        <w:t xml:space="preserve">ear 2012 and 2017 in </w:t>
      </w:r>
      <w:proofErr w:type="spellStart"/>
      <w:r w:rsidR="005C0FCC" w:rsidRPr="00FD63FE">
        <w:rPr>
          <w:rFonts w:ascii="Times New Roman" w:hAnsi="Times New Roman" w:cs="Times New Roman"/>
          <w:b/>
          <w:sz w:val="24"/>
          <w:szCs w:val="24"/>
        </w:rPr>
        <w:t>Yezin</w:t>
      </w:r>
      <w:proofErr w:type="spellEnd"/>
      <w:r w:rsidR="005C0FCC" w:rsidRPr="00FD63FE">
        <w:rPr>
          <w:rFonts w:ascii="Times New Roman" w:hAnsi="Times New Roman" w:cs="Times New Roman"/>
          <w:b/>
          <w:sz w:val="24"/>
          <w:szCs w:val="24"/>
        </w:rPr>
        <w:t>, Myanmar</w:t>
      </w:r>
    </w:p>
    <w:p w:rsidR="005C0FCC" w:rsidRPr="00DD0F52" w:rsidRDefault="005C0FCC" w:rsidP="005C0FCC">
      <w:pPr>
        <w:jc w:val="center"/>
        <w:rPr>
          <w:rFonts w:ascii="Times New Roman" w:hAnsi="Times New Roman" w:cs="Times New Roman"/>
          <w:sz w:val="24"/>
          <w:szCs w:val="24"/>
          <w:vertAlign w:val="superscript"/>
        </w:rPr>
      </w:pPr>
      <w:bookmarkStart w:id="0" w:name="_GoBack"/>
      <w:bookmarkEnd w:id="0"/>
      <w:proofErr w:type="spellStart"/>
      <w:r w:rsidRPr="00DD0F52">
        <w:rPr>
          <w:rFonts w:ascii="Times New Roman" w:hAnsi="Times New Roman" w:cs="Times New Roman"/>
          <w:sz w:val="24"/>
          <w:szCs w:val="24"/>
        </w:rPr>
        <w:t>Nwe</w:t>
      </w:r>
      <w:proofErr w:type="spellEnd"/>
      <w:r w:rsidRPr="00DD0F52">
        <w:rPr>
          <w:rFonts w:ascii="Times New Roman" w:hAnsi="Times New Roman" w:cs="Times New Roman"/>
          <w:sz w:val="24"/>
          <w:szCs w:val="24"/>
        </w:rPr>
        <w:t xml:space="preserve"> </w:t>
      </w:r>
      <w:proofErr w:type="spellStart"/>
      <w:r w:rsidRPr="00DD0F52">
        <w:rPr>
          <w:rFonts w:ascii="Times New Roman" w:hAnsi="Times New Roman" w:cs="Times New Roman"/>
          <w:sz w:val="24"/>
          <w:szCs w:val="24"/>
        </w:rPr>
        <w:t>Nwe</w:t>
      </w:r>
      <w:proofErr w:type="spellEnd"/>
      <w:r w:rsidRPr="00DD0F52">
        <w:rPr>
          <w:rFonts w:ascii="Times New Roman" w:hAnsi="Times New Roman" w:cs="Times New Roman"/>
          <w:sz w:val="24"/>
          <w:szCs w:val="24"/>
        </w:rPr>
        <w:t xml:space="preserve"> Yin</w:t>
      </w:r>
      <w:r w:rsidRPr="00DD0F52">
        <w:rPr>
          <w:rFonts w:ascii="Times New Roman" w:hAnsi="Times New Roman" w:cs="Times New Roman"/>
          <w:sz w:val="24"/>
          <w:szCs w:val="24"/>
          <w:vertAlign w:val="superscript"/>
        </w:rPr>
        <w:t>1</w:t>
      </w:r>
      <w:r w:rsidRPr="00DD0F52">
        <w:rPr>
          <w:rFonts w:ascii="Times New Roman" w:hAnsi="Times New Roman" w:cs="Times New Roman"/>
          <w:sz w:val="24"/>
          <w:szCs w:val="24"/>
        </w:rPr>
        <w:t xml:space="preserve">, </w:t>
      </w:r>
      <w:proofErr w:type="spellStart"/>
      <w:r w:rsidRPr="00DD0F52">
        <w:rPr>
          <w:rFonts w:ascii="Times New Roman" w:hAnsi="Times New Roman" w:cs="Times New Roman"/>
          <w:sz w:val="24"/>
          <w:szCs w:val="24"/>
        </w:rPr>
        <w:t>Kyaw</w:t>
      </w:r>
      <w:proofErr w:type="spellEnd"/>
      <w:r w:rsidRPr="00DD0F52">
        <w:rPr>
          <w:rFonts w:ascii="Times New Roman" w:hAnsi="Times New Roman" w:cs="Times New Roman"/>
          <w:sz w:val="24"/>
          <w:szCs w:val="24"/>
        </w:rPr>
        <w:t xml:space="preserve"> Swe</w:t>
      </w:r>
      <w:r w:rsidRPr="00DD0F52">
        <w:rPr>
          <w:rFonts w:ascii="Times New Roman" w:hAnsi="Times New Roman" w:cs="Times New Roman"/>
          <w:sz w:val="24"/>
          <w:szCs w:val="24"/>
          <w:vertAlign w:val="superscript"/>
        </w:rPr>
        <w:t>2</w:t>
      </w:r>
      <w:r w:rsidRPr="00DD0F52">
        <w:rPr>
          <w:rFonts w:ascii="Times New Roman" w:hAnsi="Times New Roman" w:cs="Times New Roman"/>
          <w:sz w:val="24"/>
          <w:szCs w:val="24"/>
        </w:rPr>
        <w:t xml:space="preserve">, </w:t>
      </w:r>
      <w:proofErr w:type="spellStart"/>
      <w:r>
        <w:rPr>
          <w:rFonts w:ascii="Times New Roman" w:hAnsi="Times New Roman" w:cs="Times New Roman"/>
          <w:sz w:val="24"/>
          <w:szCs w:val="24"/>
        </w:rPr>
        <w:t>Naing</w:t>
      </w:r>
      <w:proofErr w:type="spellEnd"/>
      <w:r>
        <w:rPr>
          <w:rFonts w:ascii="Times New Roman" w:hAnsi="Times New Roman" w:cs="Times New Roman"/>
          <w:sz w:val="24"/>
          <w:szCs w:val="24"/>
        </w:rPr>
        <w:t xml:space="preserve"> </w:t>
      </w:r>
      <w:proofErr w:type="spellStart"/>
      <w:r w:rsidRPr="00DD0F52">
        <w:rPr>
          <w:rFonts w:ascii="Times New Roman" w:hAnsi="Times New Roman" w:cs="Times New Roman"/>
          <w:sz w:val="24"/>
          <w:szCs w:val="24"/>
        </w:rPr>
        <w:t>Ky</w:t>
      </w:r>
      <w:r>
        <w:rPr>
          <w:rFonts w:ascii="Times New Roman" w:hAnsi="Times New Roman" w:cs="Times New Roman"/>
          <w:sz w:val="24"/>
          <w:szCs w:val="24"/>
        </w:rPr>
        <w:t>i</w:t>
      </w:r>
      <w:proofErr w:type="spellEnd"/>
      <w:r w:rsidRPr="00DD0F52">
        <w:rPr>
          <w:rFonts w:ascii="Times New Roman" w:hAnsi="Times New Roman" w:cs="Times New Roman"/>
          <w:sz w:val="24"/>
          <w:szCs w:val="24"/>
        </w:rPr>
        <w:t xml:space="preserve"> </w:t>
      </w:r>
      <w:r>
        <w:rPr>
          <w:rFonts w:ascii="Times New Roman" w:hAnsi="Times New Roman" w:cs="Times New Roman"/>
          <w:sz w:val="24"/>
          <w:szCs w:val="24"/>
        </w:rPr>
        <w:t>Win</w:t>
      </w:r>
      <w:r w:rsidRPr="008B4511">
        <w:rPr>
          <w:rFonts w:ascii="Times New Roman" w:hAnsi="Times New Roman" w:cs="Times New Roman"/>
          <w:sz w:val="24"/>
          <w:szCs w:val="24"/>
          <w:vertAlign w:val="superscript"/>
        </w:rPr>
        <w:t>3</w:t>
      </w:r>
    </w:p>
    <w:p w:rsidR="005C0FCC" w:rsidRPr="00DD0F52" w:rsidRDefault="005C0FCC" w:rsidP="005C0FCC">
      <w:pPr>
        <w:jc w:val="center"/>
        <w:rPr>
          <w:rFonts w:ascii="Times New Roman" w:hAnsi="Times New Roman" w:cs="Times New Roman"/>
          <w:sz w:val="24"/>
          <w:szCs w:val="24"/>
          <w:vertAlign w:val="superscript"/>
        </w:rPr>
      </w:pPr>
    </w:p>
    <w:p w:rsidR="005C0FCC" w:rsidRDefault="005C0FCC" w:rsidP="005C0FCC">
      <w:pPr>
        <w:spacing w:line="360" w:lineRule="auto"/>
        <w:jc w:val="both"/>
        <w:rPr>
          <w:rFonts w:ascii="Times New Roman" w:hAnsi="Times New Roman" w:cs="Times New Roman"/>
          <w:sz w:val="24"/>
          <w:szCs w:val="24"/>
        </w:rPr>
      </w:pPr>
      <w:r w:rsidRPr="006F0E60">
        <w:rPr>
          <w:rFonts w:ascii="Times New Roman" w:hAnsi="Times New Roman" w:cs="Times New Roman"/>
          <w:b/>
          <w:sz w:val="24"/>
          <w:szCs w:val="24"/>
          <w:vertAlign w:val="superscript"/>
        </w:rPr>
        <w:t>1</w:t>
      </w:r>
      <w:r>
        <w:rPr>
          <w:rFonts w:ascii="Times New Roman" w:hAnsi="Times New Roman" w:cs="Times New Roman"/>
          <w:b/>
          <w:sz w:val="24"/>
          <w:szCs w:val="24"/>
          <w:vertAlign w:val="superscript"/>
        </w:rPr>
        <w:t xml:space="preserve"> </w:t>
      </w:r>
      <w:r>
        <w:rPr>
          <w:rFonts w:ascii="Times New Roman" w:hAnsi="Times New Roman" w:cs="Times New Roman"/>
          <w:sz w:val="24"/>
          <w:szCs w:val="24"/>
        </w:rPr>
        <w:t xml:space="preserve">Director, Biotechnology, Plant Genetic Resources and Plant Protection Division, Department of Agricultural Research, </w:t>
      </w:r>
      <w:proofErr w:type="spellStart"/>
      <w:r>
        <w:rPr>
          <w:rFonts w:ascii="Times New Roman" w:hAnsi="Times New Roman" w:cs="Times New Roman"/>
          <w:sz w:val="24"/>
          <w:szCs w:val="24"/>
        </w:rPr>
        <w:t>Yezin</w:t>
      </w:r>
      <w:proofErr w:type="spellEnd"/>
      <w:r>
        <w:rPr>
          <w:rFonts w:ascii="Times New Roman" w:hAnsi="Times New Roman" w:cs="Times New Roman"/>
          <w:sz w:val="24"/>
          <w:szCs w:val="24"/>
        </w:rPr>
        <w:t xml:space="preserve">, Nay </w:t>
      </w:r>
      <w:proofErr w:type="spellStart"/>
      <w:r>
        <w:rPr>
          <w:rFonts w:ascii="Times New Roman" w:hAnsi="Times New Roman" w:cs="Times New Roman"/>
          <w:sz w:val="24"/>
          <w:szCs w:val="24"/>
        </w:rPr>
        <w:t>Pyi</w:t>
      </w:r>
      <w:proofErr w:type="spellEnd"/>
      <w:r>
        <w:rPr>
          <w:rFonts w:ascii="Times New Roman" w:hAnsi="Times New Roman" w:cs="Times New Roman"/>
          <w:sz w:val="24"/>
          <w:szCs w:val="24"/>
        </w:rPr>
        <w:t xml:space="preserve"> Taw, Myanmar, nnyin86@gmail.com</w:t>
      </w:r>
    </w:p>
    <w:p w:rsidR="005C0FCC" w:rsidRDefault="005C0FCC" w:rsidP="005C0FCC">
      <w:pPr>
        <w:spacing w:line="360" w:lineRule="auto"/>
        <w:jc w:val="both"/>
        <w:rPr>
          <w:rFonts w:ascii="Times New Roman" w:hAnsi="Times New Roman" w:cs="Times New Roman"/>
          <w:sz w:val="24"/>
          <w:szCs w:val="24"/>
        </w:rPr>
      </w:pPr>
      <w:r>
        <w:rPr>
          <w:rFonts w:ascii="Times New Roman" w:hAnsi="Times New Roman" w:cs="Times New Roman"/>
          <w:b/>
          <w:sz w:val="24"/>
          <w:szCs w:val="24"/>
          <w:vertAlign w:val="superscript"/>
        </w:rPr>
        <w:t>2</w:t>
      </w:r>
      <w:r>
        <w:rPr>
          <w:rFonts w:ascii="Times New Roman" w:hAnsi="Times New Roman" w:cs="Times New Roman"/>
          <w:sz w:val="24"/>
          <w:szCs w:val="24"/>
        </w:rPr>
        <w:t xml:space="preserve"> Research Assistant, </w:t>
      </w:r>
      <w:r w:rsidR="00BF66CC">
        <w:rPr>
          <w:rFonts w:ascii="Times New Roman" w:hAnsi="Times New Roman" w:cs="Times New Roman"/>
          <w:sz w:val="24"/>
          <w:szCs w:val="24"/>
        </w:rPr>
        <w:t>Rice</w:t>
      </w:r>
      <w:r>
        <w:rPr>
          <w:rFonts w:ascii="Times New Roman" w:hAnsi="Times New Roman" w:cs="Times New Roman"/>
          <w:sz w:val="24"/>
          <w:szCs w:val="24"/>
        </w:rPr>
        <w:t xml:space="preserve"> Research Section, Department of Agricultural Research, </w:t>
      </w:r>
      <w:proofErr w:type="spellStart"/>
      <w:r>
        <w:rPr>
          <w:rFonts w:ascii="Times New Roman" w:hAnsi="Times New Roman" w:cs="Times New Roman"/>
          <w:sz w:val="24"/>
          <w:szCs w:val="24"/>
        </w:rPr>
        <w:t>Yezin</w:t>
      </w:r>
      <w:proofErr w:type="spellEnd"/>
      <w:r>
        <w:rPr>
          <w:rFonts w:ascii="Times New Roman" w:hAnsi="Times New Roman" w:cs="Times New Roman"/>
          <w:sz w:val="24"/>
          <w:szCs w:val="24"/>
        </w:rPr>
        <w:t xml:space="preserve">, Nay </w:t>
      </w:r>
      <w:proofErr w:type="spellStart"/>
      <w:r>
        <w:rPr>
          <w:rFonts w:ascii="Times New Roman" w:hAnsi="Times New Roman" w:cs="Times New Roman"/>
          <w:sz w:val="24"/>
          <w:szCs w:val="24"/>
        </w:rPr>
        <w:t>Pyi</w:t>
      </w:r>
      <w:proofErr w:type="spellEnd"/>
      <w:r>
        <w:rPr>
          <w:rFonts w:ascii="Times New Roman" w:hAnsi="Times New Roman" w:cs="Times New Roman"/>
          <w:sz w:val="24"/>
          <w:szCs w:val="24"/>
        </w:rPr>
        <w:t xml:space="preserve"> Taw, Myanmar</w:t>
      </w:r>
    </w:p>
    <w:p w:rsidR="005C0FCC" w:rsidRDefault="005C0FCC" w:rsidP="005C0FCC">
      <w:pPr>
        <w:spacing w:line="360" w:lineRule="auto"/>
        <w:jc w:val="both"/>
        <w:rPr>
          <w:rFonts w:ascii="Times New Roman" w:hAnsi="Times New Roman" w:cs="Times New Roman"/>
          <w:sz w:val="24"/>
          <w:szCs w:val="24"/>
        </w:rPr>
      </w:pPr>
      <w:r>
        <w:rPr>
          <w:rFonts w:ascii="Times New Roman" w:hAnsi="Times New Roman" w:cs="Times New Roman"/>
          <w:b/>
          <w:sz w:val="24"/>
          <w:szCs w:val="24"/>
          <w:vertAlign w:val="superscript"/>
        </w:rPr>
        <w:t xml:space="preserve">3 </w:t>
      </w:r>
      <w:r>
        <w:rPr>
          <w:rFonts w:ascii="Times New Roman" w:hAnsi="Times New Roman" w:cs="Times New Roman"/>
          <w:sz w:val="24"/>
          <w:szCs w:val="24"/>
        </w:rPr>
        <w:t xml:space="preserve">Director General, Department of Agricultural Research, </w:t>
      </w:r>
      <w:proofErr w:type="spellStart"/>
      <w:r>
        <w:rPr>
          <w:rFonts w:ascii="Times New Roman" w:hAnsi="Times New Roman" w:cs="Times New Roman"/>
          <w:sz w:val="24"/>
          <w:szCs w:val="24"/>
        </w:rPr>
        <w:t>Yezin</w:t>
      </w:r>
      <w:proofErr w:type="spellEnd"/>
      <w:r>
        <w:rPr>
          <w:rFonts w:ascii="Times New Roman" w:hAnsi="Times New Roman" w:cs="Times New Roman"/>
          <w:sz w:val="24"/>
          <w:szCs w:val="24"/>
        </w:rPr>
        <w:t xml:space="preserve">, Nay </w:t>
      </w:r>
      <w:proofErr w:type="spellStart"/>
      <w:r>
        <w:rPr>
          <w:rFonts w:ascii="Times New Roman" w:hAnsi="Times New Roman" w:cs="Times New Roman"/>
          <w:sz w:val="24"/>
          <w:szCs w:val="24"/>
        </w:rPr>
        <w:t>Pyi</w:t>
      </w:r>
      <w:proofErr w:type="spellEnd"/>
      <w:r>
        <w:rPr>
          <w:rFonts w:ascii="Times New Roman" w:hAnsi="Times New Roman" w:cs="Times New Roman"/>
          <w:sz w:val="24"/>
          <w:szCs w:val="24"/>
        </w:rPr>
        <w:t xml:space="preserve"> Taw, Myanmar</w:t>
      </w:r>
    </w:p>
    <w:p w:rsidR="005C0FCC" w:rsidRDefault="005C0FCC" w:rsidP="005C0FCC">
      <w:pPr>
        <w:spacing w:line="360" w:lineRule="auto"/>
        <w:jc w:val="both"/>
        <w:rPr>
          <w:rFonts w:ascii="Times New Roman" w:hAnsi="Times New Roman" w:cs="Times New Roman"/>
          <w:sz w:val="24"/>
          <w:szCs w:val="24"/>
        </w:rPr>
      </w:pPr>
    </w:p>
    <w:p w:rsidR="005C0FCC" w:rsidRDefault="005C0FCC" w:rsidP="005C0FCC">
      <w:pPr>
        <w:spacing w:line="360" w:lineRule="auto"/>
        <w:jc w:val="center"/>
        <w:rPr>
          <w:rFonts w:ascii="Times New Roman" w:hAnsi="Times New Roman" w:cs="Times New Roman"/>
          <w:sz w:val="24"/>
          <w:szCs w:val="24"/>
        </w:rPr>
      </w:pPr>
      <w:r>
        <w:rPr>
          <w:rFonts w:ascii="Times New Roman" w:hAnsi="Times New Roman" w:cs="Times New Roman"/>
          <w:sz w:val="24"/>
          <w:szCs w:val="24"/>
        </w:rPr>
        <w:t>Abstract</w:t>
      </w:r>
    </w:p>
    <w:p w:rsidR="005C0FCC" w:rsidRDefault="005C0FCC" w:rsidP="005C0FCC">
      <w:pPr>
        <w:spacing w:line="360" w:lineRule="auto"/>
        <w:ind w:firstLine="720"/>
        <w:jc w:val="both"/>
        <w:rPr>
          <w:rFonts w:ascii="Times New Roman" w:hAnsi="Times New Roman" w:cs="Times New Roman"/>
          <w:sz w:val="24"/>
          <w:szCs w:val="24"/>
        </w:rPr>
      </w:pPr>
      <w:r w:rsidRPr="00FD63FE">
        <w:rPr>
          <w:rFonts w:ascii="Times New Roman" w:hAnsi="Times New Roman" w:cs="Times New Roman"/>
          <w:sz w:val="24"/>
          <w:szCs w:val="24"/>
        </w:rPr>
        <w:t xml:space="preserve">The aim of this study </w:t>
      </w:r>
      <w:r>
        <w:rPr>
          <w:rFonts w:ascii="Times New Roman" w:hAnsi="Times New Roman" w:cs="Times New Roman"/>
          <w:sz w:val="24"/>
          <w:szCs w:val="24"/>
        </w:rPr>
        <w:t xml:space="preserve">is to monitor the population fluctuation of oriental fruit flies in different year 2012 and 2017 and to study the effect of abiotic factors (temperature, rainfall, duration of sunshine hour and relative humidity) on the population fluctuation of male oriental fruit fly using methyl </w:t>
      </w:r>
      <w:proofErr w:type="spellStart"/>
      <w:r>
        <w:rPr>
          <w:rFonts w:ascii="Times New Roman" w:hAnsi="Times New Roman" w:cs="Times New Roman"/>
          <w:sz w:val="24"/>
          <w:szCs w:val="24"/>
        </w:rPr>
        <w:t>eugenol</w:t>
      </w:r>
      <w:proofErr w:type="spellEnd"/>
      <w:r>
        <w:rPr>
          <w:rFonts w:ascii="Times New Roman" w:hAnsi="Times New Roman" w:cs="Times New Roman"/>
          <w:sz w:val="24"/>
          <w:szCs w:val="24"/>
        </w:rPr>
        <w:t xml:space="preserve"> traps in mango orchard farms of Department of Agricultural Research in </w:t>
      </w:r>
      <w:proofErr w:type="spellStart"/>
      <w:r>
        <w:rPr>
          <w:rFonts w:ascii="Times New Roman" w:hAnsi="Times New Roman" w:cs="Times New Roman"/>
          <w:sz w:val="24"/>
          <w:szCs w:val="24"/>
        </w:rPr>
        <w:t>Yezin</w:t>
      </w:r>
      <w:proofErr w:type="spellEnd"/>
      <w:r>
        <w:rPr>
          <w:rFonts w:ascii="Times New Roman" w:hAnsi="Times New Roman" w:cs="Times New Roman"/>
          <w:sz w:val="24"/>
          <w:szCs w:val="24"/>
        </w:rPr>
        <w:t xml:space="preserve">, Myanmar. In 2012, the highest mean number of male oriental fruit flies/trap/day (108.24 </w:t>
      </w:r>
      <w:r w:rsidRPr="006F0E60">
        <w:rPr>
          <w:rFonts w:ascii="Zawgyi-One" w:hAnsi="Zawgyi-One" w:cs="Zawgyi-One"/>
          <w:sz w:val="20"/>
          <w:szCs w:val="20"/>
        </w:rPr>
        <w:t>±</w:t>
      </w:r>
      <w:r>
        <w:rPr>
          <w:rFonts w:ascii="Zawgyi-One" w:hAnsi="Zawgyi-One" w:cs="Zawgyi-One"/>
          <w:sz w:val="20"/>
          <w:szCs w:val="20"/>
        </w:rPr>
        <w:t xml:space="preserve"> </w:t>
      </w:r>
      <w:r>
        <w:rPr>
          <w:rFonts w:ascii="Times New Roman" w:hAnsi="Times New Roman" w:cs="Times New Roman"/>
          <w:sz w:val="24"/>
          <w:szCs w:val="24"/>
        </w:rPr>
        <w:t xml:space="preserve">3.65) was observed in the month of June and the lowest (2.95 </w:t>
      </w:r>
      <w:r w:rsidRPr="006F0E60">
        <w:rPr>
          <w:rFonts w:ascii="Zawgyi-One" w:hAnsi="Zawgyi-One" w:cs="Zawgyi-One"/>
          <w:sz w:val="20"/>
          <w:szCs w:val="20"/>
        </w:rPr>
        <w:t>±</w:t>
      </w:r>
      <w:r>
        <w:rPr>
          <w:rFonts w:ascii="Zawgyi-One" w:hAnsi="Zawgyi-One" w:cs="Zawgyi-One"/>
          <w:sz w:val="20"/>
          <w:szCs w:val="20"/>
        </w:rPr>
        <w:t xml:space="preserve"> </w:t>
      </w:r>
      <w:r>
        <w:rPr>
          <w:rFonts w:ascii="Times New Roman" w:hAnsi="Times New Roman" w:cs="Times New Roman"/>
          <w:sz w:val="24"/>
          <w:szCs w:val="24"/>
        </w:rPr>
        <w:t xml:space="preserve">0.20) in December, 2012. The highest mean number of male oriental fruit flies/trap/day (458 </w:t>
      </w:r>
      <w:r w:rsidRPr="006F0E60">
        <w:rPr>
          <w:rFonts w:ascii="Zawgyi-One" w:hAnsi="Zawgyi-One" w:cs="Zawgyi-One"/>
          <w:sz w:val="20"/>
          <w:szCs w:val="20"/>
        </w:rPr>
        <w:t>±</w:t>
      </w:r>
      <w:r>
        <w:rPr>
          <w:rFonts w:ascii="Zawgyi-One" w:hAnsi="Zawgyi-One" w:cs="Zawgyi-One"/>
          <w:sz w:val="20"/>
          <w:szCs w:val="20"/>
        </w:rPr>
        <w:t xml:space="preserve"> </w:t>
      </w:r>
      <w:r w:rsidRPr="00103B0C">
        <w:rPr>
          <w:rFonts w:ascii="Times New Roman" w:hAnsi="Times New Roman" w:cs="Times New Roman"/>
          <w:sz w:val="24"/>
          <w:szCs w:val="24"/>
        </w:rPr>
        <w:t>15.5</w:t>
      </w:r>
      <w:r>
        <w:rPr>
          <w:rFonts w:ascii="Times New Roman" w:hAnsi="Times New Roman" w:cs="Times New Roman"/>
          <w:sz w:val="24"/>
          <w:szCs w:val="24"/>
        </w:rPr>
        <w:t xml:space="preserve">) was observed in the month of July and the lowest (0.90 </w:t>
      </w:r>
      <w:r w:rsidRPr="006F0E60">
        <w:rPr>
          <w:rFonts w:ascii="Zawgyi-One" w:hAnsi="Zawgyi-One" w:cs="Zawgyi-One"/>
          <w:sz w:val="20"/>
          <w:szCs w:val="20"/>
        </w:rPr>
        <w:t>±</w:t>
      </w:r>
      <w:r>
        <w:rPr>
          <w:rFonts w:ascii="Zawgyi-One" w:hAnsi="Zawgyi-One" w:cs="Zawgyi-One"/>
          <w:sz w:val="20"/>
          <w:szCs w:val="20"/>
        </w:rPr>
        <w:t xml:space="preserve"> </w:t>
      </w:r>
      <w:r>
        <w:rPr>
          <w:rFonts w:ascii="Times New Roman" w:hAnsi="Times New Roman" w:cs="Times New Roman"/>
          <w:sz w:val="24"/>
          <w:szCs w:val="24"/>
        </w:rPr>
        <w:t>0.30) in January, 2017. Population data were analyzed with meteorological data including temperature, rainfall, duration of sunshine and relative humidity. Population fluctuation of male oriental fruit flies were clearly observed to be positively correlated with temperature, rainfall and relative humidity, and negatively correlated with the duration of sunshine.</w:t>
      </w:r>
    </w:p>
    <w:p w:rsidR="005C0FCC" w:rsidRDefault="005C0FCC" w:rsidP="005C0FC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Keywords: Abiotic factors, Oriental fruit fly, Population fluctuation </w:t>
      </w:r>
    </w:p>
    <w:p w:rsidR="005C0FCC" w:rsidRPr="00FD63FE" w:rsidRDefault="005C0FCC" w:rsidP="005C0FCC">
      <w:pPr>
        <w:spacing w:line="360" w:lineRule="auto"/>
        <w:jc w:val="both"/>
        <w:rPr>
          <w:rFonts w:ascii="Times New Roman" w:hAnsi="Times New Roman" w:cs="Times New Roman"/>
          <w:sz w:val="24"/>
          <w:szCs w:val="24"/>
        </w:rPr>
      </w:pPr>
    </w:p>
    <w:p w:rsidR="00C54DA0" w:rsidRDefault="00C54DA0"/>
    <w:sectPr w:rsidR="00C54DA0" w:rsidSect="00A43FE0">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yanmar3">
    <w:panose1 w:val="02020603050405020304"/>
    <w:charset w:val="00"/>
    <w:family w:val="roman"/>
    <w:pitch w:val="variable"/>
    <w:sig w:usb0="E593AAFF" w:usb1="C200FDFF" w:usb2="03501B28" w:usb3="00000000" w:csb0="0001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Zawgyi-One">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FCC"/>
    <w:rsid w:val="00135C07"/>
    <w:rsid w:val="005C0FCC"/>
    <w:rsid w:val="00A43FE0"/>
    <w:rsid w:val="00B53C72"/>
    <w:rsid w:val="00BF66CC"/>
    <w:rsid w:val="00C54DA0"/>
    <w:rsid w:val="00DD2CE7"/>
    <w:rsid w:val="00FD0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yanmar3" w:eastAsiaTheme="minorHAnsi" w:hAnsi="Myanmar3" w:cs="Myanmar3"/>
        <w:sz w:val="26"/>
        <w:szCs w:val="26"/>
        <w:lang w:val="en-US"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CC"/>
    <w:pPr>
      <w:spacing w:after="200"/>
      <w:jc w:val="left"/>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yanmar3" w:eastAsiaTheme="minorHAnsi" w:hAnsi="Myanmar3" w:cs="Myanmar3"/>
        <w:sz w:val="26"/>
        <w:szCs w:val="26"/>
        <w:lang w:val="en-US"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CC"/>
    <w:pPr>
      <w:spacing w:after="200"/>
      <w:jc w:val="left"/>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msi</cp:lastModifiedBy>
  <cp:revision>2</cp:revision>
  <dcterms:created xsi:type="dcterms:W3CDTF">2018-05-30T10:16:00Z</dcterms:created>
  <dcterms:modified xsi:type="dcterms:W3CDTF">2018-05-30T10:16:00Z</dcterms:modified>
</cp:coreProperties>
</file>