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744" w:rsidRPr="000E0B65" w:rsidRDefault="00237744" w:rsidP="00957D4B">
      <w:pPr>
        <w:jc w:val="both"/>
        <w:rPr>
          <w:rFonts w:asciiTheme="majorBidi" w:hAnsiTheme="majorBidi" w:cstheme="majorBidi"/>
        </w:rPr>
      </w:pPr>
    </w:p>
    <w:p w:rsidR="00B0775C" w:rsidRPr="000E0B65" w:rsidRDefault="000E0B65" w:rsidP="00957D4B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0E0B65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EFFECT OF </w:t>
      </w:r>
      <w:r w:rsidRPr="000E0B65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SYMPHYTUM OFFICINALE, CYMBOPOGON CITRATUS AND ALLIUM SATIVUM</w:t>
      </w:r>
      <w:r w:rsidRPr="000E0B65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EXTRACTS ON </w:t>
      </w:r>
      <w:r w:rsidRPr="000E0B65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 xml:space="preserve">BOTRYTIS CINEREA </w:t>
      </w:r>
      <w:r w:rsidRPr="000E0B65">
        <w:rPr>
          <w:rFonts w:asciiTheme="majorBidi" w:hAnsiTheme="majorBidi" w:cstheme="majorBidi"/>
          <w:b/>
          <w:bCs/>
          <w:sz w:val="28"/>
          <w:szCs w:val="28"/>
          <w:lang w:val="en-US"/>
        </w:rPr>
        <w:t>CAUSAL AGENT OF GREY MOLD OF TOMATO</w:t>
      </w:r>
    </w:p>
    <w:p w:rsidR="000E0B65" w:rsidRPr="000E0B65" w:rsidRDefault="000E0B65" w:rsidP="00957D4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B0775C" w:rsidRPr="000E0B65" w:rsidRDefault="00373D4D" w:rsidP="00373D4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E0B65">
        <w:rPr>
          <w:rFonts w:asciiTheme="majorBidi" w:hAnsiTheme="majorBidi" w:cstheme="majorBidi"/>
          <w:b/>
          <w:bCs/>
          <w:sz w:val="24"/>
          <w:szCs w:val="24"/>
        </w:rPr>
        <w:t>LOUANCHI Meriem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B0775C" w:rsidRPr="000E0B65">
        <w:rPr>
          <w:rFonts w:asciiTheme="majorBidi" w:hAnsiTheme="majorBidi" w:cstheme="majorBidi"/>
          <w:b/>
          <w:bCs/>
          <w:sz w:val="24"/>
          <w:szCs w:val="24"/>
        </w:rPr>
        <w:t>BOUZIT Feriel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&amp;</w:t>
      </w:r>
      <w:r w:rsidR="00957D4B" w:rsidRPr="000E0B65">
        <w:rPr>
          <w:rFonts w:asciiTheme="majorBidi" w:hAnsiTheme="majorBidi" w:cstheme="majorBidi"/>
          <w:b/>
          <w:bCs/>
          <w:sz w:val="24"/>
          <w:szCs w:val="24"/>
        </w:rPr>
        <w:t xml:space="preserve"> HAMMAD Massinissa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:rsidR="008E422C" w:rsidRPr="000E0B65" w:rsidRDefault="00957D4B" w:rsidP="008E422C">
      <w:pPr>
        <w:spacing w:after="0" w:line="36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0E0B65">
        <w:rPr>
          <w:rFonts w:asciiTheme="majorBidi" w:hAnsiTheme="majorBidi" w:cstheme="majorBidi"/>
          <w:i/>
          <w:iCs/>
          <w:sz w:val="24"/>
          <w:szCs w:val="24"/>
        </w:rPr>
        <w:t xml:space="preserve">Laboratoire de Phytopathologie et Biologie Moléculaire. </w:t>
      </w:r>
      <w:r w:rsidR="00B0775C" w:rsidRPr="000E0B65">
        <w:rPr>
          <w:rFonts w:asciiTheme="majorBidi" w:hAnsiTheme="majorBidi" w:cstheme="majorBidi"/>
          <w:i/>
          <w:iCs/>
          <w:sz w:val="24"/>
          <w:szCs w:val="24"/>
        </w:rPr>
        <w:t>Ecole Nationale Supérieure Agronomique (ENSA)</w:t>
      </w:r>
      <w:r w:rsidR="008E422C" w:rsidRPr="000E0B65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957D4B" w:rsidRDefault="00B0775C" w:rsidP="000E0B65">
      <w:pPr>
        <w:spacing w:after="0" w:line="360" w:lineRule="auto"/>
        <w:jc w:val="both"/>
        <w:rPr>
          <w:rStyle w:val="Lienhypertexte"/>
          <w:rFonts w:asciiTheme="majorBidi" w:hAnsiTheme="majorBidi" w:cstheme="majorBidi"/>
          <w:i/>
          <w:iCs/>
          <w:sz w:val="24"/>
          <w:szCs w:val="24"/>
          <w:shd w:val="clear" w:color="auto" w:fill="FFFFFF"/>
        </w:rPr>
      </w:pPr>
      <w:r w:rsidRPr="000E0B65">
        <w:rPr>
          <w:rFonts w:asciiTheme="majorBidi" w:hAnsiTheme="majorBidi" w:cstheme="majorBidi"/>
          <w:i/>
          <w:iCs/>
          <w:sz w:val="24"/>
          <w:szCs w:val="24"/>
        </w:rPr>
        <w:t xml:space="preserve">E-mail : </w:t>
      </w:r>
      <w:hyperlink r:id="rId4" w:history="1">
        <w:r w:rsidR="00530A50" w:rsidRPr="00001E07">
          <w:rPr>
            <w:rStyle w:val="Lienhypertexte"/>
            <w:rFonts w:asciiTheme="majorBidi" w:hAnsiTheme="majorBidi" w:cstheme="majorBidi"/>
            <w:i/>
            <w:iCs/>
            <w:sz w:val="24"/>
            <w:szCs w:val="24"/>
          </w:rPr>
          <w:t>m.louanchi@ensa.dz</w:t>
        </w:r>
      </w:hyperlink>
      <w:r w:rsidR="00530A50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</w:p>
    <w:p w:rsidR="000E0B65" w:rsidRPr="000E0B65" w:rsidRDefault="000E0B65" w:rsidP="000E0B65">
      <w:pPr>
        <w:spacing w:after="0" w:line="360" w:lineRule="auto"/>
        <w:jc w:val="both"/>
        <w:rPr>
          <w:rStyle w:val="Lienhypertexte"/>
          <w:rFonts w:asciiTheme="majorBidi" w:hAnsiTheme="majorBidi" w:cstheme="majorBidi"/>
          <w:i/>
          <w:iCs/>
          <w:sz w:val="24"/>
          <w:szCs w:val="24"/>
          <w:shd w:val="clear" w:color="auto" w:fill="FFFFFF"/>
        </w:rPr>
      </w:pPr>
    </w:p>
    <w:p w:rsidR="00957D4B" w:rsidRPr="000E0B65" w:rsidRDefault="00B0775C" w:rsidP="000E0B65">
      <w:pPr>
        <w:spacing w:after="0" w:line="360" w:lineRule="auto"/>
        <w:jc w:val="both"/>
        <w:rPr>
          <w:rFonts w:asciiTheme="majorBidi" w:hAnsiTheme="majorBidi" w:cstheme="majorBidi"/>
          <w:bCs/>
          <w:i/>
          <w:lang w:val="en-US"/>
        </w:rPr>
      </w:pPr>
      <w:r w:rsidRPr="000E0B65">
        <w:rPr>
          <w:rFonts w:asciiTheme="majorBidi" w:hAnsiTheme="majorBidi" w:cstheme="majorBidi"/>
          <w:b/>
          <w:shd w:val="clear" w:color="auto" w:fill="FFFFFF"/>
          <w:lang w:val="en-US"/>
        </w:rPr>
        <w:t>Abstract</w:t>
      </w:r>
    </w:p>
    <w:p w:rsidR="000E0B65" w:rsidRDefault="008347B4" w:rsidP="000E0B65">
      <w:pPr>
        <w:spacing w:line="360" w:lineRule="auto"/>
        <w:jc w:val="both"/>
        <w:rPr>
          <w:rFonts w:asciiTheme="majorBidi" w:hAnsiTheme="majorBidi" w:cstheme="majorBidi"/>
          <w:bCs/>
          <w:lang w:val="en-US"/>
        </w:rPr>
      </w:pPr>
      <w:r w:rsidRPr="000E0B65">
        <w:rPr>
          <w:rFonts w:asciiTheme="majorBidi" w:hAnsiTheme="majorBidi" w:cstheme="majorBidi"/>
          <w:bCs/>
          <w:i/>
          <w:lang w:val="en-US"/>
        </w:rPr>
        <w:t xml:space="preserve">Botrytis cinerea </w:t>
      </w:r>
      <w:r w:rsidRPr="000E0B65">
        <w:rPr>
          <w:rFonts w:asciiTheme="majorBidi" w:hAnsiTheme="majorBidi" w:cstheme="majorBidi"/>
          <w:bCs/>
          <w:lang w:val="en-US"/>
        </w:rPr>
        <w:t xml:space="preserve">Pers. is a necrotrophic plant pathogenic fungus, the causal agent of gray mold. The fungus has a wide host range and can infect over 230 plant species. In Algeria, it is almost present on all greenhouse crops, </w:t>
      </w:r>
      <w:r w:rsidR="00A72415" w:rsidRPr="000E0B65">
        <w:rPr>
          <w:rFonts w:asciiTheme="majorBidi" w:hAnsiTheme="majorBidi" w:cstheme="majorBidi"/>
          <w:bCs/>
          <w:lang w:val="en-US"/>
        </w:rPr>
        <w:t>especially</w:t>
      </w:r>
      <w:r w:rsidRPr="000E0B65">
        <w:rPr>
          <w:rFonts w:asciiTheme="majorBidi" w:hAnsiTheme="majorBidi" w:cstheme="majorBidi"/>
          <w:bCs/>
          <w:lang w:val="en-US"/>
        </w:rPr>
        <w:t xml:space="preserve"> </w:t>
      </w:r>
      <w:r w:rsidR="00A72415" w:rsidRPr="000E0B65">
        <w:rPr>
          <w:rFonts w:asciiTheme="majorBidi" w:hAnsiTheme="majorBidi" w:cstheme="majorBidi"/>
          <w:bCs/>
          <w:lang w:val="en-US"/>
        </w:rPr>
        <w:t>tomato</w:t>
      </w:r>
      <w:bookmarkStart w:id="0" w:name="_GoBack"/>
      <w:bookmarkEnd w:id="0"/>
      <w:r w:rsidR="00A72415" w:rsidRPr="000E0B65">
        <w:rPr>
          <w:rFonts w:asciiTheme="majorBidi" w:hAnsiTheme="majorBidi" w:cstheme="majorBidi"/>
          <w:bCs/>
          <w:lang w:val="en-US"/>
        </w:rPr>
        <w:t>es;</w:t>
      </w:r>
      <w:r w:rsidRPr="000E0B65">
        <w:rPr>
          <w:rFonts w:asciiTheme="majorBidi" w:hAnsiTheme="majorBidi" w:cstheme="majorBidi"/>
          <w:bCs/>
          <w:lang w:val="en-US"/>
        </w:rPr>
        <w:t xml:space="preserve"> </w:t>
      </w:r>
      <w:r w:rsidR="00A72415" w:rsidRPr="000E0B65">
        <w:rPr>
          <w:rFonts w:asciiTheme="majorBidi" w:hAnsiTheme="majorBidi" w:cstheme="majorBidi"/>
          <w:bCs/>
          <w:lang w:val="en-US"/>
        </w:rPr>
        <w:t>w</w:t>
      </w:r>
      <w:r w:rsidR="00957D4B" w:rsidRPr="000E0B65">
        <w:rPr>
          <w:rFonts w:asciiTheme="majorBidi" w:hAnsiTheme="majorBidi" w:cstheme="majorBidi"/>
          <w:bCs/>
          <w:lang w:val="en-US"/>
        </w:rPr>
        <w:t>h</w:t>
      </w:r>
      <w:r w:rsidR="00A72415" w:rsidRPr="000E0B65">
        <w:rPr>
          <w:rFonts w:asciiTheme="majorBidi" w:hAnsiTheme="majorBidi" w:cstheme="majorBidi"/>
          <w:bCs/>
          <w:lang w:val="en-US"/>
        </w:rPr>
        <w:t>ich the pathogen can cause major</w:t>
      </w:r>
      <w:r w:rsidRPr="000E0B65">
        <w:rPr>
          <w:rFonts w:asciiTheme="majorBidi" w:hAnsiTheme="majorBidi" w:cstheme="majorBidi"/>
          <w:bCs/>
          <w:lang w:val="en-US"/>
        </w:rPr>
        <w:t xml:space="preserve"> economic </w:t>
      </w:r>
      <w:r w:rsidR="00A72415" w:rsidRPr="000E0B65">
        <w:rPr>
          <w:rFonts w:asciiTheme="majorBidi" w:hAnsiTheme="majorBidi" w:cstheme="majorBidi"/>
          <w:bCs/>
          <w:lang w:val="en-US"/>
        </w:rPr>
        <w:t>damages</w:t>
      </w:r>
      <w:r w:rsidRPr="000E0B65">
        <w:rPr>
          <w:rFonts w:asciiTheme="majorBidi" w:hAnsiTheme="majorBidi" w:cstheme="majorBidi"/>
          <w:bCs/>
          <w:lang w:val="en-US"/>
        </w:rPr>
        <w:t>.</w:t>
      </w:r>
      <w:r w:rsidR="00A72415" w:rsidRPr="000E0B65">
        <w:rPr>
          <w:rFonts w:asciiTheme="majorBidi" w:hAnsiTheme="majorBidi" w:cstheme="majorBidi"/>
          <w:bCs/>
          <w:lang w:val="en-US"/>
        </w:rPr>
        <w:t xml:space="preserve"> This disease is controlled mainly by the application of </w:t>
      </w:r>
      <w:r w:rsidR="00FE59C6" w:rsidRPr="000E0B65">
        <w:rPr>
          <w:rFonts w:asciiTheme="majorBidi" w:hAnsiTheme="majorBidi" w:cstheme="majorBidi"/>
          <w:bCs/>
          <w:lang w:val="en-US"/>
        </w:rPr>
        <w:t xml:space="preserve">fungicides. However, this can lead to the development of pathogen resistance. </w:t>
      </w:r>
      <w:r w:rsidR="00FE59C6" w:rsidRPr="000E0B65">
        <w:rPr>
          <w:rFonts w:asciiTheme="majorBidi" w:hAnsiTheme="majorBidi" w:cstheme="majorBidi"/>
          <w:lang w:val="en-US"/>
        </w:rPr>
        <w:t xml:space="preserve">For this reason, </w:t>
      </w:r>
      <w:r w:rsidR="00FE59C6" w:rsidRPr="000E0B65">
        <w:rPr>
          <w:rFonts w:asciiTheme="majorBidi" w:hAnsiTheme="majorBidi" w:cstheme="majorBidi"/>
          <w:bCs/>
          <w:lang w:val="en-US"/>
        </w:rPr>
        <w:t>some alternative methods of control</w:t>
      </w:r>
      <w:r w:rsidR="00320F31" w:rsidRPr="000E0B65">
        <w:rPr>
          <w:rFonts w:asciiTheme="majorBidi" w:hAnsiTheme="majorBidi" w:cstheme="majorBidi"/>
          <w:bCs/>
          <w:lang w:val="en-US"/>
        </w:rPr>
        <w:t xml:space="preserve"> have been adopted and </w:t>
      </w:r>
      <w:r w:rsidR="00FE59C6" w:rsidRPr="000E0B65">
        <w:rPr>
          <w:rFonts w:asciiTheme="majorBidi" w:hAnsiTheme="majorBidi" w:cstheme="majorBidi"/>
          <w:bCs/>
          <w:lang w:val="en-US"/>
        </w:rPr>
        <w:t>ou</w:t>
      </w:r>
      <w:r w:rsidR="00957D4B" w:rsidRPr="000E0B65">
        <w:rPr>
          <w:rFonts w:asciiTheme="majorBidi" w:hAnsiTheme="majorBidi" w:cstheme="majorBidi"/>
          <w:bCs/>
          <w:lang w:val="en-US"/>
        </w:rPr>
        <w:t xml:space="preserve">r research is focused on </w:t>
      </w:r>
      <w:r w:rsidR="0096267B" w:rsidRPr="000E0B65">
        <w:rPr>
          <w:rFonts w:asciiTheme="majorBidi" w:hAnsiTheme="majorBidi" w:cstheme="majorBidi"/>
          <w:bCs/>
          <w:lang w:val="en-US"/>
        </w:rPr>
        <w:t xml:space="preserve">them by using plant extracts against </w:t>
      </w:r>
      <w:r w:rsidR="0096267B" w:rsidRPr="000E0B65">
        <w:rPr>
          <w:rFonts w:asciiTheme="majorBidi" w:hAnsiTheme="majorBidi" w:cstheme="majorBidi"/>
          <w:bCs/>
          <w:i/>
          <w:lang w:val="en-US"/>
        </w:rPr>
        <w:t>B. cinerea</w:t>
      </w:r>
      <w:r w:rsidR="0096267B" w:rsidRPr="000E0B65">
        <w:rPr>
          <w:rFonts w:asciiTheme="majorBidi" w:hAnsiTheme="majorBidi" w:cstheme="majorBidi"/>
          <w:bCs/>
          <w:lang w:val="en-US"/>
        </w:rPr>
        <w:t>.</w:t>
      </w:r>
      <w:r w:rsidR="00320F31" w:rsidRPr="000E0B65">
        <w:rPr>
          <w:rFonts w:asciiTheme="majorBidi" w:hAnsiTheme="majorBidi" w:cstheme="majorBidi"/>
          <w:bCs/>
          <w:lang w:val="en-US"/>
        </w:rPr>
        <w:t xml:space="preserve"> In this study, we evaluated the effect</w:t>
      </w:r>
      <w:r w:rsidR="00E12DFA" w:rsidRPr="000E0B65">
        <w:rPr>
          <w:rFonts w:asciiTheme="majorBidi" w:hAnsiTheme="majorBidi" w:cstheme="majorBidi"/>
          <w:bCs/>
          <w:lang w:val="en-US"/>
        </w:rPr>
        <w:t xml:space="preserve"> of comfrey manure </w:t>
      </w:r>
      <w:r w:rsidR="00E12DFA" w:rsidRPr="000E0B65">
        <w:rPr>
          <w:rFonts w:asciiTheme="majorBidi" w:hAnsiTheme="majorBidi" w:cstheme="majorBidi"/>
          <w:bCs/>
          <w:i/>
          <w:iCs/>
          <w:lang w:val="en-US"/>
        </w:rPr>
        <w:t xml:space="preserve">(Symphytum </w:t>
      </w:r>
      <w:proofErr w:type="spellStart"/>
      <w:r w:rsidR="00E12DFA" w:rsidRPr="000E0B65">
        <w:rPr>
          <w:rFonts w:asciiTheme="majorBidi" w:hAnsiTheme="majorBidi" w:cstheme="majorBidi"/>
          <w:bCs/>
          <w:i/>
          <w:iCs/>
          <w:lang w:val="en-US"/>
        </w:rPr>
        <w:t>officinale</w:t>
      </w:r>
      <w:proofErr w:type="spellEnd"/>
      <w:r w:rsidR="00E12DFA" w:rsidRPr="000E0B65">
        <w:rPr>
          <w:rFonts w:asciiTheme="majorBidi" w:hAnsiTheme="majorBidi" w:cstheme="majorBidi"/>
          <w:bCs/>
          <w:lang w:val="en-US"/>
        </w:rPr>
        <w:t>), decoction of citronella (</w:t>
      </w:r>
      <w:r w:rsidR="00E12DFA" w:rsidRPr="000E0B65">
        <w:rPr>
          <w:rFonts w:asciiTheme="majorBidi" w:hAnsiTheme="majorBidi" w:cstheme="majorBidi"/>
          <w:bCs/>
          <w:i/>
          <w:iCs/>
          <w:lang w:val="en-US"/>
        </w:rPr>
        <w:t xml:space="preserve">Cymbopogon </w:t>
      </w:r>
      <w:proofErr w:type="spellStart"/>
      <w:r w:rsidR="00E12DFA" w:rsidRPr="000E0B65">
        <w:rPr>
          <w:rFonts w:asciiTheme="majorBidi" w:hAnsiTheme="majorBidi" w:cstheme="majorBidi"/>
          <w:bCs/>
          <w:i/>
          <w:iCs/>
          <w:lang w:val="en-US"/>
        </w:rPr>
        <w:t>citratus</w:t>
      </w:r>
      <w:proofErr w:type="spellEnd"/>
      <w:r w:rsidR="00E12DFA" w:rsidRPr="000E0B65">
        <w:rPr>
          <w:rFonts w:asciiTheme="majorBidi" w:hAnsiTheme="majorBidi" w:cstheme="majorBidi"/>
          <w:bCs/>
          <w:lang w:val="en-US"/>
        </w:rPr>
        <w:t>) and garlic decoction (</w:t>
      </w:r>
      <w:r w:rsidR="00E12DFA" w:rsidRPr="000E0B65">
        <w:rPr>
          <w:rFonts w:asciiTheme="majorBidi" w:hAnsiTheme="majorBidi" w:cstheme="majorBidi"/>
          <w:bCs/>
          <w:i/>
          <w:iCs/>
          <w:lang w:val="en-US"/>
        </w:rPr>
        <w:t>Allium sativum</w:t>
      </w:r>
      <w:r w:rsidR="00E12DFA" w:rsidRPr="000E0B65">
        <w:rPr>
          <w:rFonts w:asciiTheme="majorBidi" w:hAnsiTheme="majorBidi" w:cstheme="majorBidi"/>
          <w:bCs/>
          <w:lang w:val="en-US"/>
        </w:rPr>
        <w:t xml:space="preserve">) </w:t>
      </w:r>
      <w:r w:rsidR="00320F31" w:rsidRPr="000E0B65">
        <w:rPr>
          <w:rFonts w:asciiTheme="majorBidi" w:hAnsiTheme="majorBidi" w:cstheme="majorBidi"/>
          <w:bCs/>
          <w:lang w:val="en-US"/>
        </w:rPr>
        <w:t xml:space="preserve">on one strain of </w:t>
      </w:r>
      <w:r w:rsidR="00320F31" w:rsidRPr="000E0B65">
        <w:rPr>
          <w:rFonts w:asciiTheme="majorBidi" w:hAnsiTheme="majorBidi" w:cstheme="majorBidi"/>
          <w:bCs/>
          <w:i/>
          <w:iCs/>
          <w:lang w:val="en-US"/>
        </w:rPr>
        <w:t xml:space="preserve">Botrytis </w:t>
      </w:r>
      <w:proofErr w:type="spellStart"/>
      <w:r w:rsidR="00320F31" w:rsidRPr="000E0B65">
        <w:rPr>
          <w:rFonts w:asciiTheme="majorBidi" w:hAnsiTheme="majorBidi" w:cstheme="majorBidi"/>
          <w:bCs/>
          <w:i/>
          <w:iCs/>
          <w:lang w:val="en-US"/>
        </w:rPr>
        <w:t>cinearea</w:t>
      </w:r>
      <w:proofErr w:type="spellEnd"/>
      <w:r w:rsidR="00320F31" w:rsidRPr="000E0B65">
        <w:rPr>
          <w:rFonts w:asciiTheme="majorBidi" w:hAnsiTheme="majorBidi" w:cstheme="majorBidi"/>
          <w:bCs/>
          <w:i/>
          <w:iCs/>
          <w:lang w:val="en-US"/>
        </w:rPr>
        <w:t xml:space="preserve"> </w:t>
      </w:r>
      <w:r w:rsidR="00320F31" w:rsidRPr="000E0B65">
        <w:rPr>
          <w:rFonts w:asciiTheme="majorBidi" w:hAnsiTheme="majorBidi" w:cstheme="majorBidi"/>
          <w:bCs/>
          <w:lang w:val="en-US"/>
        </w:rPr>
        <w:t>isolated from tomato</w:t>
      </w:r>
      <w:r w:rsidR="00074FFF" w:rsidRPr="000E0B65">
        <w:rPr>
          <w:rFonts w:asciiTheme="majorBidi" w:hAnsiTheme="majorBidi" w:cstheme="majorBidi"/>
          <w:bCs/>
          <w:lang w:val="en-US"/>
        </w:rPr>
        <w:t xml:space="preserve"> and selected among 40 isolates for its high agg</w:t>
      </w:r>
      <w:r w:rsidR="0096267B" w:rsidRPr="000E0B65">
        <w:rPr>
          <w:rFonts w:asciiTheme="majorBidi" w:hAnsiTheme="majorBidi" w:cstheme="majorBidi"/>
          <w:bCs/>
          <w:lang w:val="en-US"/>
        </w:rPr>
        <w:t xml:space="preserve">ressivity and resistance to </w:t>
      </w:r>
      <w:r w:rsidR="00564288" w:rsidRPr="000E0B65">
        <w:rPr>
          <w:rFonts w:asciiTheme="majorBidi" w:hAnsiTheme="majorBidi" w:cstheme="majorBidi"/>
          <w:lang w:val="en-US"/>
        </w:rPr>
        <w:t>fenhexamid.</w:t>
      </w:r>
      <w:r w:rsidR="00564288" w:rsidRPr="000E0B65">
        <w:rPr>
          <w:rFonts w:asciiTheme="majorBidi" w:hAnsiTheme="majorBidi" w:cstheme="majorBidi"/>
          <w:bCs/>
          <w:lang w:val="en-US"/>
        </w:rPr>
        <w:t xml:space="preserve"> </w:t>
      </w:r>
      <w:r w:rsidR="0096267B" w:rsidRPr="000E0B65">
        <w:rPr>
          <w:rFonts w:asciiTheme="majorBidi" w:hAnsiTheme="majorBidi" w:cstheme="majorBidi"/>
          <w:bCs/>
          <w:lang w:val="en-US"/>
        </w:rPr>
        <w:t>Tests were conducted in vitro, on PDA medium for mycelia</w:t>
      </w:r>
      <w:r w:rsidR="00594B5E" w:rsidRPr="000E0B65">
        <w:rPr>
          <w:rFonts w:asciiTheme="majorBidi" w:hAnsiTheme="majorBidi" w:cstheme="majorBidi"/>
          <w:bCs/>
          <w:lang w:val="en-US"/>
        </w:rPr>
        <w:t>l</w:t>
      </w:r>
      <w:r w:rsidR="0096267B" w:rsidRPr="000E0B65">
        <w:rPr>
          <w:rFonts w:asciiTheme="majorBidi" w:hAnsiTheme="majorBidi" w:cstheme="majorBidi"/>
          <w:bCs/>
          <w:lang w:val="en-US"/>
        </w:rPr>
        <w:t xml:space="preserve"> </w:t>
      </w:r>
      <w:r w:rsidR="00564288" w:rsidRPr="000E0B65">
        <w:rPr>
          <w:rFonts w:asciiTheme="majorBidi" w:hAnsiTheme="majorBidi" w:cstheme="majorBidi"/>
          <w:bCs/>
          <w:lang w:val="en-US"/>
        </w:rPr>
        <w:t xml:space="preserve">growth </w:t>
      </w:r>
      <w:r w:rsidR="0096267B" w:rsidRPr="000E0B65">
        <w:rPr>
          <w:rFonts w:asciiTheme="majorBidi" w:hAnsiTheme="majorBidi" w:cstheme="majorBidi"/>
          <w:bCs/>
          <w:lang w:val="en-US"/>
        </w:rPr>
        <w:t xml:space="preserve">and on </w:t>
      </w:r>
      <w:proofErr w:type="spellStart"/>
      <w:r w:rsidR="0096267B" w:rsidRPr="000E0B65">
        <w:rPr>
          <w:rFonts w:asciiTheme="majorBidi" w:hAnsiTheme="majorBidi" w:cstheme="majorBidi"/>
          <w:lang w:val="en-US"/>
        </w:rPr>
        <w:t>deatached</w:t>
      </w:r>
      <w:proofErr w:type="spellEnd"/>
      <w:r w:rsidR="0096267B" w:rsidRPr="000E0B65">
        <w:rPr>
          <w:rFonts w:asciiTheme="majorBidi" w:hAnsiTheme="majorBidi" w:cstheme="majorBidi"/>
          <w:lang w:val="en-US"/>
        </w:rPr>
        <w:t xml:space="preserve"> leaves </w:t>
      </w:r>
      <w:r w:rsidR="00594B5E" w:rsidRPr="000E0B65">
        <w:rPr>
          <w:rFonts w:asciiTheme="majorBidi" w:hAnsiTheme="majorBidi" w:cstheme="majorBidi"/>
          <w:lang w:val="en-US"/>
        </w:rPr>
        <w:t>by measuring the diameter of lesion</w:t>
      </w:r>
      <w:r w:rsidR="00322475" w:rsidRPr="000E0B65">
        <w:rPr>
          <w:rFonts w:asciiTheme="majorBidi" w:hAnsiTheme="majorBidi" w:cstheme="majorBidi"/>
          <w:lang w:val="en-US"/>
        </w:rPr>
        <w:t xml:space="preserve">. Different </w:t>
      </w:r>
      <w:r w:rsidR="00074FFF" w:rsidRPr="000E0B65">
        <w:rPr>
          <w:rFonts w:asciiTheme="majorBidi" w:hAnsiTheme="majorBidi" w:cstheme="majorBidi"/>
          <w:bCs/>
          <w:lang w:val="en-US"/>
        </w:rPr>
        <w:t>concentration</w:t>
      </w:r>
      <w:r w:rsidR="00322475" w:rsidRPr="000E0B65">
        <w:rPr>
          <w:rFonts w:asciiTheme="majorBidi" w:hAnsiTheme="majorBidi" w:cstheme="majorBidi"/>
          <w:bCs/>
          <w:lang w:val="en-US"/>
        </w:rPr>
        <w:t>s of plant extracts</w:t>
      </w:r>
      <w:r w:rsidR="00074FFF" w:rsidRPr="000E0B65">
        <w:rPr>
          <w:rFonts w:asciiTheme="majorBidi" w:hAnsiTheme="majorBidi" w:cstheme="majorBidi"/>
          <w:bCs/>
          <w:lang w:val="en-US"/>
        </w:rPr>
        <w:t xml:space="preserve"> </w:t>
      </w:r>
      <w:r w:rsidR="00074FFF" w:rsidRPr="000E0B65">
        <w:rPr>
          <w:rFonts w:asciiTheme="majorBidi" w:hAnsiTheme="majorBidi" w:cstheme="majorBidi"/>
          <w:lang w:val="en-US"/>
        </w:rPr>
        <w:t xml:space="preserve">(5-10 </w:t>
      </w:r>
      <w:r w:rsidR="00594B5E" w:rsidRPr="000E0B65">
        <w:rPr>
          <w:rFonts w:asciiTheme="majorBidi" w:hAnsiTheme="majorBidi" w:cstheme="majorBidi"/>
          <w:lang w:val="en-US"/>
        </w:rPr>
        <w:t xml:space="preserve">and </w:t>
      </w:r>
      <w:r w:rsidR="00074FFF" w:rsidRPr="000E0B65">
        <w:rPr>
          <w:rFonts w:asciiTheme="majorBidi" w:hAnsiTheme="majorBidi" w:cstheme="majorBidi"/>
          <w:lang w:val="en-US"/>
        </w:rPr>
        <w:t xml:space="preserve">20%) </w:t>
      </w:r>
      <w:r w:rsidR="00322475" w:rsidRPr="000E0B65">
        <w:rPr>
          <w:rFonts w:asciiTheme="majorBidi" w:hAnsiTheme="majorBidi" w:cstheme="majorBidi"/>
          <w:lang w:val="en-US"/>
        </w:rPr>
        <w:t xml:space="preserve">were tested on PDA </w:t>
      </w:r>
      <w:r w:rsidR="00594B5E" w:rsidRPr="000E0B65">
        <w:rPr>
          <w:rFonts w:asciiTheme="majorBidi" w:hAnsiTheme="majorBidi" w:cstheme="majorBidi"/>
          <w:lang w:val="en-US"/>
        </w:rPr>
        <w:t>medium. The</w:t>
      </w:r>
      <w:r w:rsidR="00322475" w:rsidRPr="000E0B65">
        <w:rPr>
          <w:rFonts w:asciiTheme="majorBidi" w:hAnsiTheme="majorBidi" w:cstheme="majorBidi"/>
          <w:lang w:val="en-US"/>
        </w:rPr>
        <w:t xml:space="preserve"> results revealed that </w:t>
      </w:r>
      <w:r w:rsidR="00594B5E" w:rsidRPr="000E0B65">
        <w:rPr>
          <w:rFonts w:asciiTheme="majorBidi" w:hAnsiTheme="majorBidi" w:cstheme="majorBidi"/>
          <w:lang w:val="en-US"/>
        </w:rPr>
        <w:t>the highest antimicrobial</w:t>
      </w:r>
      <w:r w:rsidR="00322475" w:rsidRPr="000E0B65">
        <w:rPr>
          <w:rFonts w:asciiTheme="majorBidi" w:hAnsiTheme="majorBidi" w:cstheme="majorBidi"/>
          <w:lang w:val="en-US"/>
        </w:rPr>
        <w:t xml:space="preserve"> activity (50% inhibition of mycelial growth) was obtained using </w:t>
      </w:r>
      <w:r w:rsidR="00322475" w:rsidRPr="000E0B65">
        <w:rPr>
          <w:rFonts w:asciiTheme="majorBidi" w:hAnsiTheme="majorBidi" w:cstheme="majorBidi"/>
          <w:bCs/>
          <w:i/>
          <w:iCs/>
          <w:lang w:val="en-US"/>
        </w:rPr>
        <w:t xml:space="preserve">Symphytum </w:t>
      </w:r>
      <w:proofErr w:type="spellStart"/>
      <w:r w:rsidR="00322475" w:rsidRPr="000E0B65">
        <w:rPr>
          <w:rFonts w:asciiTheme="majorBidi" w:hAnsiTheme="majorBidi" w:cstheme="majorBidi"/>
          <w:bCs/>
          <w:i/>
          <w:iCs/>
          <w:lang w:val="en-US"/>
        </w:rPr>
        <w:t>officinale</w:t>
      </w:r>
      <w:proofErr w:type="spellEnd"/>
      <w:r w:rsidR="00322475" w:rsidRPr="000E0B65">
        <w:rPr>
          <w:rFonts w:asciiTheme="majorBidi" w:hAnsiTheme="majorBidi" w:cstheme="majorBidi"/>
          <w:lang w:val="en-US"/>
        </w:rPr>
        <w:t xml:space="preserve"> at 10%. On </w:t>
      </w:r>
      <w:r w:rsidR="00B171AB" w:rsidRPr="000E0B65">
        <w:rPr>
          <w:rFonts w:asciiTheme="majorBidi" w:hAnsiTheme="majorBidi" w:cstheme="majorBidi"/>
          <w:lang w:val="en-US"/>
        </w:rPr>
        <w:t>detached</w:t>
      </w:r>
      <w:r w:rsidR="00322475" w:rsidRPr="000E0B65">
        <w:rPr>
          <w:rFonts w:asciiTheme="majorBidi" w:hAnsiTheme="majorBidi" w:cstheme="majorBidi"/>
          <w:lang w:val="en-US"/>
        </w:rPr>
        <w:t xml:space="preserve"> leaves, the concentration of 5% was tested for all extracts, before and after </w:t>
      </w:r>
      <w:r w:rsidR="00594B5E" w:rsidRPr="000E0B65">
        <w:rPr>
          <w:rFonts w:asciiTheme="majorBidi" w:hAnsiTheme="majorBidi" w:cstheme="majorBidi"/>
          <w:lang w:val="en-US"/>
        </w:rPr>
        <w:t>inoculations</w:t>
      </w:r>
      <w:r w:rsidR="00322475" w:rsidRPr="000E0B65">
        <w:rPr>
          <w:rFonts w:asciiTheme="majorBidi" w:hAnsiTheme="majorBidi" w:cstheme="majorBidi"/>
          <w:lang w:val="en-US"/>
        </w:rPr>
        <w:t>. Results showed that</w:t>
      </w:r>
      <w:r w:rsidR="001E6E04" w:rsidRPr="000E0B65">
        <w:rPr>
          <w:rFonts w:asciiTheme="majorBidi" w:hAnsiTheme="majorBidi" w:cstheme="majorBidi"/>
          <w:lang w:val="en-US"/>
        </w:rPr>
        <w:t xml:space="preserve"> </w:t>
      </w:r>
      <w:r w:rsidR="001E6E04" w:rsidRPr="000E0B65">
        <w:rPr>
          <w:rFonts w:asciiTheme="majorBidi" w:hAnsiTheme="majorBidi" w:cstheme="majorBidi"/>
          <w:bCs/>
          <w:i/>
          <w:iCs/>
          <w:lang w:val="en-US"/>
        </w:rPr>
        <w:t xml:space="preserve">Symphytum </w:t>
      </w:r>
      <w:proofErr w:type="spellStart"/>
      <w:r w:rsidR="001E6E04" w:rsidRPr="000E0B65">
        <w:rPr>
          <w:rFonts w:asciiTheme="majorBidi" w:hAnsiTheme="majorBidi" w:cstheme="majorBidi"/>
          <w:bCs/>
          <w:i/>
          <w:iCs/>
          <w:lang w:val="en-US"/>
        </w:rPr>
        <w:t>officinale</w:t>
      </w:r>
      <w:proofErr w:type="spellEnd"/>
      <w:r w:rsidR="001E6E04" w:rsidRPr="000E0B65">
        <w:rPr>
          <w:rFonts w:asciiTheme="majorBidi" w:hAnsiTheme="majorBidi" w:cstheme="majorBidi"/>
          <w:lang w:val="en-US"/>
        </w:rPr>
        <w:t xml:space="preserve">  reduce the severity of the disease by </w:t>
      </w:r>
      <w:r w:rsidR="005D3F8E" w:rsidRPr="000E0B65">
        <w:rPr>
          <w:rFonts w:asciiTheme="majorBidi" w:hAnsiTheme="majorBidi" w:cstheme="majorBidi"/>
          <w:lang w:val="en-US"/>
        </w:rPr>
        <w:t xml:space="preserve">52% in preventive and 44% in curative treatment. Whereas, </w:t>
      </w:r>
      <w:r w:rsidR="00BD1A2C" w:rsidRPr="000E0B65">
        <w:rPr>
          <w:rFonts w:asciiTheme="majorBidi" w:hAnsiTheme="majorBidi" w:cstheme="majorBidi"/>
          <w:bCs/>
          <w:i/>
          <w:iCs/>
          <w:lang w:val="en-US"/>
        </w:rPr>
        <w:t>Allium sativum</w:t>
      </w:r>
      <w:r w:rsidR="00564288" w:rsidRPr="000E0B65">
        <w:rPr>
          <w:rFonts w:asciiTheme="majorBidi" w:hAnsiTheme="majorBidi" w:cstheme="majorBidi"/>
          <w:lang w:val="en-US"/>
        </w:rPr>
        <w:t xml:space="preserve"> </w:t>
      </w:r>
      <w:r w:rsidR="005D3F8E" w:rsidRPr="000E0B65">
        <w:rPr>
          <w:rFonts w:asciiTheme="majorBidi" w:hAnsiTheme="majorBidi" w:cstheme="majorBidi"/>
          <w:lang w:val="en-US"/>
        </w:rPr>
        <w:t>revealed</w:t>
      </w:r>
      <w:r w:rsidR="001E6E04" w:rsidRPr="000E0B65">
        <w:rPr>
          <w:rFonts w:asciiTheme="majorBidi" w:hAnsiTheme="majorBidi" w:cstheme="majorBidi"/>
          <w:lang w:val="en-US"/>
        </w:rPr>
        <w:t xml:space="preserve"> the </w:t>
      </w:r>
      <w:r w:rsidR="005D3F8E" w:rsidRPr="000E0B65">
        <w:rPr>
          <w:rFonts w:asciiTheme="majorBidi" w:hAnsiTheme="majorBidi" w:cstheme="majorBidi"/>
          <w:lang w:val="en-US"/>
        </w:rPr>
        <w:t>high</w:t>
      </w:r>
      <w:r w:rsidR="00B80247" w:rsidRPr="000E0B65">
        <w:rPr>
          <w:rFonts w:asciiTheme="majorBidi" w:hAnsiTheme="majorBidi" w:cstheme="majorBidi"/>
          <w:lang w:val="en-US"/>
        </w:rPr>
        <w:t>est</w:t>
      </w:r>
      <w:r w:rsidR="005D3F8E" w:rsidRPr="000E0B65">
        <w:rPr>
          <w:rFonts w:asciiTheme="majorBidi" w:hAnsiTheme="majorBidi" w:cstheme="majorBidi"/>
          <w:lang w:val="en-US"/>
        </w:rPr>
        <w:t xml:space="preserve"> efficacy</w:t>
      </w:r>
      <w:r w:rsidR="001E6E04" w:rsidRPr="000E0B65">
        <w:rPr>
          <w:rFonts w:asciiTheme="majorBidi" w:hAnsiTheme="majorBidi" w:cstheme="majorBidi"/>
          <w:lang w:val="en-US"/>
        </w:rPr>
        <w:t xml:space="preserve"> </w:t>
      </w:r>
      <w:r w:rsidR="005D3F8E" w:rsidRPr="000E0B65">
        <w:rPr>
          <w:rFonts w:asciiTheme="majorBidi" w:hAnsiTheme="majorBidi" w:cstheme="majorBidi"/>
          <w:lang w:val="en-US"/>
        </w:rPr>
        <w:t>on</w:t>
      </w:r>
      <w:r w:rsidR="001E6E04" w:rsidRPr="000E0B65">
        <w:rPr>
          <w:rFonts w:asciiTheme="majorBidi" w:hAnsiTheme="majorBidi" w:cstheme="majorBidi"/>
          <w:lang w:val="en-US"/>
        </w:rPr>
        <w:t xml:space="preserve"> </w:t>
      </w:r>
      <w:r w:rsidR="005D3F8E" w:rsidRPr="000E0B65">
        <w:rPr>
          <w:rFonts w:asciiTheme="majorBidi" w:hAnsiTheme="majorBidi" w:cstheme="majorBidi"/>
          <w:lang w:val="en-US"/>
        </w:rPr>
        <w:t>reducing</w:t>
      </w:r>
      <w:r w:rsidR="00E12DFA" w:rsidRPr="000E0B65">
        <w:rPr>
          <w:rFonts w:asciiTheme="majorBidi" w:hAnsiTheme="majorBidi" w:cstheme="majorBidi"/>
          <w:lang w:val="en-US"/>
        </w:rPr>
        <w:t xml:space="preserve"> the severity of the disease by 76% in preventive and 64% in curative</w:t>
      </w:r>
      <w:r w:rsidR="001E6E04" w:rsidRPr="000E0B65">
        <w:rPr>
          <w:rFonts w:asciiTheme="majorBidi" w:hAnsiTheme="majorBidi" w:cstheme="majorBidi"/>
          <w:lang w:val="en-US"/>
        </w:rPr>
        <w:t xml:space="preserve"> treatment</w:t>
      </w:r>
      <w:r w:rsidR="00E12DFA" w:rsidRPr="000E0B65">
        <w:rPr>
          <w:rFonts w:asciiTheme="majorBidi" w:hAnsiTheme="majorBidi" w:cstheme="majorBidi"/>
          <w:lang w:val="en-US"/>
        </w:rPr>
        <w:t>.</w:t>
      </w:r>
    </w:p>
    <w:p w:rsidR="00E12DFA" w:rsidRPr="000E0B65" w:rsidRDefault="00E12DFA" w:rsidP="000E0B65">
      <w:pPr>
        <w:spacing w:line="360" w:lineRule="auto"/>
        <w:jc w:val="both"/>
        <w:rPr>
          <w:rFonts w:asciiTheme="majorBidi" w:hAnsiTheme="majorBidi" w:cstheme="majorBidi"/>
          <w:bCs/>
          <w:lang w:val="en-US"/>
        </w:rPr>
      </w:pPr>
      <w:r w:rsidRPr="000E0B65">
        <w:rPr>
          <w:rFonts w:asciiTheme="majorBidi" w:hAnsiTheme="majorBidi" w:cstheme="majorBidi"/>
          <w:b/>
          <w:bCs/>
          <w:lang w:val="en-US"/>
        </w:rPr>
        <w:t>Key words</w:t>
      </w:r>
      <w:r w:rsidRPr="000E0B65">
        <w:rPr>
          <w:rFonts w:asciiTheme="majorBidi" w:hAnsiTheme="majorBidi" w:cstheme="majorBidi"/>
          <w:lang w:val="en-US"/>
        </w:rPr>
        <w:t xml:space="preserve">: </w:t>
      </w:r>
      <w:r w:rsidRPr="000E0B65">
        <w:rPr>
          <w:rFonts w:asciiTheme="majorBidi" w:hAnsiTheme="majorBidi" w:cstheme="majorBidi"/>
          <w:i/>
          <w:iCs/>
          <w:lang w:val="en-US"/>
        </w:rPr>
        <w:t>Botrytis cinerea</w:t>
      </w:r>
      <w:r w:rsidRPr="000E0B65">
        <w:rPr>
          <w:rFonts w:asciiTheme="majorBidi" w:hAnsiTheme="majorBidi" w:cstheme="majorBidi"/>
          <w:lang w:val="en-US"/>
        </w:rPr>
        <w:t>, plant extracts</w:t>
      </w:r>
      <w:r w:rsidR="00B5724E" w:rsidRPr="000E0B65">
        <w:rPr>
          <w:rFonts w:asciiTheme="majorBidi" w:hAnsiTheme="majorBidi" w:cstheme="majorBidi"/>
          <w:lang w:val="en-US"/>
        </w:rPr>
        <w:t>, mycelia growth inhibition</w:t>
      </w:r>
      <w:r w:rsidRPr="000E0B65">
        <w:rPr>
          <w:rFonts w:asciiTheme="majorBidi" w:hAnsiTheme="majorBidi" w:cstheme="majorBidi"/>
          <w:lang w:val="en-US"/>
        </w:rPr>
        <w:t>.</w:t>
      </w:r>
    </w:p>
    <w:p w:rsidR="00B0775C" w:rsidRPr="000E0B65" w:rsidRDefault="00B0775C" w:rsidP="00957D4B">
      <w:pPr>
        <w:jc w:val="both"/>
        <w:rPr>
          <w:rFonts w:asciiTheme="majorBidi" w:hAnsiTheme="majorBidi" w:cstheme="majorBidi"/>
          <w:lang w:val="en-US"/>
        </w:rPr>
      </w:pPr>
    </w:p>
    <w:sectPr w:rsidR="00B0775C" w:rsidRPr="000E0B65" w:rsidSect="00237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75C"/>
    <w:rsid w:val="00047E87"/>
    <w:rsid w:val="00074FFF"/>
    <w:rsid w:val="000C209D"/>
    <w:rsid w:val="000E0B65"/>
    <w:rsid w:val="000F68A6"/>
    <w:rsid w:val="001C46FC"/>
    <w:rsid w:val="001E6E04"/>
    <w:rsid w:val="00237744"/>
    <w:rsid w:val="00320F31"/>
    <w:rsid w:val="00322475"/>
    <w:rsid w:val="00373D4D"/>
    <w:rsid w:val="00530A50"/>
    <w:rsid w:val="00564288"/>
    <w:rsid w:val="00573CC8"/>
    <w:rsid w:val="00594B5E"/>
    <w:rsid w:val="005D3F8E"/>
    <w:rsid w:val="005D42D2"/>
    <w:rsid w:val="00750483"/>
    <w:rsid w:val="008347B4"/>
    <w:rsid w:val="008E422C"/>
    <w:rsid w:val="0090518E"/>
    <w:rsid w:val="00912C24"/>
    <w:rsid w:val="00956B3C"/>
    <w:rsid w:val="00957D4B"/>
    <w:rsid w:val="0096267B"/>
    <w:rsid w:val="00A72415"/>
    <w:rsid w:val="00AC1BA6"/>
    <w:rsid w:val="00B0775C"/>
    <w:rsid w:val="00B171AB"/>
    <w:rsid w:val="00B5724E"/>
    <w:rsid w:val="00B80247"/>
    <w:rsid w:val="00BD1A2C"/>
    <w:rsid w:val="00C21BF0"/>
    <w:rsid w:val="00C8181F"/>
    <w:rsid w:val="00C97E15"/>
    <w:rsid w:val="00CE7C99"/>
    <w:rsid w:val="00D97279"/>
    <w:rsid w:val="00DB0C67"/>
    <w:rsid w:val="00E12DFA"/>
    <w:rsid w:val="00FE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B16F"/>
  <w15:docId w15:val="{1335CDC7-2EC0-465F-BB4F-730E38D8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77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0775C"/>
    <w:rPr>
      <w:color w:val="0000FF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347B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347B4"/>
    <w:rPr>
      <w:rFonts w:ascii="Consolas" w:hAnsi="Consolas"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530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louanchi@ensa.dz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Massi Hammad</cp:lastModifiedBy>
  <cp:revision>9</cp:revision>
  <dcterms:created xsi:type="dcterms:W3CDTF">2018-12-11T08:55:00Z</dcterms:created>
  <dcterms:modified xsi:type="dcterms:W3CDTF">2019-02-03T22:56:00Z</dcterms:modified>
</cp:coreProperties>
</file>