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2F3" w:rsidRPr="000862F3" w:rsidRDefault="000862F3" w:rsidP="000862F3">
      <w:pPr>
        <w:pStyle w:val="Heading1"/>
        <w:spacing w:before="0" w:line="240" w:lineRule="auto"/>
        <w:ind w:left="0"/>
        <w:rPr>
          <w:color w:val="0086EA"/>
        </w:rPr>
      </w:pPr>
      <w:r>
        <w:rPr>
          <w:color w:val="0086EA"/>
        </w:rPr>
        <w:t>H</w:t>
      </w:r>
      <w:r w:rsidRPr="000862F3">
        <w:rPr>
          <w:color w:val="0086EA"/>
        </w:rPr>
        <w:t>istopathological and biochemical response of selected maize cultivars to post flowering stalk rot in maize</w:t>
      </w:r>
    </w:p>
    <w:p w:rsidR="00D62A3E" w:rsidRDefault="00D62A3E" w:rsidP="000862F3">
      <w:pPr>
        <w:shd w:val="clear" w:color="auto" w:fill="FFFFFF"/>
        <w:ind w:left="-86"/>
        <w:jc w:val="both"/>
        <w:rPr>
          <w:b/>
          <w:bCs/>
          <w:sz w:val="18"/>
          <w:szCs w:val="18"/>
          <w:lang w:val="en-IN" w:eastAsia="en-IN"/>
        </w:rPr>
      </w:pPr>
    </w:p>
    <w:p w:rsidR="000862F3" w:rsidRDefault="000862F3" w:rsidP="000862F3">
      <w:pPr>
        <w:shd w:val="clear" w:color="auto" w:fill="FFFFFF"/>
        <w:ind w:left="-86"/>
        <w:jc w:val="both"/>
        <w:rPr>
          <w:sz w:val="18"/>
          <w:szCs w:val="18"/>
          <w:lang w:eastAsia="en-IN"/>
        </w:rPr>
      </w:pPr>
      <w:proofErr w:type="spellStart"/>
      <w:r w:rsidRPr="000862F3">
        <w:rPr>
          <w:b/>
          <w:bCs/>
          <w:sz w:val="18"/>
          <w:szCs w:val="18"/>
          <w:lang w:val="en-IN" w:eastAsia="en-IN"/>
        </w:rPr>
        <w:t>Shekhar</w:t>
      </w:r>
      <w:proofErr w:type="spellEnd"/>
      <w:r w:rsidRPr="000862F3">
        <w:rPr>
          <w:b/>
          <w:bCs/>
          <w:sz w:val="18"/>
          <w:szCs w:val="18"/>
          <w:lang w:val="en-IN" w:eastAsia="en-IN"/>
        </w:rPr>
        <w:t xml:space="preserve"> M </w:t>
      </w:r>
      <w:r w:rsidRPr="000862F3">
        <w:rPr>
          <w:sz w:val="18"/>
          <w:szCs w:val="18"/>
          <w:lang w:val="en-IN" w:eastAsia="en-IN"/>
        </w:rPr>
        <w:t xml:space="preserve">Plant Quarantine Division, </w:t>
      </w:r>
      <w:r w:rsidRPr="000862F3">
        <w:rPr>
          <w:sz w:val="18"/>
          <w:szCs w:val="18"/>
          <w:lang w:eastAsia="en-IN"/>
        </w:rPr>
        <w:t xml:space="preserve">ICAR-National Bureau of Plant Genetic Resources, </w:t>
      </w:r>
      <w:proofErr w:type="spellStart"/>
      <w:r w:rsidRPr="000862F3">
        <w:rPr>
          <w:sz w:val="18"/>
          <w:szCs w:val="18"/>
          <w:lang w:eastAsia="en-IN"/>
        </w:rPr>
        <w:t>Pusa</w:t>
      </w:r>
      <w:proofErr w:type="spellEnd"/>
      <w:r w:rsidRPr="000862F3">
        <w:rPr>
          <w:sz w:val="18"/>
          <w:szCs w:val="18"/>
          <w:lang w:eastAsia="en-IN"/>
        </w:rPr>
        <w:t xml:space="preserve"> Campus, New Delhi</w:t>
      </w:r>
    </w:p>
    <w:p w:rsidR="000862F3" w:rsidRPr="000862F3" w:rsidRDefault="000862F3" w:rsidP="000862F3">
      <w:pPr>
        <w:shd w:val="clear" w:color="auto" w:fill="FFFFFF"/>
        <w:ind w:left="-86"/>
        <w:jc w:val="both"/>
        <w:rPr>
          <w:sz w:val="18"/>
          <w:szCs w:val="18"/>
          <w:lang w:eastAsia="en-IN"/>
        </w:rPr>
      </w:pPr>
      <w:proofErr w:type="spellStart"/>
      <w:r w:rsidRPr="000862F3">
        <w:rPr>
          <w:b/>
          <w:bCs/>
          <w:sz w:val="18"/>
          <w:szCs w:val="18"/>
          <w:lang w:val="en-IN" w:eastAsia="en-IN"/>
        </w:rPr>
        <w:t>Sunaina</w:t>
      </w:r>
      <w:proofErr w:type="spellEnd"/>
      <w:r w:rsidRPr="000862F3">
        <w:rPr>
          <w:b/>
          <w:bCs/>
          <w:sz w:val="18"/>
          <w:szCs w:val="18"/>
          <w:lang w:val="en-IN" w:eastAsia="en-IN"/>
        </w:rPr>
        <w:t xml:space="preserve"> </w:t>
      </w:r>
      <w:r w:rsidRPr="000862F3">
        <w:rPr>
          <w:sz w:val="18"/>
          <w:szCs w:val="18"/>
          <w:lang w:eastAsia="en-IN"/>
        </w:rPr>
        <w:t xml:space="preserve">Department of plant pathology, Central </w:t>
      </w:r>
      <w:proofErr w:type="gramStart"/>
      <w:r w:rsidRPr="000862F3">
        <w:rPr>
          <w:sz w:val="18"/>
          <w:szCs w:val="18"/>
          <w:lang w:eastAsia="en-IN"/>
        </w:rPr>
        <w:t>Agricultural  University</w:t>
      </w:r>
      <w:proofErr w:type="gramEnd"/>
      <w:r w:rsidRPr="000862F3">
        <w:rPr>
          <w:sz w:val="18"/>
          <w:szCs w:val="18"/>
          <w:lang w:eastAsia="en-IN"/>
        </w:rPr>
        <w:t>, Jhansi</w:t>
      </w:r>
    </w:p>
    <w:p w:rsidR="000862F3" w:rsidRDefault="000862F3" w:rsidP="000862F3">
      <w:pPr>
        <w:shd w:val="clear" w:color="auto" w:fill="FFFFFF"/>
        <w:ind w:left="-86"/>
        <w:jc w:val="both"/>
        <w:rPr>
          <w:sz w:val="18"/>
          <w:szCs w:val="18"/>
          <w:lang w:eastAsia="en-IN"/>
        </w:rPr>
      </w:pPr>
      <w:r w:rsidRPr="000862F3">
        <w:rPr>
          <w:b/>
          <w:bCs/>
          <w:sz w:val="18"/>
          <w:szCs w:val="18"/>
          <w:lang w:val="en-IN" w:eastAsia="en-IN"/>
        </w:rPr>
        <w:t>Singh N</w:t>
      </w:r>
      <w:r>
        <w:rPr>
          <w:b/>
          <w:bCs/>
          <w:sz w:val="18"/>
          <w:szCs w:val="18"/>
          <w:lang w:val="en-IN" w:eastAsia="en-IN"/>
        </w:rPr>
        <w:t xml:space="preserve"> </w:t>
      </w:r>
      <w:r w:rsidRPr="000862F3">
        <w:rPr>
          <w:sz w:val="18"/>
          <w:szCs w:val="18"/>
          <w:lang w:eastAsia="en-IN"/>
        </w:rPr>
        <w:t>Division of Genetics and Plant</w:t>
      </w:r>
      <w:r w:rsidRPr="000862F3">
        <w:rPr>
          <w:sz w:val="18"/>
          <w:szCs w:val="18"/>
          <w:vertAlign w:val="superscript"/>
          <w:lang w:eastAsia="en-IN"/>
        </w:rPr>
        <w:t xml:space="preserve"> </w:t>
      </w:r>
      <w:r w:rsidRPr="000862F3">
        <w:rPr>
          <w:sz w:val="18"/>
          <w:szCs w:val="18"/>
          <w:lang w:eastAsia="en-IN"/>
        </w:rPr>
        <w:t>Breed</w:t>
      </w:r>
      <w:r>
        <w:rPr>
          <w:sz w:val="18"/>
          <w:szCs w:val="18"/>
          <w:lang w:eastAsia="en-IN"/>
        </w:rPr>
        <w:t xml:space="preserve">ing IARI </w:t>
      </w:r>
      <w:proofErr w:type="spellStart"/>
      <w:r>
        <w:rPr>
          <w:sz w:val="18"/>
          <w:szCs w:val="18"/>
          <w:lang w:eastAsia="en-IN"/>
        </w:rPr>
        <w:t>Pusa</w:t>
      </w:r>
      <w:proofErr w:type="spellEnd"/>
      <w:r>
        <w:rPr>
          <w:sz w:val="18"/>
          <w:szCs w:val="18"/>
          <w:lang w:eastAsia="en-IN"/>
        </w:rPr>
        <w:t xml:space="preserve"> Campus, New Delhi </w:t>
      </w:r>
    </w:p>
    <w:p w:rsidR="000862F3" w:rsidRDefault="000862F3" w:rsidP="000862F3">
      <w:pPr>
        <w:shd w:val="clear" w:color="auto" w:fill="FFFFFF"/>
        <w:ind w:left="-86"/>
        <w:jc w:val="both"/>
        <w:rPr>
          <w:sz w:val="18"/>
          <w:szCs w:val="18"/>
          <w:lang w:eastAsia="en-IN"/>
        </w:rPr>
      </w:pPr>
      <w:r w:rsidRPr="000862F3">
        <w:rPr>
          <w:b/>
          <w:bCs/>
          <w:sz w:val="18"/>
          <w:szCs w:val="18"/>
          <w:lang w:val="en-IN" w:eastAsia="en-IN"/>
        </w:rPr>
        <w:t>Singh V</w:t>
      </w:r>
      <w:r w:rsidRPr="000862F3">
        <w:rPr>
          <w:sz w:val="18"/>
          <w:szCs w:val="18"/>
          <w:lang w:val="en-IN" w:eastAsia="en-IN"/>
        </w:rPr>
        <w:t xml:space="preserve"> </w:t>
      </w:r>
      <w:r w:rsidRPr="000862F3">
        <w:rPr>
          <w:sz w:val="18"/>
          <w:szCs w:val="18"/>
          <w:lang w:val="en-IN" w:eastAsia="en-IN"/>
        </w:rPr>
        <w:t xml:space="preserve">Department of Plant Pathology, </w:t>
      </w:r>
      <w:r w:rsidRPr="000862F3">
        <w:rPr>
          <w:sz w:val="18"/>
          <w:szCs w:val="18"/>
          <w:lang w:eastAsia="en-IN"/>
        </w:rPr>
        <w:t xml:space="preserve">CCS </w:t>
      </w:r>
      <w:r>
        <w:rPr>
          <w:sz w:val="18"/>
          <w:szCs w:val="18"/>
          <w:lang w:eastAsia="en-IN"/>
        </w:rPr>
        <w:t>HAU</w:t>
      </w:r>
      <w:r w:rsidRPr="000862F3">
        <w:rPr>
          <w:sz w:val="18"/>
          <w:szCs w:val="18"/>
          <w:lang w:eastAsia="en-IN"/>
        </w:rPr>
        <w:t xml:space="preserve">, Regional Research Station, </w:t>
      </w:r>
      <w:proofErr w:type="spellStart"/>
      <w:r w:rsidRPr="000862F3">
        <w:rPr>
          <w:sz w:val="18"/>
          <w:szCs w:val="18"/>
          <w:lang w:eastAsia="en-IN"/>
        </w:rPr>
        <w:t>Karnal</w:t>
      </w:r>
      <w:proofErr w:type="spellEnd"/>
    </w:p>
    <w:p w:rsidR="000862F3" w:rsidRPr="000862F3" w:rsidRDefault="000862F3" w:rsidP="000862F3">
      <w:pPr>
        <w:shd w:val="clear" w:color="auto" w:fill="FFFFFF"/>
        <w:ind w:left="-86"/>
        <w:jc w:val="both"/>
        <w:rPr>
          <w:sz w:val="18"/>
          <w:szCs w:val="18"/>
          <w:lang w:eastAsia="en-IN"/>
        </w:rPr>
      </w:pPr>
      <w:proofErr w:type="spellStart"/>
      <w:r w:rsidRPr="000862F3">
        <w:rPr>
          <w:b/>
          <w:bCs/>
          <w:sz w:val="18"/>
          <w:szCs w:val="18"/>
          <w:lang w:val="en-IN" w:eastAsia="en-IN"/>
        </w:rPr>
        <w:t>Bahukhandi</w:t>
      </w:r>
      <w:proofErr w:type="spellEnd"/>
      <w:r w:rsidRPr="000862F3">
        <w:rPr>
          <w:b/>
          <w:bCs/>
          <w:sz w:val="18"/>
          <w:szCs w:val="18"/>
          <w:lang w:val="en-IN" w:eastAsia="en-IN"/>
        </w:rPr>
        <w:t xml:space="preserve"> D</w:t>
      </w:r>
      <w:r w:rsidRPr="000862F3">
        <w:rPr>
          <w:sz w:val="18"/>
          <w:szCs w:val="18"/>
          <w:lang w:eastAsia="en-IN"/>
        </w:rPr>
        <w:t xml:space="preserve"> </w:t>
      </w:r>
      <w:r w:rsidRPr="000862F3">
        <w:rPr>
          <w:sz w:val="18"/>
          <w:szCs w:val="18"/>
          <w:lang w:eastAsia="en-IN"/>
        </w:rPr>
        <w:t xml:space="preserve">Division of Plant Pathology, IARI </w:t>
      </w:r>
      <w:proofErr w:type="spellStart"/>
      <w:r w:rsidRPr="000862F3">
        <w:rPr>
          <w:sz w:val="18"/>
          <w:szCs w:val="18"/>
          <w:lang w:eastAsia="en-IN"/>
        </w:rPr>
        <w:t>Pusa</w:t>
      </w:r>
      <w:proofErr w:type="spellEnd"/>
      <w:r w:rsidRPr="000862F3">
        <w:rPr>
          <w:sz w:val="18"/>
          <w:szCs w:val="18"/>
          <w:lang w:eastAsia="en-IN"/>
        </w:rPr>
        <w:t xml:space="preserve"> Campus, New Delhi</w:t>
      </w:r>
    </w:p>
    <w:p w:rsidR="000862F3" w:rsidRPr="000862F3" w:rsidRDefault="000862F3" w:rsidP="000862F3">
      <w:pPr>
        <w:pStyle w:val="BodyText"/>
        <w:rPr>
          <w:rFonts w:ascii="Arial"/>
        </w:rPr>
      </w:pPr>
    </w:p>
    <w:p w:rsidR="00AE3E37" w:rsidRDefault="00AE3E37">
      <w:pPr>
        <w:rPr>
          <w:rFonts w:ascii="Arial"/>
          <w:sz w:val="21"/>
        </w:rPr>
        <w:sectPr w:rsidR="00AE3E37" w:rsidSect="000862F3">
          <w:headerReference w:type="default" r:id="rId8"/>
          <w:footerReference w:type="default" r:id="rId9"/>
          <w:type w:val="continuous"/>
          <w:pgSz w:w="11910" w:h="16840"/>
          <w:pgMar w:top="1620" w:right="600" w:bottom="840" w:left="620" w:header="541" w:footer="642" w:gutter="0"/>
          <w:cols w:space="720"/>
        </w:sectPr>
      </w:pPr>
      <w:bookmarkStart w:id="0" w:name="a2"/>
      <w:bookmarkStart w:id="1" w:name="a1"/>
      <w:bookmarkEnd w:id="0"/>
      <w:bookmarkEnd w:id="1"/>
    </w:p>
    <w:p w:rsidR="00AE3E37" w:rsidRDefault="00A9710C">
      <w:pPr>
        <w:pStyle w:val="Heading3"/>
        <w:spacing w:before="147"/>
        <w:jc w:val="both"/>
      </w:pPr>
      <w:r>
        <w:rPr>
          <w:color w:val="BF5A14"/>
        </w:rPr>
        <w:lastRenderedPageBreak/>
        <w:t>Abstract</w:t>
      </w:r>
      <w:r w:rsidR="00404E5B">
        <w:rPr>
          <w:color w:val="BF5A14"/>
        </w:rPr>
        <w:t xml:space="preserve"> </w:t>
      </w:r>
    </w:p>
    <w:p w:rsidR="001C7516" w:rsidRPr="001C7516" w:rsidRDefault="001C7516" w:rsidP="001C7516">
      <w:pPr>
        <w:spacing w:line="276" w:lineRule="auto"/>
        <w:ind w:left="90"/>
        <w:jc w:val="both"/>
        <w:rPr>
          <w:rFonts w:cs="Times New Roman"/>
          <w:sz w:val="18"/>
          <w:szCs w:val="18"/>
        </w:rPr>
      </w:pPr>
      <w:proofErr w:type="spellStart"/>
      <w:r w:rsidRPr="001C7516">
        <w:rPr>
          <w:rFonts w:cs="Times New Roman"/>
          <w:i/>
          <w:iCs/>
          <w:sz w:val="18"/>
          <w:szCs w:val="18"/>
        </w:rPr>
        <w:t>Macrophomina</w:t>
      </w:r>
      <w:proofErr w:type="spellEnd"/>
      <w:r w:rsidRPr="001C7516">
        <w:rPr>
          <w:rFonts w:cs="Times New Roman"/>
          <w:i/>
          <w:iCs/>
          <w:sz w:val="18"/>
          <w:szCs w:val="18"/>
        </w:rPr>
        <w:t xml:space="preserve"> </w:t>
      </w:r>
      <w:proofErr w:type="spellStart"/>
      <w:r w:rsidRPr="001C7516">
        <w:rPr>
          <w:rFonts w:cs="Times New Roman"/>
          <w:i/>
          <w:iCs/>
          <w:sz w:val="18"/>
          <w:szCs w:val="18"/>
        </w:rPr>
        <w:t>phaseolina</w:t>
      </w:r>
      <w:proofErr w:type="spellEnd"/>
      <w:r w:rsidRPr="001C7516">
        <w:rPr>
          <w:rFonts w:cs="Times New Roman"/>
          <w:sz w:val="18"/>
          <w:szCs w:val="18"/>
        </w:rPr>
        <w:t xml:space="preserve"> and</w:t>
      </w:r>
      <w:r w:rsidRPr="001C7516">
        <w:rPr>
          <w:rFonts w:cs="Times New Roman"/>
          <w:i/>
          <w:iCs/>
          <w:sz w:val="18"/>
          <w:szCs w:val="18"/>
        </w:rPr>
        <w:t xml:space="preserve"> Fusarium </w:t>
      </w:r>
      <w:proofErr w:type="spellStart"/>
      <w:r w:rsidRPr="001C7516">
        <w:rPr>
          <w:rFonts w:cs="Times New Roman"/>
          <w:i/>
          <w:iCs/>
          <w:sz w:val="18"/>
          <w:szCs w:val="18"/>
        </w:rPr>
        <w:t>verticilloides</w:t>
      </w:r>
      <w:proofErr w:type="spellEnd"/>
      <w:r w:rsidRPr="001C7516">
        <w:rPr>
          <w:rFonts w:cs="Times New Roman"/>
          <w:sz w:val="18"/>
          <w:szCs w:val="18"/>
        </w:rPr>
        <w:t xml:space="preserve"> are one of the most devastating pathogens causing post flowering stalk rot (PFSR) disease in maize. Post flowering stalk rots of maize is globally important and among the most destructive diseases of maize. In India it poses moderate to severe threat to maize production in areas where it occurs endemically. Yield losses as high as 70% and economic losses up to 51% are recorded in susceptible </w:t>
      </w:r>
      <w:r w:rsidRPr="001C7516">
        <w:rPr>
          <w:rFonts w:cs="Times New Roman"/>
          <w:sz w:val="18"/>
          <w:szCs w:val="18"/>
        </w:rPr>
        <w:t>verities</w:t>
      </w:r>
      <w:r w:rsidRPr="001C7516">
        <w:rPr>
          <w:rFonts w:cs="Times New Roman"/>
          <w:sz w:val="18"/>
          <w:szCs w:val="18"/>
        </w:rPr>
        <w:t xml:space="preserve">. Investigation was undertaken to study the host pathogen interaction and response of contrasts cultivars against this disease. Various studies were done at histopathological, biochemical and genotypic level. This revealed that the asymptomatic behavior of inoculated contrast genotypes up-to knee-high level. However, histopathological studies exhibited the invasion of fungi in the roots and stem of young plants from where the pathogen enters in vascular bundle and adjacent tissues including the </w:t>
      </w:r>
      <w:proofErr w:type="spellStart"/>
      <w:r w:rsidRPr="001C7516">
        <w:rPr>
          <w:rFonts w:cs="Times New Roman"/>
          <w:sz w:val="18"/>
          <w:szCs w:val="18"/>
        </w:rPr>
        <w:t>protoxylem</w:t>
      </w:r>
      <w:proofErr w:type="spellEnd"/>
      <w:r w:rsidRPr="001C7516">
        <w:rPr>
          <w:rFonts w:cs="Times New Roman"/>
          <w:sz w:val="18"/>
          <w:szCs w:val="18"/>
        </w:rPr>
        <w:t xml:space="preserve"> lacuna, xylem vessels and </w:t>
      </w:r>
      <w:proofErr w:type="spellStart"/>
      <w:r w:rsidRPr="001C7516">
        <w:rPr>
          <w:rFonts w:cs="Times New Roman"/>
          <w:sz w:val="18"/>
          <w:szCs w:val="18"/>
        </w:rPr>
        <w:t>metaxylem</w:t>
      </w:r>
      <w:proofErr w:type="spellEnd"/>
      <w:r w:rsidRPr="001C7516">
        <w:rPr>
          <w:rFonts w:cs="Times New Roman"/>
          <w:sz w:val="18"/>
          <w:szCs w:val="18"/>
        </w:rPr>
        <w:t xml:space="preserve">, this was observed in histopathological studies. To determine content of total phenolic compounds (TPC) of resistant lines developed from different genetic background, biochemical analysis was done. Hence, the biochemical analysis of inoculated and </w:t>
      </w:r>
      <w:proofErr w:type="spellStart"/>
      <w:r w:rsidRPr="001C7516">
        <w:rPr>
          <w:rFonts w:cs="Times New Roman"/>
          <w:sz w:val="18"/>
          <w:szCs w:val="18"/>
        </w:rPr>
        <w:t>uniniclated</w:t>
      </w:r>
      <w:proofErr w:type="spellEnd"/>
      <w:r w:rsidRPr="001C7516">
        <w:rPr>
          <w:rFonts w:cs="Times New Roman"/>
          <w:sz w:val="18"/>
          <w:szCs w:val="18"/>
        </w:rPr>
        <w:t xml:space="preserve"> genotypes was done which confirmed 3 to 4 fold increase in total phenolic compounds in diseased tested plants. This </w:t>
      </w:r>
      <w:proofErr w:type="gramStart"/>
      <w:r w:rsidRPr="001C7516">
        <w:rPr>
          <w:rFonts w:cs="Times New Roman"/>
          <w:sz w:val="18"/>
          <w:szCs w:val="18"/>
        </w:rPr>
        <w:t>itself</w:t>
      </w:r>
      <w:proofErr w:type="gramEnd"/>
      <w:r w:rsidRPr="001C7516">
        <w:rPr>
          <w:rFonts w:cs="Times New Roman"/>
          <w:sz w:val="18"/>
          <w:szCs w:val="18"/>
        </w:rPr>
        <w:t xml:space="preserve"> confirms the elicitation of biochemical </w:t>
      </w:r>
      <w:proofErr w:type="spellStart"/>
      <w:r w:rsidRPr="001C7516">
        <w:rPr>
          <w:rFonts w:cs="Times New Roman"/>
          <w:sz w:val="18"/>
          <w:szCs w:val="18"/>
        </w:rPr>
        <w:t>defence</w:t>
      </w:r>
      <w:proofErr w:type="spellEnd"/>
      <w:r w:rsidRPr="001C7516">
        <w:rPr>
          <w:rFonts w:cs="Times New Roman"/>
          <w:sz w:val="18"/>
          <w:szCs w:val="18"/>
        </w:rPr>
        <w:t xml:space="preserve"> by the host. The findings were validated by amplification of PR protein, β-1-3 </w:t>
      </w:r>
      <w:proofErr w:type="spellStart"/>
      <w:r w:rsidRPr="001C7516">
        <w:rPr>
          <w:rFonts w:cs="Times New Roman"/>
          <w:sz w:val="18"/>
          <w:szCs w:val="18"/>
        </w:rPr>
        <w:t>glucanase</w:t>
      </w:r>
      <w:proofErr w:type="spellEnd"/>
      <w:r w:rsidRPr="001C7516">
        <w:rPr>
          <w:rFonts w:cs="Times New Roman"/>
          <w:sz w:val="18"/>
          <w:szCs w:val="18"/>
        </w:rPr>
        <w:t xml:space="preserve"> in the test plant by casting gel of inoculated and </w:t>
      </w:r>
      <w:proofErr w:type="spellStart"/>
      <w:r w:rsidRPr="001C7516">
        <w:rPr>
          <w:rFonts w:cs="Times New Roman"/>
          <w:sz w:val="18"/>
          <w:szCs w:val="18"/>
        </w:rPr>
        <w:t>uninoculated</w:t>
      </w:r>
      <w:proofErr w:type="spellEnd"/>
      <w:r w:rsidRPr="001C7516">
        <w:rPr>
          <w:rFonts w:cs="Times New Roman"/>
          <w:sz w:val="18"/>
          <w:szCs w:val="18"/>
        </w:rPr>
        <w:t xml:space="preserve"> plants. Observations were compared with control plants. </w:t>
      </w:r>
    </w:p>
    <w:p w:rsidR="00AE3E37" w:rsidRDefault="00A9710C" w:rsidP="001C7516">
      <w:pPr>
        <w:pStyle w:val="Heading3"/>
        <w:spacing w:before="74" w:line="276" w:lineRule="auto"/>
        <w:ind w:left="90"/>
      </w:pPr>
      <w:r w:rsidRPr="001C7516">
        <w:rPr>
          <w:rFonts w:ascii="Tw Cen MT" w:hAnsi="Tw Cen MT"/>
          <w:b w:val="0"/>
          <w:sz w:val="18"/>
          <w:szCs w:val="18"/>
        </w:rPr>
        <w:br w:type="column"/>
      </w:r>
      <w:r>
        <w:rPr>
          <w:color w:val="BF5A14"/>
        </w:rPr>
        <w:lastRenderedPageBreak/>
        <w:t>Image</w:t>
      </w:r>
    </w:p>
    <w:p w:rsidR="00AE3E37" w:rsidRDefault="002F38F8" w:rsidP="006840DA">
      <w:pPr>
        <w:pStyle w:val="BodyText"/>
        <w:spacing w:before="2"/>
        <w:ind w:left="360" w:firstLine="180"/>
        <w:rPr>
          <w:rFonts w:ascii="Arial"/>
          <w:b/>
          <w:sz w:val="16"/>
        </w:rPr>
      </w:pPr>
      <w:r>
        <w:rPr>
          <w:noProof/>
          <w:lang w:eastAsia="en-GB"/>
        </w:rPr>
        <w:drawing>
          <wp:inline distT="0" distB="0" distL="0" distR="0" wp14:anchorId="46645736" wp14:editId="12727E13">
            <wp:extent cx="2975432" cy="2726749"/>
            <wp:effectExtent l="0" t="0" r="0" b="0"/>
            <wp:docPr id="2" name="Picture 2" descr="C:\Users\Jameel Akhtar\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meel Akhtar\Desktop\Pictur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5899" cy="2727177"/>
                    </a:xfrm>
                    <a:prstGeom prst="rect">
                      <a:avLst/>
                    </a:prstGeom>
                    <a:noFill/>
                    <a:ln>
                      <a:noFill/>
                    </a:ln>
                  </pic:spPr>
                </pic:pic>
              </a:graphicData>
            </a:graphic>
          </wp:inline>
        </w:drawing>
      </w:r>
    </w:p>
    <w:p w:rsidR="0083192D" w:rsidRDefault="0083192D"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6840DA" w:rsidRPr="006840DA" w:rsidRDefault="006840DA" w:rsidP="006840DA">
      <w:pPr>
        <w:widowControl/>
        <w:numPr>
          <w:ilvl w:val="0"/>
          <w:numId w:val="7"/>
        </w:numPr>
        <w:autoSpaceDE w:val="0"/>
        <w:autoSpaceDN w:val="0"/>
        <w:adjustRightInd w:val="0"/>
        <w:jc w:val="both"/>
        <w:rPr>
          <w:rStyle w:val="st1"/>
          <w:rFonts w:ascii="Calibri" w:hAnsi="Calibri" w:cs="Calibri"/>
          <w:sz w:val="18"/>
          <w:szCs w:val="18"/>
        </w:rPr>
      </w:pPr>
      <w:proofErr w:type="spellStart"/>
      <w:r w:rsidRPr="006840DA">
        <w:rPr>
          <w:rStyle w:val="st1"/>
          <w:rFonts w:ascii="Calibri" w:hAnsi="Calibri" w:cs="Calibri"/>
          <w:b/>
          <w:bCs/>
          <w:sz w:val="18"/>
          <w:szCs w:val="18"/>
        </w:rPr>
        <w:t>Shekhar</w:t>
      </w:r>
      <w:proofErr w:type="spellEnd"/>
      <w:r w:rsidRPr="006840DA">
        <w:rPr>
          <w:rStyle w:val="st1"/>
          <w:rFonts w:ascii="Calibri" w:hAnsi="Calibri" w:cs="Calibri"/>
          <w:b/>
          <w:bCs/>
          <w:sz w:val="18"/>
          <w:szCs w:val="18"/>
        </w:rPr>
        <w:t xml:space="preserve"> M</w:t>
      </w:r>
      <w:r w:rsidRPr="006840DA">
        <w:rPr>
          <w:rStyle w:val="st1"/>
          <w:rFonts w:ascii="Calibri" w:hAnsi="Calibri" w:cs="Calibri"/>
          <w:sz w:val="18"/>
          <w:szCs w:val="18"/>
        </w:rPr>
        <w:t xml:space="preserve">, Singh N, Dutta R, Kumar S, Mahajan V (2017) </w:t>
      </w:r>
      <w:r w:rsidRPr="006840DA">
        <w:rPr>
          <w:rStyle w:val="Emphasis"/>
          <w:rFonts w:ascii="Calibri" w:hAnsi="Calibri" w:cs="Calibri"/>
          <w:sz w:val="18"/>
          <w:szCs w:val="18"/>
        </w:rPr>
        <w:t>Comparative study</w:t>
      </w:r>
      <w:r w:rsidRPr="006840DA">
        <w:rPr>
          <w:rStyle w:val="st1"/>
          <w:rFonts w:ascii="Calibri" w:hAnsi="Calibri" w:cs="Calibri"/>
          <w:sz w:val="18"/>
          <w:szCs w:val="18"/>
        </w:rPr>
        <w:t xml:space="preserve"> of </w:t>
      </w:r>
      <w:r w:rsidRPr="006840DA">
        <w:rPr>
          <w:rStyle w:val="Emphasis"/>
          <w:rFonts w:ascii="Calibri" w:hAnsi="Calibri" w:cs="Calibri"/>
          <w:sz w:val="18"/>
          <w:szCs w:val="18"/>
        </w:rPr>
        <w:t>qualitative</w:t>
      </w:r>
      <w:r w:rsidRPr="006840DA">
        <w:rPr>
          <w:rStyle w:val="st1"/>
          <w:rFonts w:ascii="Calibri" w:hAnsi="Calibri" w:cs="Calibri"/>
          <w:sz w:val="18"/>
          <w:szCs w:val="18"/>
        </w:rPr>
        <w:t xml:space="preserve"> and </w:t>
      </w:r>
      <w:r w:rsidRPr="006840DA">
        <w:rPr>
          <w:rStyle w:val="Emphasis"/>
          <w:rFonts w:ascii="Calibri" w:hAnsi="Calibri" w:cs="Calibri"/>
          <w:sz w:val="18"/>
          <w:szCs w:val="18"/>
        </w:rPr>
        <w:t>quantitative methods</w:t>
      </w:r>
      <w:r w:rsidRPr="006840DA">
        <w:rPr>
          <w:rStyle w:val="st1"/>
          <w:rFonts w:ascii="Calibri" w:hAnsi="Calibri" w:cs="Calibri"/>
          <w:sz w:val="18"/>
          <w:szCs w:val="18"/>
        </w:rPr>
        <w:t xml:space="preserve"> to </w:t>
      </w:r>
      <w:r w:rsidRPr="006840DA">
        <w:rPr>
          <w:rStyle w:val="Emphasis"/>
          <w:rFonts w:ascii="Calibri" w:hAnsi="Calibri" w:cs="Calibri"/>
          <w:sz w:val="18"/>
          <w:szCs w:val="18"/>
        </w:rPr>
        <w:t>determine toxicity level</w:t>
      </w:r>
      <w:r w:rsidRPr="006840DA">
        <w:rPr>
          <w:rStyle w:val="st1"/>
          <w:rFonts w:ascii="Calibri" w:hAnsi="Calibri" w:cs="Calibri"/>
          <w:sz w:val="18"/>
          <w:szCs w:val="18"/>
        </w:rPr>
        <w:t xml:space="preserve"> of </w:t>
      </w:r>
      <w:r w:rsidRPr="006840DA">
        <w:rPr>
          <w:rStyle w:val="Emphasis"/>
          <w:rFonts w:ascii="Calibri" w:hAnsi="Calibri" w:cs="Calibri"/>
          <w:sz w:val="18"/>
          <w:szCs w:val="18"/>
        </w:rPr>
        <w:t xml:space="preserve">Aspergillus </w:t>
      </w:r>
      <w:proofErr w:type="spellStart"/>
      <w:r w:rsidRPr="006840DA">
        <w:rPr>
          <w:rStyle w:val="Emphasis"/>
          <w:rFonts w:ascii="Calibri" w:hAnsi="Calibri" w:cs="Calibri"/>
          <w:sz w:val="18"/>
          <w:szCs w:val="18"/>
        </w:rPr>
        <w:t>flavus</w:t>
      </w:r>
      <w:proofErr w:type="spellEnd"/>
      <w:r w:rsidRPr="006840DA">
        <w:rPr>
          <w:rStyle w:val="Emphasis"/>
          <w:rFonts w:ascii="Calibri" w:hAnsi="Calibri" w:cs="Calibri"/>
          <w:sz w:val="18"/>
          <w:szCs w:val="18"/>
        </w:rPr>
        <w:t xml:space="preserve"> isolates</w:t>
      </w:r>
      <w:r w:rsidRPr="006840DA">
        <w:rPr>
          <w:rStyle w:val="st1"/>
          <w:rFonts w:ascii="Calibri" w:hAnsi="Calibri" w:cs="Calibri"/>
          <w:sz w:val="18"/>
          <w:szCs w:val="18"/>
        </w:rPr>
        <w:t xml:space="preserve"> in </w:t>
      </w:r>
      <w:r w:rsidRPr="006840DA">
        <w:rPr>
          <w:rStyle w:val="Emphasis"/>
          <w:rFonts w:ascii="Calibri" w:hAnsi="Calibri" w:cs="Calibri"/>
          <w:sz w:val="18"/>
          <w:szCs w:val="18"/>
        </w:rPr>
        <w:t>maize</w:t>
      </w:r>
      <w:r w:rsidRPr="006840DA">
        <w:rPr>
          <w:rStyle w:val="st1"/>
          <w:rFonts w:ascii="Calibri" w:hAnsi="Calibri" w:cs="Calibri"/>
          <w:sz w:val="18"/>
          <w:szCs w:val="18"/>
        </w:rPr>
        <w:t xml:space="preserve">. </w:t>
      </w:r>
      <w:proofErr w:type="spellStart"/>
      <w:r w:rsidRPr="006840DA">
        <w:rPr>
          <w:rStyle w:val="Emphasis"/>
          <w:rFonts w:ascii="Calibri" w:hAnsi="Calibri" w:cs="Calibri"/>
          <w:sz w:val="18"/>
          <w:szCs w:val="18"/>
        </w:rPr>
        <w:t>PLoS</w:t>
      </w:r>
      <w:proofErr w:type="spellEnd"/>
      <w:r w:rsidRPr="006840DA">
        <w:rPr>
          <w:rStyle w:val="Emphasis"/>
          <w:rFonts w:ascii="Calibri" w:hAnsi="Calibri" w:cs="Calibri"/>
          <w:sz w:val="18"/>
          <w:szCs w:val="18"/>
        </w:rPr>
        <w:t xml:space="preserve"> ONE</w:t>
      </w:r>
      <w:r w:rsidRPr="006840DA">
        <w:rPr>
          <w:rStyle w:val="st1"/>
          <w:rFonts w:ascii="Calibri" w:hAnsi="Calibri" w:cs="Calibri"/>
          <w:sz w:val="18"/>
          <w:szCs w:val="18"/>
        </w:rPr>
        <w:t xml:space="preserve"> 12(12): e0189760. https://doi.org/10.1371/journal.pone.0189760. </w:t>
      </w:r>
    </w:p>
    <w:p w:rsidR="006840DA" w:rsidRPr="006840DA" w:rsidRDefault="006840DA" w:rsidP="006840DA">
      <w:pPr>
        <w:widowControl/>
        <w:numPr>
          <w:ilvl w:val="0"/>
          <w:numId w:val="7"/>
        </w:numPr>
        <w:shd w:val="clear" w:color="auto" w:fill="FFFFFF"/>
        <w:jc w:val="both"/>
        <w:rPr>
          <w:rFonts w:ascii="Calibri" w:hAnsi="Calibri" w:cs="Calibri"/>
          <w:sz w:val="18"/>
          <w:szCs w:val="18"/>
          <w:lang w:val="en" w:eastAsia="en-IN" w:bidi="hi-IN"/>
        </w:rPr>
      </w:pPr>
      <w:hyperlink r:id="rId11" w:history="1">
        <w:r w:rsidRPr="006840DA">
          <w:rPr>
            <w:rFonts w:ascii="Calibri" w:hAnsi="Calibri" w:cs="Calibri"/>
            <w:b/>
            <w:bCs/>
            <w:sz w:val="18"/>
            <w:szCs w:val="18"/>
            <w:lang w:val="en" w:eastAsia="en-IN" w:bidi="hi-IN"/>
          </w:rPr>
          <w:t>M. Shekhar</w:t>
        </w:r>
      </w:hyperlink>
      <w:r w:rsidRPr="006840DA">
        <w:rPr>
          <w:rFonts w:ascii="Calibri" w:hAnsi="Calibri" w:cs="Calibri"/>
          <w:b/>
          <w:bCs/>
          <w:sz w:val="18"/>
          <w:szCs w:val="18"/>
          <w:lang w:val="en" w:eastAsia="en-IN" w:bidi="hi-IN"/>
        </w:rPr>
        <w:t>,</w:t>
      </w:r>
      <w:r w:rsidRPr="006840DA">
        <w:rPr>
          <w:rFonts w:ascii="Calibri" w:hAnsi="Calibri" w:cs="Calibri"/>
          <w:sz w:val="18"/>
          <w:szCs w:val="18"/>
          <w:lang w:val="en" w:eastAsia="en-IN" w:bidi="hi-IN"/>
        </w:rPr>
        <w:t xml:space="preserve"> </w:t>
      </w:r>
      <w:hyperlink r:id="rId12" w:history="1">
        <w:r w:rsidRPr="006840DA">
          <w:rPr>
            <w:rFonts w:ascii="Calibri" w:hAnsi="Calibri" w:cs="Calibri"/>
            <w:sz w:val="18"/>
            <w:szCs w:val="18"/>
            <w:lang w:val="en" w:eastAsia="en-IN" w:bidi="hi-IN"/>
          </w:rPr>
          <w:t>N. Singh</w:t>
        </w:r>
      </w:hyperlink>
      <w:r w:rsidRPr="006840DA">
        <w:rPr>
          <w:rFonts w:ascii="Calibri" w:hAnsi="Calibri" w:cs="Calibri"/>
          <w:sz w:val="18"/>
          <w:szCs w:val="18"/>
          <w:lang w:val="en" w:eastAsia="en-IN" w:bidi="hi-IN"/>
        </w:rPr>
        <w:t xml:space="preserve">, </w:t>
      </w:r>
      <w:hyperlink r:id="rId13" w:history="1">
        <w:r w:rsidRPr="006840DA">
          <w:rPr>
            <w:rFonts w:ascii="Calibri" w:hAnsi="Calibri" w:cs="Calibri"/>
            <w:sz w:val="18"/>
            <w:szCs w:val="18"/>
            <w:lang w:val="en" w:eastAsia="en-IN" w:bidi="hi-IN"/>
          </w:rPr>
          <w:t>S. Kumar</w:t>
        </w:r>
      </w:hyperlink>
      <w:r w:rsidRPr="006840DA">
        <w:rPr>
          <w:rFonts w:ascii="Calibri" w:hAnsi="Calibri" w:cs="Calibri"/>
          <w:sz w:val="18"/>
          <w:szCs w:val="18"/>
          <w:lang w:val="en" w:eastAsia="en-IN" w:bidi="hi-IN"/>
        </w:rPr>
        <w:t xml:space="preserve">, </w:t>
      </w:r>
      <w:hyperlink r:id="rId14" w:history="1">
        <w:r w:rsidRPr="006840DA">
          <w:rPr>
            <w:rFonts w:ascii="Calibri" w:hAnsi="Calibri" w:cs="Calibri"/>
            <w:sz w:val="18"/>
            <w:szCs w:val="18"/>
            <w:lang w:val="en" w:eastAsia="en-IN" w:bidi="hi-IN"/>
          </w:rPr>
          <w:t>R. Kiran</w:t>
        </w:r>
      </w:hyperlink>
      <w:r w:rsidRPr="006840DA">
        <w:rPr>
          <w:rFonts w:ascii="Calibri" w:hAnsi="Calibri" w:cs="Calibri"/>
          <w:sz w:val="18"/>
          <w:szCs w:val="18"/>
          <w:lang w:val="en" w:eastAsia="en-IN" w:bidi="hi-IN"/>
        </w:rPr>
        <w:t xml:space="preserve"> (2016) </w:t>
      </w:r>
      <w:r w:rsidRPr="006840DA">
        <w:rPr>
          <w:rFonts w:ascii="Calibri" w:hAnsi="Calibri" w:cs="Calibri"/>
          <w:sz w:val="18"/>
          <w:szCs w:val="18"/>
          <w:lang w:val="en"/>
        </w:rPr>
        <w:t xml:space="preserve">Role of </w:t>
      </w:r>
      <w:proofErr w:type="spellStart"/>
      <w:r w:rsidRPr="006840DA">
        <w:rPr>
          <w:rFonts w:ascii="Calibri" w:hAnsi="Calibri" w:cs="Calibri"/>
          <w:sz w:val="18"/>
          <w:szCs w:val="18"/>
          <w:lang w:val="en"/>
        </w:rPr>
        <w:t>mould</w:t>
      </w:r>
      <w:proofErr w:type="spellEnd"/>
      <w:r w:rsidRPr="006840DA">
        <w:rPr>
          <w:rFonts w:ascii="Calibri" w:hAnsi="Calibri" w:cs="Calibri"/>
          <w:sz w:val="18"/>
          <w:szCs w:val="18"/>
          <w:lang w:val="en"/>
        </w:rPr>
        <w:t xml:space="preserve"> occurrence in aflatoxin build-up and variability of </w:t>
      </w:r>
      <w:r w:rsidRPr="006840DA">
        <w:rPr>
          <w:rFonts w:ascii="Calibri" w:hAnsi="Calibri" w:cs="Calibri"/>
          <w:i/>
          <w:iCs/>
          <w:sz w:val="18"/>
          <w:szCs w:val="18"/>
          <w:lang w:val="en"/>
        </w:rPr>
        <w:t xml:space="preserve">Aspergillus </w:t>
      </w:r>
      <w:proofErr w:type="spellStart"/>
      <w:r w:rsidRPr="006840DA">
        <w:rPr>
          <w:rFonts w:ascii="Calibri" w:hAnsi="Calibri" w:cs="Calibri"/>
          <w:i/>
          <w:iCs/>
          <w:sz w:val="18"/>
          <w:szCs w:val="18"/>
          <w:lang w:val="en"/>
        </w:rPr>
        <w:t>flavus</w:t>
      </w:r>
      <w:proofErr w:type="spellEnd"/>
      <w:r w:rsidRPr="006840DA">
        <w:rPr>
          <w:rFonts w:ascii="Calibri" w:hAnsi="Calibri" w:cs="Calibri"/>
          <w:sz w:val="18"/>
          <w:szCs w:val="18"/>
          <w:lang w:val="en"/>
        </w:rPr>
        <w:t xml:space="preserve"> isolates from maize grains across India. </w:t>
      </w:r>
      <w:r w:rsidRPr="006840DA">
        <w:rPr>
          <w:rFonts w:ascii="Calibri" w:hAnsi="Calibri" w:cs="Calibri"/>
          <w:b/>
          <w:bCs/>
          <w:sz w:val="18"/>
          <w:szCs w:val="18"/>
          <w:lang w:val="en"/>
        </w:rPr>
        <w:t>Quality Assurance and Safety of Crops &amp; Foods:</w:t>
      </w:r>
      <w:r w:rsidRPr="006840DA">
        <w:rPr>
          <w:rFonts w:ascii="Calibri" w:hAnsi="Calibri" w:cs="Calibri"/>
          <w:sz w:val="18"/>
          <w:szCs w:val="18"/>
          <w:lang w:val="en"/>
        </w:rPr>
        <w:t xml:space="preserve"> DOI: </w:t>
      </w:r>
      <w:hyperlink r:id="rId15" w:history="1">
        <w:r w:rsidRPr="006840DA">
          <w:rPr>
            <w:rStyle w:val="Hyperlink"/>
            <w:rFonts w:ascii="Calibri" w:hAnsi="Calibri" w:cs="Calibri"/>
            <w:sz w:val="18"/>
            <w:szCs w:val="18"/>
            <w:lang w:val="en"/>
          </w:rPr>
          <w:t>http://dx.doi.org/10.3920/QAS2015.0720</w:t>
        </w:r>
      </w:hyperlink>
    </w:p>
    <w:p w:rsidR="006840DA" w:rsidRPr="006840DA" w:rsidRDefault="006840DA" w:rsidP="006840DA">
      <w:pPr>
        <w:pStyle w:val="ListParagraph"/>
        <w:widowControl/>
        <w:numPr>
          <w:ilvl w:val="0"/>
          <w:numId w:val="7"/>
        </w:numPr>
        <w:spacing w:before="20" w:after="20" w:line="276" w:lineRule="auto"/>
        <w:contextualSpacing/>
        <w:rPr>
          <w:b/>
          <w:sz w:val="18"/>
          <w:szCs w:val="18"/>
        </w:rPr>
      </w:pPr>
      <w:hyperlink r:id="rId16" w:history="1">
        <w:r w:rsidRPr="006840DA">
          <w:rPr>
            <w:b/>
            <w:bCs/>
            <w:sz w:val="18"/>
            <w:szCs w:val="18"/>
            <w:lang w:eastAsia="en-IN" w:bidi="hi-IN"/>
          </w:rPr>
          <w:t xml:space="preserve">M. </w:t>
        </w:r>
        <w:proofErr w:type="spellStart"/>
        <w:r w:rsidRPr="006840DA">
          <w:rPr>
            <w:b/>
            <w:bCs/>
            <w:sz w:val="18"/>
            <w:szCs w:val="18"/>
            <w:lang w:eastAsia="en-IN" w:bidi="hi-IN"/>
          </w:rPr>
          <w:t>Shekhar</w:t>
        </w:r>
        <w:proofErr w:type="spellEnd"/>
      </w:hyperlink>
      <w:r w:rsidRPr="006840DA">
        <w:rPr>
          <w:sz w:val="18"/>
          <w:szCs w:val="18"/>
          <w:lang w:eastAsia="en-IN" w:bidi="hi-IN"/>
        </w:rPr>
        <w:t xml:space="preserve">, </w:t>
      </w:r>
      <w:hyperlink r:id="rId17" w:history="1">
        <w:r w:rsidRPr="006840DA">
          <w:rPr>
            <w:sz w:val="18"/>
            <w:szCs w:val="18"/>
            <w:lang w:eastAsia="en-IN" w:bidi="hi-IN"/>
          </w:rPr>
          <w:t>R. Kiran</w:t>
        </w:r>
      </w:hyperlink>
      <w:r w:rsidRPr="006840DA">
        <w:rPr>
          <w:sz w:val="18"/>
          <w:szCs w:val="18"/>
          <w:lang w:eastAsia="en-IN" w:bidi="hi-IN"/>
        </w:rPr>
        <w:t xml:space="preserve"> and </w:t>
      </w:r>
      <w:hyperlink r:id="rId18" w:history="1">
        <w:r w:rsidRPr="006840DA">
          <w:rPr>
            <w:sz w:val="18"/>
            <w:szCs w:val="18"/>
            <w:lang w:eastAsia="en-IN" w:bidi="hi-IN"/>
          </w:rPr>
          <w:t>N. Singh</w:t>
        </w:r>
      </w:hyperlink>
      <w:r w:rsidRPr="006840DA">
        <w:rPr>
          <w:sz w:val="18"/>
          <w:szCs w:val="18"/>
          <w:lang w:eastAsia="en-IN" w:bidi="hi-IN"/>
        </w:rPr>
        <w:t xml:space="preserve"> (2016) </w:t>
      </w:r>
      <w:r w:rsidRPr="006840DA">
        <w:rPr>
          <w:sz w:val="18"/>
          <w:szCs w:val="18"/>
          <w:lang w:val="en-IN" w:bidi="hi-IN"/>
        </w:rPr>
        <w:t xml:space="preserve">Genotypic variability in Maize for Total Phenolic, Total Flavonoids and sugar in response to stalk rot pathogens. Indian </w:t>
      </w:r>
      <w:r w:rsidRPr="006840DA">
        <w:rPr>
          <w:i/>
          <w:iCs/>
          <w:sz w:val="18"/>
          <w:szCs w:val="18"/>
          <w:lang w:val="en-IN" w:bidi="hi-IN"/>
        </w:rPr>
        <w:t>phytopathology</w:t>
      </w:r>
      <w:r w:rsidRPr="006840DA">
        <w:rPr>
          <w:sz w:val="18"/>
          <w:szCs w:val="18"/>
          <w:lang w:val="en-IN" w:bidi="hi-IN"/>
        </w:rPr>
        <w:t xml:space="preserve">, 69, (45): 260-265 </w:t>
      </w:r>
      <w:r w:rsidRPr="006840DA">
        <w:rPr>
          <w:b/>
          <w:bCs/>
          <w:sz w:val="18"/>
          <w:szCs w:val="18"/>
        </w:rPr>
        <w:t>(NAAS ID</w:t>
      </w:r>
      <w:r w:rsidRPr="006840DA">
        <w:rPr>
          <w:bCs/>
          <w:sz w:val="18"/>
          <w:szCs w:val="18"/>
        </w:rPr>
        <w:t xml:space="preserve"> </w:t>
      </w:r>
      <w:r w:rsidRPr="006840DA">
        <w:rPr>
          <w:b/>
          <w:bCs/>
          <w:sz w:val="18"/>
          <w:szCs w:val="18"/>
        </w:rPr>
        <w:t>I094, 5.90)</w:t>
      </w:r>
    </w:p>
    <w:p w:rsidR="006840DA" w:rsidRPr="006840DA" w:rsidRDefault="006840DA" w:rsidP="006840DA">
      <w:pPr>
        <w:pStyle w:val="ListParagraph"/>
        <w:widowControl/>
        <w:numPr>
          <w:ilvl w:val="0"/>
          <w:numId w:val="7"/>
        </w:numPr>
        <w:spacing w:before="0" w:line="240" w:lineRule="auto"/>
        <w:contextualSpacing/>
        <w:rPr>
          <w:sz w:val="18"/>
          <w:szCs w:val="18"/>
        </w:rPr>
      </w:pPr>
      <w:bookmarkStart w:id="2" w:name="2"/>
      <w:bookmarkEnd w:id="2"/>
      <w:proofErr w:type="spellStart"/>
      <w:r w:rsidRPr="006840DA">
        <w:rPr>
          <w:b/>
          <w:sz w:val="18"/>
          <w:szCs w:val="18"/>
        </w:rPr>
        <w:t>Meena</w:t>
      </w:r>
      <w:proofErr w:type="spellEnd"/>
      <w:r w:rsidRPr="006840DA">
        <w:rPr>
          <w:b/>
          <w:sz w:val="18"/>
          <w:szCs w:val="18"/>
        </w:rPr>
        <w:t xml:space="preserve"> </w:t>
      </w:r>
      <w:proofErr w:type="spellStart"/>
      <w:r w:rsidRPr="006840DA">
        <w:rPr>
          <w:b/>
          <w:sz w:val="18"/>
          <w:szCs w:val="18"/>
        </w:rPr>
        <w:t>Shekhar</w:t>
      </w:r>
      <w:proofErr w:type="spellEnd"/>
      <w:r w:rsidRPr="006840DA">
        <w:rPr>
          <w:bCs/>
          <w:sz w:val="18"/>
          <w:szCs w:val="18"/>
        </w:rPr>
        <w:t xml:space="preserve">, </w:t>
      </w:r>
      <w:proofErr w:type="spellStart"/>
      <w:r w:rsidRPr="006840DA">
        <w:rPr>
          <w:bCs/>
          <w:sz w:val="18"/>
          <w:szCs w:val="18"/>
        </w:rPr>
        <w:t>Nirupma</w:t>
      </w:r>
      <w:proofErr w:type="spellEnd"/>
      <w:r w:rsidRPr="006840DA">
        <w:rPr>
          <w:bCs/>
          <w:sz w:val="18"/>
          <w:szCs w:val="18"/>
        </w:rPr>
        <w:t xml:space="preserve"> Singh, </w:t>
      </w:r>
      <w:proofErr w:type="spellStart"/>
      <w:r w:rsidRPr="006840DA">
        <w:rPr>
          <w:bCs/>
          <w:sz w:val="18"/>
          <w:szCs w:val="18"/>
        </w:rPr>
        <w:t>Sunaina</w:t>
      </w:r>
      <w:proofErr w:type="spellEnd"/>
      <w:r w:rsidRPr="006840DA">
        <w:rPr>
          <w:bCs/>
          <w:sz w:val="18"/>
          <w:szCs w:val="18"/>
        </w:rPr>
        <w:t xml:space="preserve"> </w:t>
      </w:r>
      <w:proofErr w:type="spellStart"/>
      <w:r w:rsidRPr="006840DA">
        <w:rPr>
          <w:bCs/>
          <w:sz w:val="18"/>
          <w:szCs w:val="18"/>
        </w:rPr>
        <w:t>Bisht</w:t>
      </w:r>
      <w:proofErr w:type="spellEnd"/>
      <w:r w:rsidRPr="006840DA">
        <w:rPr>
          <w:bCs/>
          <w:sz w:val="18"/>
          <w:szCs w:val="18"/>
        </w:rPr>
        <w:t xml:space="preserve">, </w:t>
      </w:r>
      <w:proofErr w:type="spellStart"/>
      <w:r w:rsidRPr="006840DA">
        <w:rPr>
          <w:sz w:val="18"/>
          <w:szCs w:val="18"/>
        </w:rPr>
        <w:t>Vimla</w:t>
      </w:r>
      <w:proofErr w:type="spellEnd"/>
      <w:r w:rsidRPr="006840DA">
        <w:rPr>
          <w:sz w:val="18"/>
          <w:szCs w:val="18"/>
        </w:rPr>
        <w:t xml:space="preserve"> Singh</w:t>
      </w:r>
      <w:r w:rsidRPr="006840DA">
        <w:rPr>
          <w:bCs/>
          <w:sz w:val="18"/>
          <w:szCs w:val="18"/>
        </w:rPr>
        <w:t xml:space="preserve"> and Arvind Kumar (2018) Biological Control of Aflatoxin in Maize Grain at Ambient Storage Conditions International. </w:t>
      </w:r>
      <w:r w:rsidRPr="006840DA">
        <w:rPr>
          <w:bCs/>
          <w:i/>
          <w:iCs/>
          <w:sz w:val="18"/>
          <w:szCs w:val="18"/>
        </w:rPr>
        <w:t xml:space="preserve">Journal of Current Microbiology and Applied Sciences, </w:t>
      </w:r>
      <w:r w:rsidRPr="006840DA">
        <w:rPr>
          <w:bCs/>
          <w:sz w:val="18"/>
          <w:szCs w:val="18"/>
        </w:rPr>
        <w:t>Vol. 7 (4): 3031-3037.</w:t>
      </w:r>
    </w:p>
    <w:p w:rsidR="006840DA" w:rsidRPr="006840DA" w:rsidRDefault="006840DA" w:rsidP="006840DA">
      <w:pPr>
        <w:pStyle w:val="ListParagraph"/>
        <w:widowControl/>
        <w:numPr>
          <w:ilvl w:val="0"/>
          <w:numId w:val="7"/>
        </w:numPr>
        <w:pBdr>
          <w:top w:val="nil"/>
          <w:left w:val="nil"/>
          <w:bottom w:val="nil"/>
          <w:right w:val="nil"/>
          <w:between w:val="nil"/>
          <w:bar w:val="nil"/>
        </w:pBdr>
        <w:spacing w:before="0" w:line="240" w:lineRule="auto"/>
        <w:contextualSpacing/>
        <w:rPr>
          <w:bCs/>
          <w:sz w:val="18"/>
          <w:szCs w:val="18"/>
        </w:rPr>
      </w:pPr>
      <w:proofErr w:type="spellStart"/>
      <w:r w:rsidRPr="006840DA">
        <w:rPr>
          <w:b/>
          <w:sz w:val="18"/>
          <w:szCs w:val="18"/>
        </w:rPr>
        <w:t>Meena</w:t>
      </w:r>
      <w:proofErr w:type="spellEnd"/>
      <w:r w:rsidRPr="006840DA">
        <w:rPr>
          <w:b/>
          <w:sz w:val="18"/>
          <w:szCs w:val="18"/>
        </w:rPr>
        <w:t xml:space="preserve"> </w:t>
      </w:r>
      <w:proofErr w:type="spellStart"/>
      <w:r w:rsidRPr="006840DA">
        <w:rPr>
          <w:b/>
          <w:sz w:val="18"/>
          <w:szCs w:val="18"/>
        </w:rPr>
        <w:t>Shekhar</w:t>
      </w:r>
      <w:proofErr w:type="spellEnd"/>
      <w:r w:rsidRPr="006840DA">
        <w:rPr>
          <w:bCs/>
          <w:sz w:val="18"/>
          <w:szCs w:val="18"/>
        </w:rPr>
        <w:t xml:space="preserve">, </w:t>
      </w:r>
      <w:proofErr w:type="spellStart"/>
      <w:r w:rsidRPr="006840DA">
        <w:rPr>
          <w:bCs/>
          <w:sz w:val="18"/>
          <w:szCs w:val="18"/>
        </w:rPr>
        <w:t>Nirupma</w:t>
      </w:r>
      <w:proofErr w:type="spellEnd"/>
      <w:r w:rsidRPr="006840DA">
        <w:rPr>
          <w:bCs/>
          <w:sz w:val="18"/>
          <w:szCs w:val="18"/>
        </w:rPr>
        <w:t xml:space="preserve"> Singh, </w:t>
      </w:r>
      <w:proofErr w:type="spellStart"/>
      <w:r w:rsidRPr="006840DA">
        <w:rPr>
          <w:bCs/>
          <w:sz w:val="18"/>
          <w:szCs w:val="18"/>
        </w:rPr>
        <w:t>Sunaina</w:t>
      </w:r>
      <w:proofErr w:type="spellEnd"/>
      <w:r w:rsidRPr="006840DA">
        <w:rPr>
          <w:bCs/>
          <w:sz w:val="18"/>
          <w:szCs w:val="18"/>
        </w:rPr>
        <w:t xml:space="preserve">, </w:t>
      </w:r>
      <w:proofErr w:type="spellStart"/>
      <w:r w:rsidRPr="006840DA">
        <w:rPr>
          <w:bCs/>
          <w:sz w:val="18"/>
          <w:szCs w:val="18"/>
        </w:rPr>
        <w:t>Vimla</w:t>
      </w:r>
      <w:proofErr w:type="spellEnd"/>
      <w:r w:rsidRPr="006840DA">
        <w:rPr>
          <w:bCs/>
          <w:sz w:val="18"/>
          <w:szCs w:val="18"/>
        </w:rPr>
        <w:t xml:space="preserve"> Singh and Arvind Kumar. 2018. Effects of Climate  Change  on  Occurrence  of  Aflatoxin  and  Its  Impacts  on  Maize  in  India. Int.J.Curr.Microbiol.App.Sci.7 (06): xx-xx. </w:t>
      </w:r>
      <w:proofErr w:type="spellStart"/>
      <w:r w:rsidRPr="006840DA">
        <w:rPr>
          <w:bCs/>
          <w:sz w:val="18"/>
          <w:szCs w:val="18"/>
        </w:rPr>
        <w:t>doi</w:t>
      </w:r>
      <w:proofErr w:type="spellEnd"/>
      <w:r w:rsidRPr="006840DA">
        <w:rPr>
          <w:bCs/>
          <w:sz w:val="18"/>
          <w:szCs w:val="18"/>
        </w:rPr>
        <w:t xml:space="preserve">: </w:t>
      </w:r>
      <w:hyperlink r:id="rId19" w:history="1">
        <w:r w:rsidRPr="006840DA">
          <w:rPr>
            <w:rStyle w:val="Hyperlink"/>
            <w:bCs/>
            <w:sz w:val="18"/>
            <w:szCs w:val="18"/>
          </w:rPr>
          <w:t>https://doi.org/</w:t>
        </w:r>
      </w:hyperlink>
      <w:r w:rsidRPr="006840DA">
        <w:rPr>
          <w:bCs/>
          <w:sz w:val="18"/>
          <w:szCs w:val="18"/>
        </w:rPr>
        <w:t xml:space="preserve"> 10.20546 /ijcmas.2018.706.xx</w:t>
      </w:r>
    </w:p>
    <w:p w:rsidR="00AE3E37" w:rsidRPr="008756E6" w:rsidRDefault="00AE3E37" w:rsidP="002F38F8">
      <w:pPr>
        <w:tabs>
          <w:tab w:val="left" w:pos="384"/>
        </w:tabs>
        <w:ind w:right="117"/>
      </w:pPr>
    </w:p>
    <w:p w:rsidR="00AE3E37" w:rsidRDefault="008756E6" w:rsidP="002F38F8">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rsidP="002F38F8">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bidi="hi-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840DA" w:rsidRDefault="006840DA" w:rsidP="00404E5B">
      <w:pPr>
        <w:spacing w:before="92"/>
        <w:ind w:right="4234"/>
        <w:rPr>
          <w:noProof/>
        </w:rPr>
      </w:pPr>
      <w:r>
        <w:rPr>
          <w:noProof/>
          <w:lang w:val="en-GB" w:eastAsia="en-GB" w:bidi="hi-IN"/>
        </w:rPr>
        <w:lastRenderedPageBreak/>
        <w:drawing>
          <wp:anchor distT="0" distB="0" distL="114300" distR="114300" simplePos="0" relativeHeight="251662336" behindDoc="1" locked="0" layoutInCell="1" allowOverlap="1">
            <wp:simplePos x="0" y="0"/>
            <wp:positionH relativeFrom="column">
              <wp:posOffset>4066540</wp:posOffset>
            </wp:positionH>
            <wp:positionV relativeFrom="paragraph">
              <wp:posOffset>7839075</wp:posOffset>
            </wp:positionV>
            <wp:extent cx="666750" cy="882650"/>
            <wp:effectExtent l="0" t="0" r="0" b="0"/>
            <wp:wrapThrough wrapText="bothSides">
              <wp:wrapPolygon edited="0">
                <wp:start x="0" y="0"/>
                <wp:lineTo x="0" y="20978"/>
                <wp:lineTo x="20983" y="20978"/>
                <wp:lineTo x="20983" y="0"/>
                <wp:lineTo x="0" y="0"/>
              </wp:wrapPolygon>
            </wp:wrapThrough>
            <wp:docPr id="16" name="Picture 16" descr="C:\Users\Dr. Meena\Pictures\Pictures\My Pictures\visa_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eena\Pictures\Pictures\My Pictures\visa__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7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bidi="hi-IN"/>
        </w:rPr>
        <w:drawing>
          <wp:anchor distT="0" distB="0" distL="114300" distR="114300" simplePos="0" relativeHeight="251661312" behindDoc="1" locked="0" layoutInCell="1" allowOverlap="1">
            <wp:simplePos x="0" y="0"/>
            <wp:positionH relativeFrom="column">
              <wp:posOffset>4066540</wp:posOffset>
            </wp:positionH>
            <wp:positionV relativeFrom="paragraph">
              <wp:posOffset>7839075</wp:posOffset>
            </wp:positionV>
            <wp:extent cx="666750" cy="882650"/>
            <wp:effectExtent l="0" t="0" r="0" b="0"/>
            <wp:wrapThrough wrapText="bothSides">
              <wp:wrapPolygon edited="0">
                <wp:start x="0" y="0"/>
                <wp:lineTo x="0" y="20978"/>
                <wp:lineTo x="20983" y="20978"/>
                <wp:lineTo x="20983" y="0"/>
                <wp:lineTo x="0" y="0"/>
              </wp:wrapPolygon>
            </wp:wrapThrough>
            <wp:docPr id="12" name="Picture 12" descr="C:\Users\Dr. Meena\Pictures\Pictures\My Pictures\visa_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eena\Pictures\Pictures\My Pictures\visa__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7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bidi="hi-IN"/>
        </w:rPr>
        <w:drawing>
          <wp:anchor distT="0" distB="0" distL="114300" distR="114300" simplePos="0" relativeHeight="251660288" behindDoc="1" locked="0" layoutInCell="1" allowOverlap="1">
            <wp:simplePos x="0" y="0"/>
            <wp:positionH relativeFrom="column">
              <wp:posOffset>4066540</wp:posOffset>
            </wp:positionH>
            <wp:positionV relativeFrom="paragraph">
              <wp:posOffset>7839075</wp:posOffset>
            </wp:positionV>
            <wp:extent cx="666750" cy="882650"/>
            <wp:effectExtent l="0" t="0" r="0" b="0"/>
            <wp:wrapThrough wrapText="bothSides">
              <wp:wrapPolygon edited="0">
                <wp:start x="0" y="0"/>
                <wp:lineTo x="0" y="20978"/>
                <wp:lineTo x="20983" y="20978"/>
                <wp:lineTo x="20983" y="0"/>
                <wp:lineTo x="0" y="0"/>
              </wp:wrapPolygon>
            </wp:wrapThrough>
            <wp:docPr id="6" name="Picture 6" descr="C:\Users\Dr. Meena\Pictures\Pictures\My Pictures\visa_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eena\Pictures\Pictures\My Pictures\visa__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7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bidi="hi-IN"/>
        </w:rPr>
        <w:drawing>
          <wp:anchor distT="0" distB="0" distL="114300" distR="114300" simplePos="0" relativeHeight="251659264" behindDoc="1" locked="0" layoutInCell="1" allowOverlap="1">
            <wp:simplePos x="0" y="0"/>
            <wp:positionH relativeFrom="column">
              <wp:posOffset>4066540</wp:posOffset>
            </wp:positionH>
            <wp:positionV relativeFrom="paragraph">
              <wp:posOffset>7839075</wp:posOffset>
            </wp:positionV>
            <wp:extent cx="666750" cy="882650"/>
            <wp:effectExtent l="0" t="0" r="0" b="0"/>
            <wp:wrapThrough wrapText="bothSides">
              <wp:wrapPolygon edited="0">
                <wp:start x="0" y="0"/>
                <wp:lineTo x="0" y="20978"/>
                <wp:lineTo x="20983" y="20978"/>
                <wp:lineTo x="20983" y="0"/>
                <wp:lineTo x="0" y="0"/>
              </wp:wrapPolygon>
            </wp:wrapThrough>
            <wp:docPr id="4" name="Picture 4" descr="C:\Users\Dr. Meena\Pictures\Pictures\My Pictures\visa_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eena\Pictures\Pictures\My Pictures\visa__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7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bidi="hi-IN"/>
        </w:rPr>
        <w:drawing>
          <wp:anchor distT="0" distB="0" distL="114300" distR="114300" simplePos="0" relativeHeight="251658240" behindDoc="1" locked="0" layoutInCell="1" allowOverlap="1">
            <wp:simplePos x="0" y="0"/>
            <wp:positionH relativeFrom="column">
              <wp:posOffset>4066540</wp:posOffset>
            </wp:positionH>
            <wp:positionV relativeFrom="paragraph">
              <wp:posOffset>7839075</wp:posOffset>
            </wp:positionV>
            <wp:extent cx="666750" cy="882650"/>
            <wp:effectExtent l="0" t="0" r="0" b="0"/>
            <wp:wrapThrough wrapText="bothSides">
              <wp:wrapPolygon edited="0">
                <wp:start x="0" y="0"/>
                <wp:lineTo x="0" y="20978"/>
                <wp:lineTo x="20983" y="20978"/>
                <wp:lineTo x="20983" y="0"/>
                <wp:lineTo x="0" y="0"/>
              </wp:wrapPolygon>
            </wp:wrapThrough>
            <wp:docPr id="3" name="Picture 3" descr="C:\Users\Dr. Meena\Pictures\Pictures\My Pictures\visa_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eena\Pictures\Pictures\My Pictures\visa__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7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rsidR="008756E6">
        <w:rPr>
          <w:noProof/>
        </w:rPr>
        <w:t xml:space="preserve">              </w:t>
      </w:r>
      <w:r>
        <w:rPr>
          <w:noProof/>
          <w:lang w:val="en-GB" w:eastAsia="en-GB" w:bidi="hi-IN"/>
        </w:rPr>
        <w:drawing>
          <wp:anchor distT="0" distB="0" distL="114300" distR="114300" simplePos="0" relativeHeight="251664384" behindDoc="1" locked="0" layoutInCell="1" allowOverlap="1">
            <wp:simplePos x="0" y="0"/>
            <wp:positionH relativeFrom="column">
              <wp:posOffset>798195</wp:posOffset>
            </wp:positionH>
            <wp:positionV relativeFrom="paragraph">
              <wp:posOffset>-635</wp:posOffset>
            </wp:positionV>
            <wp:extent cx="676275" cy="895350"/>
            <wp:effectExtent l="0" t="0" r="9525" b="0"/>
            <wp:wrapThrough wrapText="bothSides">
              <wp:wrapPolygon edited="0">
                <wp:start x="0" y="0"/>
                <wp:lineTo x="0" y="21140"/>
                <wp:lineTo x="21296" y="21140"/>
                <wp:lineTo x="21296"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895350"/>
                    </a:xfrm>
                    <a:prstGeom prst="rect">
                      <a:avLst/>
                    </a:prstGeom>
                    <a:noFill/>
                  </pic:spPr>
                </pic:pic>
              </a:graphicData>
            </a:graphic>
            <wp14:sizeRelH relativeFrom="page">
              <wp14:pctWidth>0</wp14:pctWidth>
            </wp14:sizeRelH>
            <wp14:sizeRelV relativeFrom="page">
              <wp14:pctHeight>0</wp14:pctHeight>
            </wp14:sizeRelV>
          </wp:anchor>
        </w:drawing>
      </w:r>
    </w:p>
    <w:p w:rsidR="006840DA" w:rsidRDefault="006840DA" w:rsidP="00404E5B">
      <w:pPr>
        <w:spacing w:before="92"/>
        <w:ind w:right="4234"/>
        <w:rPr>
          <w:noProof/>
        </w:rPr>
      </w:pPr>
    </w:p>
    <w:p w:rsidR="006840DA" w:rsidRDefault="006840DA" w:rsidP="006840DA">
      <w:pPr>
        <w:spacing w:before="92"/>
        <w:ind w:left="450" w:right="4234"/>
        <w:rPr>
          <w:rFonts w:ascii="Arial"/>
          <w:color w:val="BF5A14"/>
        </w:rPr>
      </w:pPr>
    </w:p>
    <w:p w:rsidR="006840DA" w:rsidRDefault="006840DA" w:rsidP="006840DA">
      <w:pPr>
        <w:spacing w:before="92"/>
        <w:ind w:left="450" w:right="4234"/>
        <w:rPr>
          <w:rFonts w:ascii="Arial"/>
          <w:color w:val="BF5A14"/>
        </w:rPr>
      </w:pPr>
    </w:p>
    <w:p w:rsidR="00AE3E37" w:rsidRDefault="00A9710C" w:rsidP="006840DA">
      <w:pPr>
        <w:spacing w:before="92"/>
        <w:ind w:left="450" w:right="4234"/>
        <w:rPr>
          <w:rFonts w:ascii="Arial"/>
        </w:rPr>
      </w:pPr>
      <w:r>
        <w:rPr>
          <w:rFonts w:ascii="Arial"/>
          <w:color w:val="BF5A14"/>
        </w:rPr>
        <w:t>Biography</w:t>
      </w:r>
      <w:r w:rsidR="00404E5B">
        <w:rPr>
          <w:rFonts w:ascii="Arial"/>
          <w:color w:val="BF5A14"/>
        </w:rPr>
        <w:t xml:space="preserve"> (150 word limit)</w:t>
      </w:r>
    </w:p>
    <w:p w:rsidR="006840DA" w:rsidRDefault="002E547D" w:rsidP="006840DA">
      <w:pPr>
        <w:pStyle w:val="ListParagraph"/>
        <w:ind w:left="450" w:right="430" w:hanging="90"/>
        <w:contextualSpacing/>
        <w:rPr>
          <w:sz w:val="18"/>
          <w:szCs w:val="18"/>
          <w:lang w:val="en-AU"/>
        </w:rPr>
      </w:pPr>
      <w:r>
        <w:rPr>
          <w:rFonts w:ascii="Arial"/>
          <w:sz w:val="14"/>
        </w:rPr>
        <w:t xml:space="preserve">        </w:t>
      </w:r>
      <w:proofErr w:type="spellStart"/>
      <w:r w:rsidR="006840DA" w:rsidRPr="006840DA">
        <w:rPr>
          <w:sz w:val="20"/>
          <w:szCs w:val="20"/>
          <w:lang w:val="en-AU"/>
        </w:rPr>
        <w:t>Dr.</w:t>
      </w:r>
      <w:proofErr w:type="spellEnd"/>
      <w:r w:rsidR="006840DA" w:rsidRPr="006840DA">
        <w:rPr>
          <w:sz w:val="20"/>
          <w:szCs w:val="20"/>
          <w:lang w:val="en-AU"/>
        </w:rPr>
        <w:t xml:space="preserve"> </w:t>
      </w:r>
      <w:proofErr w:type="spellStart"/>
      <w:r w:rsidR="006840DA" w:rsidRPr="006840DA">
        <w:rPr>
          <w:sz w:val="20"/>
          <w:szCs w:val="20"/>
          <w:lang w:val="en-AU"/>
        </w:rPr>
        <w:t>Meena</w:t>
      </w:r>
      <w:proofErr w:type="spellEnd"/>
      <w:r w:rsidR="006840DA" w:rsidRPr="006840DA">
        <w:rPr>
          <w:sz w:val="20"/>
          <w:szCs w:val="20"/>
          <w:lang w:val="en-AU"/>
        </w:rPr>
        <w:t xml:space="preserve"> </w:t>
      </w:r>
      <w:proofErr w:type="spellStart"/>
      <w:r w:rsidR="006840DA" w:rsidRPr="006840DA">
        <w:rPr>
          <w:sz w:val="20"/>
          <w:szCs w:val="20"/>
          <w:lang w:val="en-AU"/>
        </w:rPr>
        <w:t>Shekhar</w:t>
      </w:r>
      <w:proofErr w:type="spellEnd"/>
      <w:r w:rsidR="006840DA" w:rsidRPr="006840DA">
        <w:rPr>
          <w:sz w:val="20"/>
          <w:szCs w:val="20"/>
          <w:lang w:val="en-AU"/>
        </w:rPr>
        <w:t xml:space="preserve"> is Principal scientist in </w:t>
      </w:r>
      <w:r w:rsidR="006840DA" w:rsidRPr="006840DA">
        <w:rPr>
          <w:sz w:val="20"/>
          <w:szCs w:val="20"/>
          <w:lang w:val="en-IN" w:eastAsia="en-IN"/>
        </w:rPr>
        <w:t xml:space="preserve">Plant Quarantine Division, </w:t>
      </w:r>
      <w:r w:rsidR="006840DA" w:rsidRPr="006840DA">
        <w:rPr>
          <w:sz w:val="20"/>
          <w:szCs w:val="20"/>
          <w:lang w:eastAsia="en-IN"/>
        </w:rPr>
        <w:t xml:space="preserve">National Bureau of Plant Genetic Resources, </w:t>
      </w:r>
      <w:proofErr w:type="spellStart"/>
      <w:r w:rsidR="006840DA" w:rsidRPr="006840DA">
        <w:rPr>
          <w:sz w:val="20"/>
          <w:szCs w:val="20"/>
          <w:lang w:eastAsia="en-IN"/>
        </w:rPr>
        <w:t>Pusa</w:t>
      </w:r>
      <w:proofErr w:type="spellEnd"/>
      <w:r w:rsidR="006840DA" w:rsidRPr="006840DA">
        <w:rPr>
          <w:sz w:val="20"/>
          <w:szCs w:val="20"/>
          <w:lang w:eastAsia="en-IN"/>
        </w:rPr>
        <w:t xml:space="preserve"> Campus, </w:t>
      </w:r>
      <w:proofErr w:type="gramStart"/>
      <w:r w:rsidR="006840DA" w:rsidRPr="006840DA">
        <w:rPr>
          <w:sz w:val="20"/>
          <w:szCs w:val="20"/>
          <w:lang w:eastAsia="en-IN"/>
        </w:rPr>
        <w:t>New</w:t>
      </w:r>
      <w:proofErr w:type="gramEnd"/>
      <w:r w:rsidR="006840DA" w:rsidRPr="006840DA">
        <w:rPr>
          <w:sz w:val="20"/>
          <w:szCs w:val="20"/>
          <w:lang w:eastAsia="en-IN"/>
        </w:rPr>
        <w:t xml:space="preserve"> Delhi. She </w:t>
      </w:r>
      <w:r w:rsidR="006840DA" w:rsidRPr="006840DA">
        <w:rPr>
          <w:sz w:val="20"/>
          <w:szCs w:val="20"/>
          <w:lang w:val="en-AU"/>
        </w:rPr>
        <w:t xml:space="preserve">completed her Ph. D in 2004 in Plant pathology. She worked in </w:t>
      </w:r>
      <w:r w:rsidR="006840DA" w:rsidRPr="006840DA">
        <w:rPr>
          <w:b/>
          <w:bCs/>
          <w:sz w:val="20"/>
          <w:szCs w:val="20"/>
          <w:lang w:val="en-AU"/>
        </w:rPr>
        <w:t>Indian Institute of maize Research</w:t>
      </w:r>
      <w:r w:rsidR="006840DA" w:rsidRPr="006840DA">
        <w:rPr>
          <w:sz w:val="20"/>
          <w:szCs w:val="20"/>
          <w:lang w:val="en-AU"/>
        </w:rPr>
        <w:t xml:space="preserve"> </w:t>
      </w:r>
      <w:r w:rsidR="006840DA" w:rsidRPr="006840DA">
        <w:rPr>
          <w:b/>
          <w:bCs/>
          <w:sz w:val="20"/>
          <w:szCs w:val="20"/>
          <w:lang w:val="en-AU"/>
        </w:rPr>
        <w:t>during 1984-2018.</w:t>
      </w:r>
      <w:r w:rsidR="006840DA" w:rsidRPr="006840DA">
        <w:rPr>
          <w:sz w:val="20"/>
          <w:szCs w:val="20"/>
          <w:lang w:val="en-AU"/>
        </w:rPr>
        <w:t xml:space="preserve"> She has long experience in working in Post flowering stalk rot of maize. She worked on host pathogen interaction of PFSR pathogen and maize, developed management module, resistant line for PFSR. She also worked on </w:t>
      </w:r>
      <w:r w:rsidR="006840DA" w:rsidRPr="006840DA">
        <w:rPr>
          <w:rStyle w:val="st1"/>
          <w:sz w:val="20"/>
          <w:szCs w:val="20"/>
        </w:rPr>
        <w:t>Prevention and Management of mycotoxin contamination in important Commodities</w:t>
      </w:r>
      <w:r w:rsidR="006840DA" w:rsidRPr="006840DA">
        <w:rPr>
          <w:rStyle w:val="st1"/>
          <w:rFonts w:eastAsia="MS Mincho"/>
          <w:sz w:val="20"/>
          <w:szCs w:val="20"/>
        </w:rPr>
        <w:t xml:space="preserve"> and </w:t>
      </w:r>
      <w:r w:rsidR="006840DA" w:rsidRPr="006840DA">
        <w:rPr>
          <w:rStyle w:val="st1"/>
          <w:sz w:val="20"/>
          <w:szCs w:val="20"/>
        </w:rPr>
        <w:t xml:space="preserve">Genes Pyramiding for Resistance to </w:t>
      </w:r>
      <w:proofErr w:type="spellStart"/>
      <w:r w:rsidR="006840DA" w:rsidRPr="006840DA">
        <w:rPr>
          <w:rStyle w:val="st1"/>
          <w:sz w:val="20"/>
          <w:szCs w:val="20"/>
        </w:rPr>
        <w:t>Turcicum</w:t>
      </w:r>
      <w:proofErr w:type="spellEnd"/>
      <w:r w:rsidR="006840DA" w:rsidRPr="006840DA">
        <w:rPr>
          <w:rStyle w:val="st1"/>
          <w:sz w:val="20"/>
          <w:szCs w:val="20"/>
        </w:rPr>
        <w:t xml:space="preserve"> Leaf Blight and </w:t>
      </w:r>
      <w:proofErr w:type="spellStart"/>
      <w:r w:rsidR="006840DA" w:rsidRPr="006840DA">
        <w:rPr>
          <w:rStyle w:val="st1"/>
          <w:sz w:val="20"/>
          <w:szCs w:val="20"/>
        </w:rPr>
        <w:t>Polysora</w:t>
      </w:r>
      <w:proofErr w:type="spellEnd"/>
      <w:r w:rsidR="006840DA" w:rsidRPr="006840DA">
        <w:rPr>
          <w:rStyle w:val="st1"/>
          <w:sz w:val="20"/>
          <w:szCs w:val="20"/>
        </w:rPr>
        <w:t xml:space="preserve"> Rust in Maize.</w:t>
      </w:r>
      <w:r w:rsidR="006840DA" w:rsidRPr="006840DA">
        <w:rPr>
          <w:rStyle w:val="st1"/>
          <w:rFonts w:eastAsia="MS Mincho"/>
          <w:sz w:val="20"/>
          <w:szCs w:val="20"/>
        </w:rPr>
        <w:t xml:space="preserve"> She investigated r</w:t>
      </w:r>
      <w:r w:rsidR="006840DA" w:rsidRPr="006840DA">
        <w:rPr>
          <w:rStyle w:val="st1"/>
          <w:sz w:val="20"/>
          <w:szCs w:val="20"/>
        </w:rPr>
        <w:t xml:space="preserve">apid Technique developed/ validated for the first time in maize to identify the toxic and nontoxic strain of </w:t>
      </w:r>
      <w:r w:rsidR="006840DA" w:rsidRPr="006840DA">
        <w:rPr>
          <w:rStyle w:val="st1"/>
          <w:i/>
          <w:iCs/>
          <w:sz w:val="20"/>
          <w:szCs w:val="20"/>
        </w:rPr>
        <w:t xml:space="preserve">Aspergillus </w:t>
      </w:r>
      <w:proofErr w:type="spellStart"/>
      <w:r w:rsidR="006840DA" w:rsidRPr="006840DA">
        <w:rPr>
          <w:rStyle w:val="st1"/>
          <w:i/>
          <w:iCs/>
          <w:sz w:val="20"/>
          <w:szCs w:val="20"/>
        </w:rPr>
        <w:t>flavus</w:t>
      </w:r>
      <w:proofErr w:type="spellEnd"/>
      <w:r w:rsidR="006840DA" w:rsidRPr="006840DA">
        <w:rPr>
          <w:rStyle w:val="st1"/>
          <w:i/>
          <w:iCs/>
          <w:sz w:val="20"/>
          <w:szCs w:val="20"/>
        </w:rPr>
        <w:t xml:space="preserve"> </w:t>
      </w:r>
      <w:r w:rsidR="006840DA" w:rsidRPr="006840DA">
        <w:rPr>
          <w:rStyle w:val="st1"/>
          <w:sz w:val="20"/>
          <w:szCs w:val="20"/>
        </w:rPr>
        <w:t>through Ammonia vapor test</w:t>
      </w:r>
      <w:r w:rsidR="006840DA" w:rsidRPr="006840DA">
        <w:rPr>
          <w:rStyle w:val="st1"/>
          <w:rFonts w:eastAsia="MS Mincho"/>
          <w:sz w:val="20"/>
          <w:szCs w:val="20"/>
        </w:rPr>
        <w:t xml:space="preserve">. </w:t>
      </w:r>
      <w:proofErr w:type="spellStart"/>
      <w:r w:rsidR="006840DA" w:rsidRPr="006840DA">
        <w:rPr>
          <w:sz w:val="20"/>
          <w:szCs w:val="20"/>
          <w:lang w:val="en-AU"/>
        </w:rPr>
        <w:t>Dr.</w:t>
      </w:r>
      <w:proofErr w:type="spellEnd"/>
      <w:r w:rsidR="006840DA" w:rsidRPr="006840DA">
        <w:rPr>
          <w:sz w:val="20"/>
          <w:szCs w:val="20"/>
          <w:lang w:val="en-AU"/>
        </w:rPr>
        <w:t xml:space="preserve"> </w:t>
      </w:r>
      <w:proofErr w:type="spellStart"/>
      <w:r w:rsidR="006840DA" w:rsidRPr="006840DA">
        <w:rPr>
          <w:sz w:val="20"/>
          <w:szCs w:val="20"/>
          <w:lang w:val="en-AU"/>
        </w:rPr>
        <w:t>Shekhar</w:t>
      </w:r>
      <w:proofErr w:type="spellEnd"/>
      <w:r w:rsidR="006840DA" w:rsidRPr="006840DA">
        <w:rPr>
          <w:sz w:val="20"/>
          <w:szCs w:val="20"/>
          <w:lang w:val="en-AU"/>
        </w:rPr>
        <w:t xml:space="preserve"> has published several papers in reputed Journals/Book chapters/Books/ Popular Magazines. She is also editorial board member of National Journals</w:t>
      </w:r>
      <w:r w:rsidR="006840DA" w:rsidRPr="00EF19DC">
        <w:rPr>
          <w:sz w:val="18"/>
          <w:szCs w:val="18"/>
          <w:lang w:val="en-AU"/>
        </w:rPr>
        <w:t>.</w:t>
      </w:r>
    </w:p>
    <w:p w:rsidR="002E547D" w:rsidRPr="002E547D" w:rsidRDefault="002E547D" w:rsidP="002E547D">
      <w:pPr>
        <w:tabs>
          <w:tab w:val="left" w:pos="9498"/>
          <w:tab w:val="left" w:pos="9639"/>
        </w:tabs>
        <w:spacing w:before="62"/>
        <w:ind w:left="426" w:right="909"/>
        <w:rPr>
          <w:sz w:val="18"/>
          <w:szCs w:val="18"/>
        </w:rPr>
      </w:pPr>
    </w:p>
    <w:p w:rsidR="00AE3E37" w:rsidRDefault="003F175B" w:rsidP="006840DA">
      <w:pPr>
        <w:spacing w:before="62"/>
        <w:ind w:right="2752"/>
        <w:jc w:val="center"/>
        <w:rPr>
          <w:rFonts w:ascii="Arial"/>
          <w:sz w:val="20"/>
        </w:rPr>
      </w:pPr>
      <w:r>
        <w:rPr>
          <w:rFonts w:ascii="Arial"/>
          <w:sz w:val="14"/>
        </w:rPr>
        <w:t xml:space="preserve">                                                                                </w:t>
      </w:r>
      <w:r w:rsidR="00A9710C">
        <w:rPr>
          <w:rFonts w:ascii="Arial"/>
          <w:sz w:val="14"/>
        </w:rPr>
        <w:t>Email:</w:t>
      </w:r>
      <w:r w:rsidR="006840DA">
        <w:rPr>
          <w:rFonts w:ascii="Arial"/>
          <w:sz w:val="14"/>
        </w:rPr>
        <w:t xml:space="preserve"> shekhar.meena@gmail.com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6840DA" w:rsidRPr="006840DA">
        <w:rPr>
          <w:rFonts w:ascii="Times New Roman" w:eastAsia="Times New Roman" w:hAnsi="Times New Roman" w:cs="Times New Roman"/>
          <w:sz w:val="18"/>
          <w:szCs w:val="18"/>
          <w:lang w:val="en-NZ"/>
        </w:rPr>
        <w:t>+919968010340</w:t>
      </w:r>
      <w:r w:rsidR="00292ED9">
        <w:rPr>
          <w:noProof/>
          <w:lang w:val="en-GB" w:eastAsia="en-GB" w:bidi="hi-IN"/>
        </w:rPr>
        <mc:AlternateContent>
          <mc:Choice Requires="wps">
            <w:drawing>
              <wp:anchor distT="0" distB="0" distL="0" distR="0" simplePos="0" relativeHeight="1072" behindDoc="0" locked="0" layoutInCell="1" allowOverlap="1" wp14:anchorId="3A0752BD" wp14:editId="45FDDD2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6840DA">
        <w:rPr>
          <w:rFonts w:ascii="Times New Roman" w:eastAsia="Times New Roman" w:hAnsi="Times New Roman" w:cs="Times New Roman"/>
          <w:sz w:val="18"/>
          <w:szCs w:val="18"/>
          <w:lang w:val="en-NZ"/>
        </w:rPr>
        <w:t xml:space="preserve"> </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5B59EC" w:rsidRDefault="005B59EC">
      <w:pPr>
        <w:pStyle w:val="BodyText"/>
        <w:spacing w:before="3"/>
        <w:rPr>
          <w:rFonts w:ascii="Minion Pro"/>
          <w:sz w:val="20"/>
          <w:szCs w:val="12"/>
        </w:rPr>
      </w:pPr>
      <w:r>
        <w:rPr>
          <w:rFonts w:ascii="Minion Pro"/>
          <w:sz w:val="26"/>
        </w:rPr>
        <w:lastRenderedPageBreak/>
        <w:t xml:space="preserve">                 </w:t>
      </w:r>
      <w:r w:rsidR="005512E1">
        <w:rPr>
          <w:rFonts w:ascii="Minion Pro"/>
          <w:sz w:val="20"/>
          <w:szCs w:val="12"/>
        </w:rPr>
        <w:t xml:space="preserve">Submitting </w:t>
      </w:r>
      <w:r w:rsidR="00C27505">
        <w:rPr>
          <w:rFonts w:ascii="Minion Pro"/>
          <w:sz w:val="20"/>
          <w:szCs w:val="12"/>
        </w:rPr>
        <w:t xml:space="preserve">the </w:t>
      </w:r>
      <w:bookmarkStart w:id="3" w:name="_GoBack"/>
      <w:bookmarkEnd w:id="3"/>
      <w:r w:rsidR="005512E1">
        <w:rPr>
          <w:rFonts w:ascii="Minion Pro"/>
          <w:sz w:val="20"/>
          <w:szCs w:val="12"/>
        </w:rPr>
        <w:t xml:space="preserve">abstract for oral presentation. </w:t>
      </w:r>
    </w:p>
    <w:sectPr w:rsidR="00AE3E37" w:rsidRPr="005B59E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D77" w:rsidRDefault="00824D77">
      <w:r>
        <w:separator/>
      </w:r>
    </w:p>
  </w:endnote>
  <w:endnote w:type="continuationSeparator" w:id="0">
    <w:p w:rsidR="00824D77" w:rsidRDefault="0082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bidi="hi-IN"/>
      </w:rPr>
      <mc:AlternateContent>
        <mc:Choice Requires="wps">
          <w:drawing>
            <wp:anchor distT="0" distB="0" distL="114300" distR="114300" simplePos="0" relativeHeight="503311928" behindDoc="1" locked="0" layoutInCell="1" allowOverlap="1" wp14:anchorId="43BC80E5" wp14:editId="31A9B8B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bidi="hi-IN"/>
      </w:rPr>
      <mc:AlternateContent>
        <mc:Choice Requires="wps">
          <w:drawing>
            <wp:anchor distT="0" distB="0" distL="114300" distR="114300" simplePos="0" relativeHeight="503311952" behindDoc="1" locked="0" layoutInCell="1" allowOverlap="1" wp14:anchorId="57212BE9" wp14:editId="2E9E702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bidi="hi-IN"/>
      </w:rPr>
      <mc:AlternateContent>
        <mc:Choice Requires="wps">
          <w:drawing>
            <wp:anchor distT="0" distB="0" distL="114300" distR="114300" simplePos="0" relativeHeight="503311976" behindDoc="1" locked="0" layoutInCell="1" allowOverlap="1" wp14:anchorId="0F4127DE" wp14:editId="51A31C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D77" w:rsidRDefault="00824D77">
      <w:r>
        <w:separator/>
      </w:r>
    </w:p>
  </w:footnote>
  <w:footnote w:type="continuationSeparator" w:id="0">
    <w:p w:rsidR="00824D77" w:rsidRDefault="00824D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bidi="hi-IN"/>
      </w:rPr>
      <mc:AlternateContent>
        <mc:Choice Requires="wps">
          <w:drawing>
            <wp:anchor distT="0" distB="0" distL="114300" distR="114300" simplePos="0" relativeHeight="503311880" behindDoc="1" locked="0" layoutInCell="1" allowOverlap="1" wp14:anchorId="1E4C11E7" wp14:editId="675798B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bidi="hi-IN"/>
      </w:rPr>
      <mc:AlternateContent>
        <mc:Choice Requires="wps">
          <w:drawing>
            <wp:anchor distT="0" distB="0" distL="114300" distR="114300" simplePos="0" relativeHeight="503311904" behindDoc="1" locked="0" layoutInCell="1" allowOverlap="1" wp14:anchorId="2689B879" wp14:editId="0C76C6F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6DC9"/>
    <w:multiLevelType w:val="hybridMultilevel"/>
    <w:tmpl w:val="BFA2210A"/>
    <w:lvl w:ilvl="0" w:tplc="C60A199C">
      <w:start w:val="1"/>
      <w:numFmt w:val="decimal"/>
      <w:lvlText w:val="%1."/>
      <w:lvlJc w:val="left"/>
      <w:pPr>
        <w:ind w:left="644" w:hanging="360"/>
      </w:pPr>
      <w:rPr>
        <w:sz w:val="18"/>
        <w:szCs w:val="18"/>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8A81EF7"/>
    <w:multiLevelType w:val="hybridMultilevel"/>
    <w:tmpl w:val="22662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951576"/>
    <w:multiLevelType w:val="hybridMultilevel"/>
    <w:tmpl w:val="056AFBF6"/>
    <w:lvl w:ilvl="0" w:tplc="0809000F">
      <w:start w:val="1"/>
      <w:numFmt w:val="decimal"/>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480478F7"/>
    <w:multiLevelType w:val="hybridMultilevel"/>
    <w:tmpl w:val="FFDEA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62F3"/>
    <w:rsid w:val="000E2911"/>
    <w:rsid w:val="001263DF"/>
    <w:rsid w:val="001C7516"/>
    <w:rsid w:val="00292ED9"/>
    <w:rsid w:val="002E547D"/>
    <w:rsid w:val="002F38F8"/>
    <w:rsid w:val="00364417"/>
    <w:rsid w:val="003F175B"/>
    <w:rsid w:val="00404E5B"/>
    <w:rsid w:val="00414F7B"/>
    <w:rsid w:val="0041782C"/>
    <w:rsid w:val="004355DC"/>
    <w:rsid w:val="004749B4"/>
    <w:rsid w:val="00494130"/>
    <w:rsid w:val="004F3523"/>
    <w:rsid w:val="005512E1"/>
    <w:rsid w:val="005655EB"/>
    <w:rsid w:val="00595916"/>
    <w:rsid w:val="005973B9"/>
    <w:rsid w:val="005B3A56"/>
    <w:rsid w:val="005B59EC"/>
    <w:rsid w:val="006060CE"/>
    <w:rsid w:val="0063497F"/>
    <w:rsid w:val="006840DA"/>
    <w:rsid w:val="00782212"/>
    <w:rsid w:val="00824D77"/>
    <w:rsid w:val="0083192D"/>
    <w:rsid w:val="00873DF0"/>
    <w:rsid w:val="008756E6"/>
    <w:rsid w:val="009B2D44"/>
    <w:rsid w:val="00A07E82"/>
    <w:rsid w:val="00A9710C"/>
    <w:rsid w:val="00AE3E37"/>
    <w:rsid w:val="00B21A57"/>
    <w:rsid w:val="00C27505"/>
    <w:rsid w:val="00C33602"/>
    <w:rsid w:val="00CD6F55"/>
    <w:rsid w:val="00D62A3E"/>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6840DA"/>
    <w:rPr>
      <w:b/>
      <w:bCs/>
      <w:i w:val="0"/>
      <w:iCs w:val="0"/>
    </w:rPr>
  </w:style>
  <w:style w:type="character" w:customStyle="1" w:styleId="st1">
    <w:name w:val="st1"/>
    <w:basedOn w:val="DefaultParagraphFont"/>
    <w:rsid w:val="006840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6840DA"/>
    <w:rPr>
      <w:b/>
      <w:bCs/>
      <w:i w:val="0"/>
      <w:iCs w:val="0"/>
    </w:rPr>
  </w:style>
  <w:style w:type="character" w:customStyle="1" w:styleId="st1">
    <w:name w:val="st1"/>
    <w:basedOn w:val="DefaultParagraphFont"/>
    <w:rsid w:val="00684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wageningenacademic.com/author/Kumar%2C+S" TargetMode="External"/><Relationship Id="rId18" Type="http://schemas.openxmlformats.org/officeDocument/2006/relationships/hyperlink" Target="http://www.wageningenacademic.com/author/Singh%2C+N" TargetMode="External"/><Relationship Id="rId3" Type="http://schemas.microsoft.com/office/2007/relationships/stylesWithEffects" Target="stylesWithEffect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www.wageningenacademic.com/author/Singh%2C+N" TargetMode="External"/><Relationship Id="rId17" Type="http://schemas.openxmlformats.org/officeDocument/2006/relationships/hyperlink" Target="http://www.wageningenacademic.com/author/Kiran%2C+R" TargetMode="External"/><Relationship Id="rId2" Type="http://schemas.openxmlformats.org/officeDocument/2006/relationships/styles" Target="styles.xml"/><Relationship Id="rId16" Type="http://schemas.openxmlformats.org/officeDocument/2006/relationships/hyperlink" Target="http://www.wageningenacademic.com/author/Shekhar%2C+M"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ageningenacademic.com/author/Shekhar%2C+M" TargetMode="External"/><Relationship Id="rId5" Type="http://schemas.openxmlformats.org/officeDocument/2006/relationships/webSettings" Target="webSettings.xml"/><Relationship Id="rId15" Type="http://schemas.openxmlformats.org/officeDocument/2006/relationships/hyperlink" Target="http://dx.doi.org/10.3920/QAS2015.0720"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doi.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wageningenacademic.com/author/Kiran%2C+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8</cp:revision>
  <dcterms:created xsi:type="dcterms:W3CDTF">2019-01-17T08:11:00Z</dcterms:created>
  <dcterms:modified xsi:type="dcterms:W3CDTF">2019-01-17T10:58:00Z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