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FBC" w:rsidRPr="00037757" w:rsidRDefault="00987FBC" w:rsidP="00987FBC">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037757">
        <w:rPr>
          <w:rFonts w:ascii="Times New Roman" w:hAnsi="Times New Roman" w:cs="Times New Roman"/>
          <w:b/>
          <w:bCs/>
          <w:sz w:val="24"/>
          <w:szCs w:val="24"/>
        </w:rPr>
        <w:t>Hybridity Testing of Tomato F</w:t>
      </w:r>
      <w:r w:rsidRPr="00037757">
        <w:rPr>
          <w:rFonts w:ascii="Times New Roman" w:hAnsi="Times New Roman" w:cs="Times New Roman"/>
          <w:b/>
          <w:bCs/>
          <w:sz w:val="24"/>
          <w:szCs w:val="24"/>
          <w:vertAlign w:val="subscript"/>
        </w:rPr>
        <w:t>1</w:t>
      </w:r>
      <w:r w:rsidRPr="00037757">
        <w:rPr>
          <w:rFonts w:ascii="Times New Roman" w:hAnsi="Times New Roman" w:cs="Times New Roman"/>
          <w:b/>
          <w:bCs/>
          <w:sz w:val="24"/>
          <w:szCs w:val="24"/>
        </w:rPr>
        <w:t xml:space="preserve"> progenies derived from parents with varying response to fruit quality and shelf life using SNPs</w:t>
      </w:r>
    </w:p>
    <w:p w:rsidR="00987FBC" w:rsidRPr="00037757" w:rsidRDefault="00987FBC" w:rsidP="00987FBC">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p>
    <w:p w:rsidR="00987FBC" w:rsidRPr="00565CD3" w:rsidRDefault="00987FBC" w:rsidP="00987FBC">
      <w:pPr>
        <w:widowControl w:val="0"/>
        <w:overflowPunct w:val="0"/>
        <w:autoSpaceDE w:val="0"/>
        <w:autoSpaceDN w:val="0"/>
        <w:adjustRightInd w:val="0"/>
        <w:spacing w:after="0" w:line="240" w:lineRule="auto"/>
        <w:jc w:val="both"/>
        <w:rPr>
          <w:rFonts w:ascii="Times New Roman" w:hAnsi="Times New Roman" w:cs="Times New Roman"/>
          <w:bCs/>
          <w:sz w:val="16"/>
          <w:szCs w:val="16"/>
        </w:rPr>
      </w:pPr>
    </w:p>
    <w:p w:rsidR="00987FBC" w:rsidRPr="00037757" w:rsidRDefault="00987FBC" w:rsidP="00987FBC">
      <w:pPr>
        <w:widowControl w:val="0"/>
        <w:overflowPunct w:val="0"/>
        <w:autoSpaceDE w:val="0"/>
        <w:autoSpaceDN w:val="0"/>
        <w:adjustRightInd w:val="0"/>
        <w:spacing w:after="0" w:line="240" w:lineRule="auto"/>
        <w:jc w:val="center"/>
        <w:rPr>
          <w:rFonts w:ascii="Times New Roman" w:hAnsi="Times New Roman" w:cs="Times New Roman"/>
          <w:b/>
          <w:bCs/>
          <w:sz w:val="24"/>
          <w:szCs w:val="24"/>
          <w:vertAlign w:val="superscript"/>
        </w:rPr>
      </w:pPr>
      <w:r w:rsidRPr="00037757">
        <w:rPr>
          <w:rFonts w:ascii="Times New Roman" w:hAnsi="Times New Roman" w:cs="Times New Roman"/>
          <w:b/>
          <w:bCs/>
          <w:sz w:val="24"/>
          <w:szCs w:val="24"/>
        </w:rPr>
        <w:t xml:space="preserve">*Michael Kwabena Osei </w:t>
      </w:r>
      <w:r w:rsidRPr="00037757">
        <w:rPr>
          <w:rFonts w:ascii="Times New Roman" w:hAnsi="Times New Roman" w:cs="Times New Roman"/>
          <w:b/>
          <w:bCs/>
          <w:sz w:val="24"/>
          <w:szCs w:val="24"/>
          <w:vertAlign w:val="superscript"/>
        </w:rPr>
        <w:t>1, 2</w:t>
      </w:r>
      <w:r w:rsidRPr="00037757">
        <w:rPr>
          <w:rFonts w:ascii="Times New Roman" w:hAnsi="Times New Roman" w:cs="Times New Roman"/>
          <w:b/>
          <w:bCs/>
          <w:sz w:val="24"/>
          <w:szCs w:val="24"/>
        </w:rPr>
        <w:t>, Eric Danquah</w:t>
      </w:r>
      <w:r w:rsidRPr="00037757">
        <w:rPr>
          <w:rFonts w:ascii="Times New Roman" w:hAnsi="Times New Roman" w:cs="Times New Roman"/>
          <w:b/>
          <w:bCs/>
          <w:sz w:val="24"/>
          <w:szCs w:val="24"/>
          <w:vertAlign w:val="superscript"/>
        </w:rPr>
        <w:t>2</w:t>
      </w:r>
      <w:r w:rsidRPr="00037757">
        <w:rPr>
          <w:rFonts w:ascii="Times New Roman" w:hAnsi="Times New Roman" w:cs="Times New Roman"/>
          <w:b/>
          <w:bCs/>
          <w:sz w:val="24"/>
          <w:szCs w:val="24"/>
        </w:rPr>
        <w:t>, Agyemang Danquah</w:t>
      </w:r>
      <w:r w:rsidRPr="00037757">
        <w:rPr>
          <w:rFonts w:ascii="Times New Roman" w:hAnsi="Times New Roman" w:cs="Times New Roman"/>
          <w:b/>
          <w:bCs/>
          <w:sz w:val="24"/>
          <w:szCs w:val="24"/>
          <w:vertAlign w:val="superscript"/>
        </w:rPr>
        <w:t>2</w:t>
      </w:r>
      <w:r w:rsidRPr="00037757">
        <w:rPr>
          <w:rFonts w:ascii="Times New Roman" w:hAnsi="Times New Roman" w:cs="Times New Roman"/>
          <w:b/>
          <w:bCs/>
          <w:sz w:val="24"/>
          <w:szCs w:val="24"/>
        </w:rPr>
        <w:t>, Esi Blay</w:t>
      </w:r>
      <w:r w:rsidRPr="00037757">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and </w:t>
      </w:r>
      <w:bookmarkStart w:id="0" w:name="_GoBack"/>
      <w:bookmarkEnd w:id="0"/>
      <w:r w:rsidRPr="00037757">
        <w:rPr>
          <w:rFonts w:ascii="Times New Roman" w:hAnsi="Times New Roman" w:cs="Times New Roman"/>
          <w:b/>
          <w:bCs/>
          <w:sz w:val="24"/>
          <w:szCs w:val="24"/>
        </w:rPr>
        <w:t>Hans Adu-Dapaah</w:t>
      </w:r>
      <w:r w:rsidRPr="00037757">
        <w:rPr>
          <w:rFonts w:ascii="Times New Roman" w:hAnsi="Times New Roman" w:cs="Times New Roman"/>
          <w:b/>
          <w:bCs/>
          <w:sz w:val="24"/>
          <w:szCs w:val="24"/>
          <w:vertAlign w:val="superscript"/>
        </w:rPr>
        <w:t>1</w:t>
      </w:r>
    </w:p>
    <w:p w:rsidR="00987FBC" w:rsidRPr="00565CD3" w:rsidRDefault="00987FBC" w:rsidP="00987FBC">
      <w:pPr>
        <w:widowControl w:val="0"/>
        <w:overflowPunct w:val="0"/>
        <w:autoSpaceDE w:val="0"/>
        <w:autoSpaceDN w:val="0"/>
        <w:adjustRightInd w:val="0"/>
        <w:spacing w:after="0" w:line="240" w:lineRule="auto"/>
        <w:jc w:val="center"/>
        <w:rPr>
          <w:rFonts w:ascii="Times New Roman" w:hAnsi="Times New Roman" w:cs="Times New Roman"/>
          <w:b/>
          <w:bCs/>
          <w:sz w:val="16"/>
          <w:szCs w:val="16"/>
        </w:rPr>
      </w:pPr>
    </w:p>
    <w:p w:rsidR="00987FBC" w:rsidRPr="00037757" w:rsidRDefault="00987FBC" w:rsidP="00987FBC">
      <w:pPr>
        <w:widowControl w:val="0"/>
        <w:overflowPunct w:val="0"/>
        <w:autoSpaceDE w:val="0"/>
        <w:autoSpaceDN w:val="0"/>
        <w:adjustRightInd w:val="0"/>
        <w:spacing w:after="0" w:line="240" w:lineRule="auto"/>
        <w:ind w:left="360"/>
        <w:jc w:val="center"/>
        <w:rPr>
          <w:rFonts w:ascii="Times New Roman" w:hAnsi="Times New Roman" w:cs="Times New Roman"/>
          <w:sz w:val="24"/>
          <w:szCs w:val="24"/>
          <w:lang w:val="en-AU"/>
        </w:rPr>
      </w:pPr>
      <w:r w:rsidRPr="00037757">
        <w:rPr>
          <w:rFonts w:ascii="Times New Roman" w:hAnsi="Times New Roman" w:cs="Times New Roman"/>
          <w:sz w:val="24"/>
          <w:szCs w:val="24"/>
          <w:vertAlign w:val="superscript"/>
          <w:lang w:val="en-AU"/>
        </w:rPr>
        <w:t>1</w:t>
      </w:r>
      <w:r w:rsidRPr="00037757">
        <w:rPr>
          <w:rFonts w:ascii="Times New Roman" w:hAnsi="Times New Roman" w:cs="Times New Roman"/>
          <w:sz w:val="24"/>
          <w:szCs w:val="24"/>
          <w:lang w:val="en-AU"/>
        </w:rPr>
        <w:t>CSIR-Crops Research Institute, Kumasi, Ghana</w:t>
      </w:r>
    </w:p>
    <w:p w:rsidR="00987FBC" w:rsidRPr="00037757" w:rsidRDefault="00987FBC" w:rsidP="00987FBC">
      <w:pPr>
        <w:widowControl w:val="0"/>
        <w:overflowPunct w:val="0"/>
        <w:autoSpaceDE w:val="0"/>
        <w:autoSpaceDN w:val="0"/>
        <w:adjustRightInd w:val="0"/>
        <w:spacing w:after="0" w:line="240" w:lineRule="auto"/>
        <w:ind w:left="360"/>
        <w:jc w:val="center"/>
        <w:rPr>
          <w:rFonts w:ascii="Times New Roman" w:hAnsi="Times New Roman" w:cs="Times New Roman"/>
          <w:sz w:val="24"/>
          <w:szCs w:val="24"/>
          <w:lang w:val="en-AU"/>
        </w:rPr>
      </w:pPr>
      <w:r w:rsidRPr="00037757">
        <w:rPr>
          <w:rFonts w:ascii="Times New Roman" w:hAnsi="Times New Roman" w:cs="Times New Roman"/>
          <w:sz w:val="24"/>
          <w:szCs w:val="24"/>
          <w:vertAlign w:val="superscript"/>
          <w:lang w:val="en-AU"/>
        </w:rPr>
        <w:t>2</w:t>
      </w:r>
      <w:r w:rsidRPr="00037757">
        <w:rPr>
          <w:rFonts w:ascii="Times New Roman" w:hAnsi="Times New Roman" w:cs="Times New Roman"/>
          <w:sz w:val="24"/>
          <w:szCs w:val="24"/>
          <w:lang w:val="en-AU"/>
        </w:rPr>
        <w:t>West Africa Centre for Crop Improvement, University of Ghana, Legon, Accra, Ghana</w:t>
      </w:r>
    </w:p>
    <w:p w:rsidR="00987FBC" w:rsidRPr="00037757" w:rsidRDefault="00987FBC" w:rsidP="00987FBC">
      <w:pPr>
        <w:widowControl w:val="0"/>
        <w:overflowPunct w:val="0"/>
        <w:autoSpaceDE w:val="0"/>
        <w:autoSpaceDN w:val="0"/>
        <w:adjustRightInd w:val="0"/>
        <w:spacing w:after="0" w:line="240" w:lineRule="auto"/>
        <w:ind w:left="360"/>
        <w:jc w:val="center"/>
        <w:rPr>
          <w:rFonts w:ascii="Times New Roman" w:hAnsi="Times New Roman" w:cs="Times New Roman"/>
          <w:sz w:val="24"/>
          <w:szCs w:val="24"/>
          <w:lang w:val="en-AU"/>
        </w:rPr>
      </w:pPr>
    </w:p>
    <w:p w:rsidR="00987FBC" w:rsidRPr="00037757" w:rsidRDefault="00987FBC" w:rsidP="00987FBC">
      <w:pPr>
        <w:widowControl w:val="0"/>
        <w:overflowPunct w:val="0"/>
        <w:autoSpaceDE w:val="0"/>
        <w:autoSpaceDN w:val="0"/>
        <w:adjustRightInd w:val="0"/>
        <w:spacing w:after="0" w:line="240" w:lineRule="auto"/>
        <w:jc w:val="center"/>
        <w:rPr>
          <w:rFonts w:ascii="Times New Roman" w:hAnsi="Times New Roman" w:cs="Times New Roman"/>
          <w:bCs/>
          <w:sz w:val="24"/>
          <w:szCs w:val="24"/>
        </w:rPr>
      </w:pPr>
      <w:r w:rsidRPr="00037757">
        <w:rPr>
          <w:rFonts w:ascii="Times New Roman" w:hAnsi="Times New Roman" w:cs="Times New Roman"/>
          <w:bCs/>
          <w:sz w:val="24"/>
          <w:szCs w:val="24"/>
        </w:rPr>
        <w:t>*</w:t>
      </w:r>
      <w:r w:rsidRPr="00037757">
        <w:rPr>
          <w:rFonts w:ascii="Times New Roman" w:hAnsi="Times New Roman" w:cs="Times New Roman"/>
          <w:b/>
          <w:bCs/>
          <w:sz w:val="24"/>
          <w:szCs w:val="24"/>
        </w:rPr>
        <w:t>Corresponding author’s email address</w:t>
      </w:r>
      <w:r>
        <w:rPr>
          <w:rFonts w:ascii="Times New Roman" w:hAnsi="Times New Roman" w:cs="Times New Roman"/>
          <w:bCs/>
          <w:sz w:val="24"/>
          <w:szCs w:val="24"/>
        </w:rPr>
        <w:t xml:space="preserve">: </w:t>
      </w:r>
      <w:hyperlink r:id="rId5" w:history="1">
        <w:r w:rsidRPr="00037757">
          <w:rPr>
            <w:rStyle w:val="Hyperlink"/>
            <w:rFonts w:ascii="Times New Roman" w:hAnsi="Times New Roman" w:cs="Times New Roman"/>
            <w:bCs/>
            <w:sz w:val="24"/>
            <w:szCs w:val="24"/>
          </w:rPr>
          <w:t>oranigh@hotmail.com</w:t>
        </w:r>
      </w:hyperlink>
    </w:p>
    <w:p w:rsidR="00987FBC" w:rsidRPr="00565CD3" w:rsidRDefault="00987FBC" w:rsidP="00987FBC">
      <w:pPr>
        <w:rPr>
          <w:b/>
          <w:sz w:val="16"/>
          <w:szCs w:val="16"/>
        </w:rPr>
      </w:pPr>
    </w:p>
    <w:p w:rsidR="00987FBC" w:rsidRPr="00565CD3" w:rsidRDefault="00987FBC" w:rsidP="00987FBC">
      <w:pPr>
        <w:rPr>
          <w:rFonts w:ascii="Times New Roman" w:hAnsi="Times New Roman" w:cs="Times New Roman"/>
          <w:sz w:val="24"/>
          <w:szCs w:val="24"/>
        </w:rPr>
      </w:pPr>
      <w:r w:rsidRPr="00565CD3">
        <w:rPr>
          <w:rFonts w:ascii="Times New Roman" w:hAnsi="Times New Roman" w:cs="Times New Roman"/>
          <w:b/>
          <w:sz w:val="24"/>
          <w:szCs w:val="24"/>
        </w:rPr>
        <w:t>Abstract</w:t>
      </w:r>
    </w:p>
    <w:p w:rsidR="00987FBC" w:rsidRPr="005C0090" w:rsidRDefault="00987FBC" w:rsidP="00987FBC">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5C0090">
        <w:rPr>
          <w:rFonts w:ascii="Times New Roman" w:hAnsi="Times New Roman" w:cs="Times New Roman"/>
          <w:sz w:val="24"/>
          <w:szCs w:val="24"/>
        </w:rPr>
        <w:t>The demand for tomato is increasing day by day mostly because of the increased per capita fresh fruit consumption. Nonetheless as a perishable fruit crop, it has relatively short life after ripening hence experiences remarkable post-harvest losses.</w:t>
      </w:r>
      <w:r w:rsidRPr="005C0090">
        <w:rPr>
          <w:rFonts w:ascii="Times New Roman" w:hAnsi="Times New Roman" w:cs="Times New Roman"/>
        </w:rPr>
        <w:t xml:space="preserve"> </w:t>
      </w:r>
      <w:r w:rsidRPr="005C0090">
        <w:rPr>
          <w:rFonts w:ascii="Times New Roman" w:hAnsi="Times New Roman" w:cs="Times New Roman"/>
          <w:sz w:val="24"/>
          <w:szCs w:val="24"/>
          <w:lang w:val="en-AU"/>
        </w:rPr>
        <w:t>The study was to select true F</w:t>
      </w:r>
      <w:r w:rsidRPr="005C0090">
        <w:rPr>
          <w:rFonts w:ascii="Times New Roman" w:hAnsi="Times New Roman" w:cs="Times New Roman"/>
          <w:sz w:val="24"/>
          <w:szCs w:val="24"/>
          <w:vertAlign w:val="subscript"/>
          <w:lang w:val="en-AU"/>
        </w:rPr>
        <w:t>1</w:t>
      </w:r>
      <w:r w:rsidRPr="005C0090">
        <w:rPr>
          <w:rFonts w:ascii="Times New Roman" w:hAnsi="Times New Roman" w:cs="Times New Roman"/>
          <w:sz w:val="24"/>
          <w:szCs w:val="24"/>
          <w:lang w:val="en-AU"/>
        </w:rPr>
        <w:t xml:space="preserve"> hybrids using SNPs for possible development of </w:t>
      </w:r>
      <w:r>
        <w:rPr>
          <w:rFonts w:ascii="Times New Roman" w:hAnsi="Times New Roman" w:cs="Times New Roman"/>
          <w:sz w:val="24"/>
          <w:szCs w:val="24"/>
          <w:lang w:val="en-AU"/>
        </w:rPr>
        <w:t xml:space="preserve">long shelf life </w:t>
      </w:r>
      <w:r w:rsidRPr="005C0090">
        <w:rPr>
          <w:rFonts w:ascii="Times New Roman" w:hAnsi="Times New Roman" w:cs="Times New Roman"/>
          <w:sz w:val="24"/>
          <w:szCs w:val="24"/>
          <w:lang w:val="en-AU"/>
        </w:rPr>
        <w:t xml:space="preserve">inbreds through marker assisted backcrossing. It displayed that SNP markers can be used to successfully detect genuine hybrids in tomato plants. </w:t>
      </w:r>
      <w:r w:rsidRPr="005C0090">
        <w:rPr>
          <w:rFonts w:ascii="Times New Roman" w:hAnsi="Times New Roman" w:cs="Times New Roman"/>
          <w:sz w:val="24"/>
          <w:szCs w:val="24"/>
        </w:rPr>
        <w:t xml:space="preserve">Of the 140 SNPs tested on four Ghana breeding lines and three TGRC lines with different genes for extended shelf life, nine SNPs failed.  However, of the 131 that gave results, 38 were found to be polymorphic among the lines tested and 93 were uninformative. The polymorphic SNPs identified were distributed across the 12 chromosomes of the tomato genome.  The major allele frequency, gene diversity, </w:t>
      </w:r>
      <w:r>
        <w:rPr>
          <w:rFonts w:ascii="Times New Roman" w:hAnsi="Times New Roman" w:cs="Times New Roman"/>
          <w:sz w:val="24"/>
          <w:szCs w:val="24"/>
        </w:rPr>
        <w:t>h</w:t>
      </w:r>
      <w:r w:rsidRPr="005C0090">
        <w:rPr>
          <w:rFonts w:ascii="Times New Roman" w:hAnsi="Times New Roman" w:cs="Times New Roman"/>
          <w:sz w:val="24"/>
          <w:szCs w:val="24"/>
        </w:rPr>
        <w:t>eterozygosity and Polymorphic Information Content (PIC) for each locus were calculated for SNP markers using Power Marker 3.5. The mean value of the major allele frequency was 0.673, ranging between 0.529 and 0.794. The average gene diversity and Heterozygosity values were 0.419 and 0.125 respectively. The PIC ranged from 0.273 (Sly11-Rx4) to 0.375 (Sly04-9) with a mean of 0.329. Of the 31 polymorphic SNPs, two SNP</w:t>
      </w:r>
      <w:r>
        <w:rPr>
          <w:rFonts w:ascii="Times New Roman" w:hAnsi="Times New Roman" w:cs="Times New Roman"/>
          <w:sz w:val="24"/>
          <w:szCs w:val="24"/>
        </w:rPr>
        <w:t xml:space="preserve">s </w:t>
      </w:r>
      <w:r w:rsidRPr="005C0090">
        <w:rPr>
          <w:rFonts w:ascii="Times New Roman" w:hAnsi="Times New Roman" w:cs="Times New Roman"/>
          <w:sz w:val="24"/>
          <w:szCs w:val="24"/>
        </w:rPr>
        <w:t xml:space="preserve">(Sly04-9 and Sly07-2) exhibited the maximum PIC and a gene diversity value </w:t>
      </w:r>
      <w:r>
        <w:rPr>
          <w:rFonts w:ascii="Times New Roman" w:hAnsi="Times New Roman" w:cs="Times New Roman"/>
          <w:sz w:val="24"/>
          <w:szCs w:val="24"/>
        </w:rPr>
        <w:t>of 0.50. The markers</w:t>
      </w:r>
      <w:r w:rsidRPr="005C0090">
        <w:rPr>
          <w:rFonts w:ascii="Times New Roman" w:hAnsi="Times New Roman" w:cs="Times New Roman"/>
          <w:sz w:val="24"/>
          <w:szCs w:val="24"/>
        </w:rPr>
        <w:t xml:space="preserve"> Sly11-13 and Sly11-Rx4 were found to be the least informative with PIC and gene diversity values equaling 0.327 and major allele frequency of 0.794. The maximum </w:t>
      </w:r>
      <w:r>
        <w:rPr>
          <w:rFonts w:ascii="Times New Roman" w:hAnsi="Times New Roman" w:cs="Times New Roman"/>
          <w:sz w:val="24"/>
          <w:szCs w:val="24"/>
        </w:rPr>
        <w:t>h</w:t>
      </w:r>
      <w:r w:rsidRPr="005C0090">
        <w:rPr>
          <w:rFonts w:ascii="Times New Roman" w:hAnsi="Times New Roman" w:cs="Times New Roman"/>
          <w:sz w:val="24"/>
          <w:szCs w:val="24"/>
        </w:rPr>
        <w:t xml:space="preserve">eterozygosity was observed with SNP markers Sly03-8, Sly06-7, Sly08-1, Sly08-8, while the minimum </w:t>
      </w:r>
      <w:r>
        <w:rPr>
          <w:rFonts w:ascii="Times New Roman" w:hAnsi="Times New Roman" w:cs="Times New Roman"/>
          <w:sz w:val="24"/>
          <w:szCs w:val="24"/>
        </w:rPr>
        <w:t>h</w:t>
      </w:r>
      <w:r w:rsidRPr="005C0090">
        <w:rPr>
          <w:rFonts w:ascii="Times New Roman" w:hAnsi="Times New Roman" w:cs="Times New Roman"/>
          <w:sz w:val="24"/>
          <w:szCs w:val="24"/>
        </w:rPr>
        <w:t xml:space="preserve">eterozygosity was observed with SNPs marker Sly02-9, Sly06-1, Sly10-4, Sly10-5, Sly11-13, Sly11-Rx4, and Sly12-9.The SNPs tested for shelf life genes </w:t>
      </w:r>
      <w:r w:rsidRPr="005C0090">
        <w:rPr>
          <w:rFonts w:ascii="Times New Roman" w:hAnsi="Times New Roman" w:cs="Times New Roman"/>
          <w:i/>
          <w:sz w:val="24"/>
          <w:szCs w:val="24"/>
        </w:rPr>
        <w:t>rin</w:t>
      </w:r>
      <w:r w:rsidRPr="005C0090">
        <w:rPr>
          <w:rFonts w:ascii="Times New Roman" w:hAnsi="Times New Roman" w:cs="Times New Roman"/>
          <w:sz w:val="24"/>
          <w:szCs w:val="24"/>
        </w:rPr>
        <w:t xml:space="preserve"> (Sly05-rin1 and Sly05-rin2) and </w:t>
      </w:r>
      <w:r w:rsidRPr="005C0090">
        <w:rPr>
          <w:rFonts w:ascii="Times New Roman" w:hAnsi="Times New Roman" w:cs="Times New Roman"/>
          <w:i/>
          <w:sz w:val="24"/>
          <w:szCs w:val="24"/>
        </w:rPr>
        <w:t>nor</w:t>
      </w:r>
      <w:r w:rsidRPr="005C0090">
        <w:rPr>
          <w:rFonts w:ascii="Times New Roman" w:hAnsi="Times New Roman" w:cs="Times New Roman"/>
          <w:sz w:val="24"/>
          <w:szCs w:val="24"/>
        </w:rPr>
        <w:t xml:space="preserve"> (Sly10-nor) were monomorphic within the seven different plants (parental). The SNP (Sly10-alc) tested for the </w:t>
      </w:r>
      <w:r w:rsidRPr="005C0090">
        <w:rPr>
          <w:rFonts w:ascii="Times New Roman" w:hAnsi="Times New Roman" w:cs="Times New Roman"/>
          <w:i/>
          <w:sz w:val="24"/>
          <w:szCs w:val="24"/>
        </w:rPr>
        <w:t>alc</w:t>
      </w:r>
      <w:r w:rsidRPr="005C0090">
        <w:rPr>
          <w:rFonts w:ascii="Times New Roman" w:hAnsi="Times New Roman" w:cs="Times New Roman"/>
          <w:sz w:val="24"/>
          <w:szCs w:val="24"/>
        </w:rPr>
        <w:t xml:space="preserve"> gene was however, polymorphic within the seven lines. The result indicates that only one SNP (Sly10-alc) is a functional SNP to detect a long shelf life gene. Tomato genotypes</w:t>
      </w:r>
      <w:r>
        <w:rPr>
          <w:rFonts w:ascii="Times New Roman" w:hAnsi="Times New Roman" w:cs="Times New Roman"/>
          <w:color w:val="000000"/>
          <w:sz w:val="24"/>
          <w:szCs w:val="24"/>
        </w:rPr>
        <w:t xml:space="preserve"> CSIR/CRI-P002 and</w:t>
      </w:r>
      <w:r w:rsidRPr="005C0090">
        <w:rPr>
          <w:rFonts w:ascii="Times New Roman" w:hAnsi="Times New Roman" w:cs="Times New Roman"/>
          <w:color w:val="000000"/>
          <w:sz w:val="24"/>
          <w:szCs w:val="24"/>
        </w:rPr>
        <w:t xml:space="preserve"> CSIR/CRI-ATS06</w:t>
      </w:r>
      <w:r w:rsidRPr="005C0090">
        <w:rPr>
          <w:rFonts w:ascii="Times New Roman" w:hAnsi="Times New Roman" w:cs="Times New Roman"/>
          <w:sz w:val="24"/>
          <w:szCs w:val="24"/>
        </w:rPr>
        <w:t xml:space="preserve">4 were however, polymorphic for </w:t>
      </w:r>
      <w:r w:rsidRPr="005C0090">
        <w:rPr>
          <w:rFonts w:ascii="Times New Roman" w:hAnsi="Times New Roman" w:cs="Times New Roman"/>
          <w:i/>
          <w:sz w:val="24"/>
          <w:szCs w:val="24"/>
        </w:rPr>
        <w:t>alc</w:t>
      </w:r>
      <w:r w:rsidRPr="005C0090">
        <w:rPr>
          <w:rFonts w:ascii="Times New Roman" w:hAnsi="Times New Roman" w:cs="Times New Roman"/>
          <w:sz w:val="24"/>
          <w:szCs w:val="24"/>
        </w:rPr>
        <w:t xml:space="preserve">.  The other SNPs for </w:t>
      </w:r>
      <w:r w:rsidRPr="005C0090">
        <w:rPr>
          <w:rFonts w:ascii="Times New Roman" w:hAnsi="Times New Roman" w:cs="Times New Roman"/>
          <w:i/>
          <w:sz w:val="24"/>
          <w:szCs w:val="24"/>
        </w:rPr>
        <w:t>rin</w:t>
      </w:r>
      <w:r w:rsidRPr="005C0090">
        <w:rPr>
          <w:rFonts w:ascii="Times New Roman" w:hAnsi="Times New Roman" w:cs="Times New Roman"/>
          <w:sz w:val="24"/>
          <w:szCs w:val="24"/>
        </w:rPr>
        <w:t xml:space="preserve"> and </w:t>
      </w:r>
      <w:r w:rsidRPr="005C0090">
        <w:rPr>
          <w:rFonts w:ascii="Times New Roman" w:hAnsi="Times New Roman" w:cs="Times New Roman"/>
          <w:i/>
          <w:sz w:val="24"/>
          <w:szCs w:val="24"/>
        </w:rPr>
        <w:t>nor</w:t>
      </w:r>
      <w:r w:rsidRPr="005C0090">
        <w:rPr>
          <w:rFonts w:ascii="Times New Roman" w:hAnsi="Times New Roman" w:cs="Times New Roman"/>
          <w:sz w:val="24"/>
          <w:szCs w:val="24"/>
        </w:rPr>
        <w:t xml:space="preserve"> were not useful and new SNPs are needed to be redesigned. </w:t>
      </w:r>
      <w:r w:rsidRPr="005C0090">
        <w:rPr>
          <w:rFonts w:ascii="Times New Roman" w:hAnsi="Times New Roman" w:cs="Times New Roman"/>
          <w:color w:val="000000"/>
          <w:sz w:val="24"/>
          <w:szCs w:val="24"/>
        </w:rPr>
        <w:t>The molecular test revealed two superior F</w:t>
      </w:r>
      <w:r w:rsidRPr="005C0090">
        <w:rPr>
          <w:rFonts w:ascii="Times New Roman" w:hAnsi="Times New Roman" w:cs="Times New Roman"/>
          <w:color w:val="000000"/>
          <w:sz w:val="24"/>
          <w:szCs w:val="24"/>
          <w:vertAlign w:val="subscript"/>
        </w:rPr>
        <w:t xml:space="preserve">1 </w:t>
      </w:r>
      <w:r w:rsidRPr="005C0090">
        <w:rPr>
          <w:rFonts w:ascii="Times New Roman" w:hAnsi="Times New Roman" w:cs="Times New Roman"/>
          <w:color w:val="000000"/>
          <w:sz w:val="24"/>
          <w:szCs w:val="24"/>
        </w:rPr>
        <w:t>hybrids which were selected for evaluation</w:t>
      </w:r>
      <w:r>
        <w:rPr>
          <w:rFonts w:ascii="Times New Roman" w:hAnsi="Times New Roman" w:cs="Times New Roman"/>
          <w:color w:val="000000"/>
          <w:sz w:val="24"/>
          <w:szCs w:val="24"/>
        </w:rPr>
        <w:t xml:space="preserve"> as lines for improvement. Thu</w:t>
      </w:r>
      <w:r w:rsidRPr="005C0090">
        <w:rPr>
          <w:rFonts w:ascii="Times New Roman" w:hAnsi="Times New Roman" w:cs="Times New Roman"/>
          <w:color w:val="000000"/>
          <w:sz w:val="24"/>
          <w:szCs w:val="24"/>
        </w:rPr>
        <w:t xml:space="preserve">s reduces the number of progenies to be further tested suggesting reduction in cost, time, </w:t>
      </w:r>
      <w:proofErr w:type="gramStart"/>
      <w:r w:rsidRPr="005C0090">
        <w:rPr>
          <w:rFonts w:ascii="Times New Roman" w:hAnsi="Times New Roman" w:cs="Times New Roman"/>
          <w:color w:val="000000"/>
          <w:sz w:val="24"/>
          <w:szCs w:val="24"/>
        </w:rPr>
        <w:t>labour</w:t>
      </w:r>
      <w:proofErr w:type="gramEnd"/>
      <w:r w:rsidRPr="005C0090">
        <w:rPr>
          <w:rFonts w:ascii="Times New Roman" w:hAnsi="Times New Roman" w:cs="Times New Roman"/>
          <w:color w:val="000000"/>
          <w:sz w:val="24"/>
          <w:szCs w:val="24"/>
        </w:rPr>
        <w:t xml:space="preserve"> and field space requirement.  </w:t>
      </w:r>
    </w:p>
    <w:p w:rsidR="00987FBC" w:rsidRDefault="00987FBC" w:rsidP="00987FBC">
      <w:pPr>
        <w:jc w:val="both"/>
        <w:rPr>
          <w:rFonts w:ascii="Times New Roman" w:hAnsi="Times New Roman" w:cs="Times New Roman"/>
          <w:b/>
          <w:sz w:val="24"/>
          <w:szCs w:val="24"/>
        </w:rPr>
      </w:pPr>
    </w:p>
    <w:p w:rsidR="00F049EE" w:rsidRPr="00987FBC" w:rsidRDefault="00987FBC" w:rsidP="00987FBC">
      <w:pPr>
        <w:jc w:val="both"/>
        <w:rPr>
          <w:rFonts w:ascii="Times New Roman" w:hAnsi="Times New Roman" w:cs="Times New Roman"/>
          <w:i/>
          <w:sz w:val="24"/>
          <w:szCs w:val="24"/>
        </w:rPr>
      </w:pPr>
      <w:r w:rsidRPr="005C0090">
        <w:rPr>
          <w:rFonts w:ascii="Times New Roman" w:hAnsi="Times New Roman" w:cs="Times New Roman"/>
          <w:b/>
          <w:sz w:val="24"/>
          <w:szCs w:val="24"/>
        </w:rPr>
        <w:t>Keywords:</w:t>
      </w:r>
      <w:r w:rsidRPr="005C0090">
        <w:rPr>
          <w:rFonts w:ascii="Times New Roman" w:hAnsi="Times New Roman" w:cs="Times New Roman"/>
          <w:sz w:val="24"/>
          <w:szCs w:val="24"/>
        </w:rPr>
        <w:t xml:space="preserve"> </w:t>
      </w:r>
      <w:r w:rsidRPr="00A7248B">
        <w:rPr>
          <w:rFonts w:ascii="Times New Roman" w:hAnsi="Times New Roman" w:cs="Times New Roman"/>
          <w:i/>
          <w:sz w:val="24"/>
          <w:szCs w:val="24"/>
        </w:rPr>
        <w:t>shelf life, tomato, SNPs, rin,</w:t>
      </w:r>
      <w:r>
        <w:rPr>
          <w:rFonts w:ascii="Times New Roman" w:hAnsi="Times New Roman" w:cs="Times New Roman"/>
          <w:i/>
          <w:sz w:val="24"/>
          <w:szCs w:val="24"/>
        </w:rPr>
        <w:t xml:space="preserve"> </w:t>
      </w:r>
      <w:r w:rsidRPr="00A7248B">
        <w:rPr>
          <w:rFonts w:ascii="Times New Roman" w:hAnsi="Times New Roman" w:cs="Times New Roman"/>
          <w:i/>
          <w:sz w:val="24"/>
          <w:szCs w:val="24"/>
        </w:rPr>
        <w:t>nor, alc</w:t>
      </w:r>
    </w:p>
    <w:sectPr w:rsidR="00F049EE" w:rsidRPr="00987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FBC"/>
    <w:rsid w:val="007D247B"/>
    <w:rsid w:val="00987FBC"/>
    <w:rsid w:val="00B8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B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F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B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F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ranigh@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KWABENA OSEI</dc:creator>
  <cp:lastModifiedBy>MICHAEL KWABENA OSEI</cp:lastModifiedBy>
  <cp:revision>1</cp:revision>
  <dcterms:created xsi:type="dcterms:W3CDTF">2018-12-05T11:01:00Z</dcterms:created>
  <dcterms:modified xsi:type="dcterms:W3CDTF">2018-12-05T11:02:00Z</dcterms:modified>
</cp:coreProperties>
</file>