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6919" w:rsidRDefault="00D27BB7" w:rsidP="00D27BB7">
      <w:pPr>
        <w:spacing w:after="0" w:line="276" w:lineRule="auto"/>
        <w:contextualSpacing/>
        <w:jc w:val="center"/>
        <w:rPr>
          <w:rFonts w:ascii="Times New Roman" w:eastAsia="Arial" w:hAnsi="Times New Roman" w:cs="Times New Roman"/>
          <w:b/>
          <w:color w:val="000000"/>
          <w:sz w:val="24"/>
          <w:szCs w:val="24"/>
        </w:rPr>
      </w:pPr>
      <w:r w:rsidRPr="00443848">
        <w:rPr>
          <w:rFonts w:ascii="Times New Roman" w:eastAsia="Arial" w:hAnsi="Times New Roman" w:cs="Times New Roman"/>
          <w:b/>
          <w:color w:val="000000"/>
          <w:sz w:val="24"/>
          <w:szCs w:val="24"/>
        </w:rPr>
        <w:t>Taxonomic study of bacterial pathogens associ</w:t>
      </w:r>
      <w:r>
        <w:rPr>
          <w:rFonts w:ascii="Times New Roman" w:eastAsia="Arial" w:hAnsi="Times New Roman" w:cs="Times New Roman"/>
          <w:b/>
          <w:color w:val="000000"/>
          <w:sz w:val="24"/>
          <w:szCs w:val="24"/>
        </w:rPr>
        <w:t>ated with ornamental plants in A</w:t>
      </w:r>
      <w:r w:rsidRPr="00443848">
        <w:rPr>
          <w:rFonts w:ascii="Times New Roman" w:eastAsia="Arial" w:hAnsi="Times New Roman" w:cs="Times New Roman"/>
          <w:b/>
          <w:color w:val="000000"/>
          <w:sz w:val="24"/>
          <w:szCs w:val="24"/>
        </w:rPr>
        <w:t>ssam</w:t>
      </w:r>
    </w:p>
    <w:p w:rsidR="00BF3113" w:rsidRPr="00443848" w:rsidRDefault="00BF3113" w:rsidP="00D27BB7">
      <w:pPr>
        <w:spacing w:after="0" w:line="276" w:lineRule="auto"/>
        <w:contextualSpacing/>
        <w:jc w:val="center"/>
        <w:rPr>
          <w:rFonts w:ascii="Times New Roman" w:eastAsia="Arial" w:hAnsi="Times New Roman" w:cs="Times New Roman"/>
          <w:b/>
          <w:color w:val="000000"/>
          <w:sz w:val="24"/>
          <w:szCs w:val="24"/>
        </w:rPr>
      </w:pPr>
    </w:p>
    <w:p w:rsidR="00CA6919" w:rsidRDefault="00443848" w:rsidP="00D27BB7">
      <w:pPr>
        <w:pBdr>
          <w:top w:val="nil"/>
          <w:left w:val="nil"/>
          <w:bottom w:val="nil"/>
          <w:right w:val="nil"/>
          <w:between w:val="nil"/>
        </w:pBdr>
        <w:spacing w:after="0" w:line="276" w:lineRule="auto"/>
        <w:contextualSpacing/>
        <w:jc w:val="center"/>
        <w:rPr>
          <w:rFonts w:ascii="Times New Roman" w:eastAsia="Times New Roman" w:hAnsi="Times New Roman" w:cs="Times New Roman"/>
          <w:b/>
          <w:color w:val="000000"/>
          <w:sz w:val="24"/>
          <w:szCs w:val="24"/>
          <w:vertAlign w:val="superscript"/>
        </w:rPr>
      </w:pPr>
      <w:r w:rsidRPr="00BF3113">
        <w:rPr>
          <w:rFonts w:ascii="Times New Roman" w:eastAsia="Times New Roman" w:hAnsi="Times New Roman" w:cs="Times New Roman"/>
          <w:b/>
          <w:color w:val="000000"/>
          <w:sz w:val="24"/>
          <w:szCs w:val="24"/>
        </w:rPr>
        <w:t xml:space="preserve">     Gaurav phookan</w:t>
      </w:r>
      <w:r w:rsidRPr="00BF3113">
        <w:rPr>
          <w:rFonts w:ascii="Times New Roman" w:eastAsia="Times New Roman" w:hAnsi="Times New Roman" w:cs="Times New Roman"/>
          <w:b/>
          <w:color w:val="000000"/>
          <w:sz w:val="24"/>
          <w:szCs w:val="24"/>
          <w:vertAlign w:val="superscript"/>
        </w:rPr>
        <w:t>1</w:t>
      </w:r>
      <w:r w:rsidRPr="00BF3113">
        <w:rPr>
          <w:rFonts w:ascii="Times New Roman" w:eastAsia="Times New Roman" w:hAnsi="Times New Roman" w:cs="Times New Roman"/>
          <w:b/>
          <w:color w:val="000000"/>
          <w:sz w:val="24"/>
          <w:szCs w:val="24"/>
        </w:rPr>
        <w:t>, L.C Bora</w:t>
      </w:r>
      <w:r w:rsidRPr="00BF3113">
        <w:rPr>
          <w:rFonts w:ascii="Times New Roman" w:eastAsia="Times New Roman" w:hAnsi="Times New Roman" w:cs="Times New Roman"/>
          <w:b/>
          <w:color w:val="000000"/>
          <w:sz w:val="24"/>
          <w:szCs w:val="24"/>
          <w:vertAlign w:val="superscript"/>
        </w:rPr>
        <w:t>2</w:t>
      </w:r>
      <w:r w:rsidRPr="00BF3113">
        <w:rPr>
          <w:rFonts w:ascii="Times New Roman" w:eastAsia="Times New Roman" w:hAnsi="Times New Roman" w:cs="Times New Roman"/>
          <w:b/>
          <w:color w:val="000000"/>
          <w:sz w:val="24"/>
          <w:szCs w:val="24"/>
        </w:rPr>
        <w:t>, P.K Borah</w:t>
      </w:r>
      <w:r w:rsidRPr="00BF3113">
        <w:rPr>
          <w:rFonts w:ascii="Times New Roman" w:eastAsia="Times New Roman" w:hAnsi="Times New Roman" w:cs="Times New Roman"/>
          <w:b/>
          <w:color w:val="000000"/>
          <w:sz w:val="24"/>
          <w:szCs w:val="24"/>
          <w:vertAlign w:val="superscript"/>
        </w:rPr>
        <w:t>3</w:t>
      </w:r>
      <w:r w:rsidR="00D27BB7">
        <w:rPr>
          <w:rFonts w:ascii="Times New Roman" w:eastAsia="Times New Roman" w:hAnsi="Times New Roman" w:cs="Times New Roman"/>
          <w:b/>
          <w:color w:val="000000"/>
          <w:sz w:val="24"/>
          <w:szCs w:val="24"/>
        </w:rPr>
        <w:t xml:space="preserve"> and </w:t>
      </w:r>
      <w:r w:rsidRPr="00BF3113">
        <w:rPr>
          <w:rFonts w:ascii="Times New Roman" w:eastAsia="Times New Roman" w:hAnsi="Times New Roman" w:cs="Times New Roman"/>
          <w:b/>
          <w:color w:val="000000"/>
          <w:sz w:val="24"/>
          <w:szCs w:val="24"/>
        </w:rPr>
        <w:t>Madhumita C. Talukdar</w:t>
      </w:r>
      <w:r w:rsidRPr="00BF3113">
        <w:rPr>
          <w:rFonts w:ascii="Times New Roman" w:eastAsia="Times New Roman" w:hAnsi="Times New Roman" w:cs="Times New Roman"/>
          <w:b/>
          <w:color w:val="000000"/>
          <w:sz w:val="24"/>
          <w:szCs w:val="24"/>
          <w:vertAlign w:val="superscript"/>
        </w:rPr>
        <w:t>4</w:t>
      </w:r>
    </w:p>
    <w:p w:rsidR="00BF3113" w:rsidRPr="00BF3113" w:rsidRDefault="00BF3113" w:rsidP="00D27BB7">
      <w:pPr>
        <w:pBdr>
          <w:top w:val="nil"/>
          <w:left w:val="nil"/>
          <w:bottom w:val="nil"/>
          <w:right w:val="nil"/>
          <w:between w:val="nil"/>
        </w:pBdr>
        <w:spacing w:after="0" w:line="276" w:lineRule="auto"/>
        <w:contextualSpacing/>
        <w:jc w:val="center"/>
        <w:rPr>
          <w:rFonts w:ascii="Times New Roman" w:eastAsia="Times New Roman" w:hAnsi="Times New Roman" w:cs="Times New Roman"/>
          <w:b/>
          <w:color w:val="000000"/>
          <w:sz w:val="24"/>
          <w:szCs w:val="24"/>
          <w:vertAlign w:val="superscript"/>
        </w:rPr>
      </w:pPr>
    </w:p>
    <w:p w:rsidR="00443848" w:rsidRPr="00D27BB7" w:rsidRDefault="00443848" w:rsidP="00D27BB7">
      <w:pPr>
        <w:pBdr>
          <w:top w:val="nil"/>
          <w:left w:val="nil"/>
          <w:bottom w:val="nil"/>
          <w:right w:val="nil"/>
          <w:between w:val="nil"/>
        </w:pBdr>
        <w:spacing w:after="0" w:line="276" w:lineRule="auto"/>
        <w:contextualSpacing/>
        <w:jc w:val="center"/>
        <w:rPr>
          <w:rFonts w:ascii="Times New Roman" w:eastAsia="Times New Roman" w:hAnsi="Times New Roman" w:cs="Times New Roman"/>
          <w:i/>
          <w:sz w:val="20"/>
          <w:szCs w:val="20"/>
        </w:rPr>
      </w:pPr>
      <w:r w:rsidRPr="00D27BB7">
        <w:rPr>
          <w:rFonts w:ascii="Times New Roman" w:eastAsia="Times New Roman" w:hAnsi="Times New Roman" w:cs="Times New Roman"/>
          <w:i/>
          <w:sz w:val="20"/>
          <w:szCs w:val="20"/>
        </w:rPr>
        <w:t>M.Sc Student</w:t>
      </w:r>
      <w:r w:rsidRPr="00D27BB7">
        <w:rPr>
          <w:rFonts w:ascii="Times New Roman" w:eastAsia="Times New Roman" w:hAnsi="Times New Roman" w:cs="Times New Roman"/>
          <w:i/>
          <w:sz w:val="20"/>
          <w:szCs w:val="20"/>
          <w:vertAlign w:val="superscript"/>
        </w:rPr>
        <w:t>1</w:t>
      </w:r>
      <w:r w:rsidRPr="00D27BB7">
        <w:rPr>
          <w:rFonts w:ascii="Times New Roman" w:eastAsia="Times New Roman" w:hAnsi="Times New Roman" w:cs="Times New Roman"/>
          <w:i/>
          <w:sz w:val="20"/>
          <w:szCs w:val="20"/>
        </w:rPr>
        <w:t>, Professor</w:t>
      </w:r>
      <w:r w:rsidRPr="00D27BB7">
        <w:rPr>
          <w:rFonts w:ascii="Times New Roman" w:eastAsia="Times New Roman" w:hAnsi="Times New Roman" w:cs="Times New Roman"/>
          <w:i/>
          <w:sz w:val="20"/>
          <w:szCs w:val="20"/>
          <w:vertAlign w:val="superscript"/>
        </w:rPr>
        <w:t>2</w:t>
      </w:r>
      <w:r w:rsidRPr="00D27BB7">
        <w:rPr>
          <w:rFonts w:ascii="Times New Roman" w:eastAsia="Times New Roman" w:hAnsi="Times New Roman" w:cs="Times New Roman"/>
          <w:i/>
          <w:sz w:val="20"/>
          <w:szCs w:val="20"/>
        </w:rPr>
        <w:t>, Professor</w:t>
      </w:r>
      <w:r w:rsidRPr="00D27BB7">
        <w:rPr>
          <w:rFonts w:ascii="Times New Roman" w:eastAsia="Times New Roman" w:hAnsi="Times New Roman" w:cs="Times New Roman"/>
          <w:i/>
          <w:sz w:val="20"/>
          <w:szCs w:val="20"/>
          <w:vertAlign w:val="superscript"/>
        </w:rPr>
        <w:t>3</w:t>
      </w:r>
      <w:r w:rsidRPr="00D27BB7">
        <w:rPr>
          <w:rFonts w:ascii="Times New Roman" w:eastAsia="Times New Roman" w:hAnsi="Times New Roman" w:cs="Times New Roman"/>
          <w:i/>
          <w:sz w:val="20"/>
          <w:szCs w:val="20"/>
        </w:rPr>
        <w:t>, Professor</w:t>
      </w:r>
      <w:r w:rsidRPr="00D27BB7">
        <w:rPr>
          <w:rFonts w:ascii="Times New Roman" w:eastAsia="Times New Roman" w:hAnsi="Times New Roman" w:cs="Times New Roman"/>
          <w:i/>
          <w:sz w:val="20"/>
          <w:szCs w:val="20"/>
          <w:vertAlign w:val="superscript"/>
        </w:rPr>
        <w:t>4</w:t>
      </w:r>
      <w:r w:rsidR="00DE47D7">
        <w:rPr>
          <w:rFonts w:ascii="Times New Roman" w:eastAsia="Times New Roman" w:hAnsi="Times New Roman" w:cs="Times New Roman"/>
          <w:i/>
          <w:sz w:val="20"/>
          <w:szCs w:val="20"/>
        </w:rPr>
        <w:t xml:space="preserve">, </w:t>
      </w:r>
      <w:r w:rsidRPr="00D27BB7">
        <w:rPr>
          <w:rFonts w:ascii="Times New Roman" w:eastAsia="Times New Roman" w:hAnsi="Times New Roman" w:cs="Times New Roman"/>
          <w:i/>
          <w:sz w:val="20"/>
          <w:szCs w:val="20"/>
        </w:rPr>
        <w:t xml:space="preserve">Assam Agricultural University, </w:t>
      </w:r>
      <w:r w:rsidR="00DE47D7">
        <w:rPr>
          <w:rFonts w:ascii="Times New Roman" w:eastAsia="Times New Roman" w:hAnsi="Times New Roman" w:cs="Times New Roman"/>
          <w:i/>
          <w:sz w:val="20"/>
          <w:szCs w:val="20"/>
        </w:rPr>
        <w:t>Jorhat-13</w:t>
      </w:r>
    </w:p>
    <w:p w:rsidR="00443848" w:rsidRPr="00D27BB7" w:rsidRDefault="0006452C" w:rsidP="00D27BB7">
      <w:pPr>
        <w:pBdr>
          <w:top w:val="nil"/>
          <w:left w:val="nil"/>
          <w:bottom w:val="nil"/>
          <w:right w:val="nil"/>
          <w:between w:val="nil"/>
        </w:pBdr>
        <w:spacing w:after="0" w:line="276" w:lineRule="auto"/>
        <w:contextualSpacing/>
        <w:jc w:val="center"/>
        <w:rPr>
          <w:rFonts w:ascii="Times New Roman" w:hAnsi="Times New Roman" w:cs="Times New Roman"/>
          <w:i/>
          <w:sz w:val="20"/>
          <w:szCs w:val="20"/>
        </w:rPr>
      </w:pPr>
      <w:hyperlink r:id="rId5" w:history="1">
        <w:r w:rsidR="00443848" w:rsidRPr="00D27BB7">
          <w:rPr>
            <w:rStyle w:val="Hyperlink"/>
            <w:rFonts w:ascii="Times New Roman" w:hAnsi="Times New Roman" w:cs="Times New Roman"/>
            <w:i/>
            <w:color w:val="auto"/>
            <w:sz w:val="20"/>
            <w:szCs w:val="20"/>
            <w:u w:val="none"/>
          </w:rPr>
          <w:t>gauravphookan30@gmail.com</w:t>
        </w:r>
      </w:hyperlink>
    </w:p>
    <w:p w:rsidR="00BF3113" w:rsidRPr="00443848" w:rsidRDefault="00BF3113" w:rsidP="00D27BB7">
      <w:pPr>
        <w:spacing w:after="0" w:line="276" w:lineRule="auto"/>
        <w:contextualSpacing/>
        <w:jc w:val="both"/>
        <w:rPr>
          <w:rFonts w:ascii="Times New Roman" w:eastAsia="Times New Roman" w:hAnsi="Times New Roman" w:cs="Times New Roman"/>
          <w:sz w:val="24"/>
          <w:szCs w:val="24"/>
        </w:rPr>
      </w:pPr>
    </w:p>
    <w:p w:rsidR="00CA6919" w:rsidRDefault="00443848" w:rsidP="00D27BB7">
      <w:pPr>
        <w:spacing w:after="0" w:line="276" w:lineRule="auto"/>
        <w:contextualSpacing/>
        <w:jc w:val="both"/>
        <w:rPr>
          <w:rFonts w:ascii="Times New Roman" w:eastAsia="Times New Roman" w:hAnsi="Times New Roman" w:cs="Times New Roman"/>
          <w:i/>
          <w:sz w:val="24"/>
          <w:szCs w:val="24"/>
        </w:rPr>
      </w:pPr>
      <w:r w:rsidRPr="00443848">
        <w:rPr>
          <w:rFonts w:ascii="Times New Roman" w:eastAsia="Times New Roman" w:hAnsi="Times New Roman" w:cs="Times New Roman"/>
          <w:sz w:val="24"/>
          <w:szCs w:val="24"/>
        </w:rPr>
        <w:t>Cultivation and export of floriculture products have received considerable interest in recent years due to the sector’s immense potential to generate employment, income and export services</w:t>
      </w:r>
      <w:r w:rsidRPr="00443848">
        <w:rPr>
          <w:rFonts w:ascii="Times New Roman" w:eastAsia="Times New Roman" w:hAnsi="Times New Roman" w:cs="Times New Roman"/>
          <w:color w:val="212529"/>
          <w:sz w:val="24"/>
          <w:szCs w:val="24"/>
        </w:rPr>
        <w:t xml:space="preserve">. Assam due to its agro – climatic diversity, is a potential hub for cultivation of different ornamental plants. But the floriculture industry is being challenged mostly by different biotic stresses. For effective management of the biotic stress, the causal agents needs be identified, characterized and studied thoroughly. The taxonomic studies on the bacterial pathogen is least </w:t>
      </w:r>
      <w:r w:rsidR="00852851" w:rsidRPr="00852851">
        <w:rPr>
          <w:rFonts w:ascii="Times New Roman" w:eastAsia="Times New Roman" w:hAnsi="Times New Roman" w:cs="Times New Roman"/>
          <w:color w:val="212529"/>
          <w:sz w:val="24"/>
          <w:szCs w:val="24"/>
        </w:rPr>
        <w:t xml:space="preserve">reported from Assam and other states of the </w:t>
      </w:r>
      <w:r w:rsidRPr="00852851">
        <w:rPr>
          <w:rFonts w:ascii="Times New Roman" w:eastAsia="Times New Roman" w:hAnsi="Times New Roman" w:cs="Times New Roman"/>
          <w:color w:val="212529"/>
          <w:sz w:val="24"/>
          <w:szCs w:val="24"/>
        </w:rPr>
        <w:t>North-Eastern region of India.</w:t>
      </w:r>
      <w:r w:rsidRPr="00443848">
        <w:rPr>
          <w:rFonts w:ascii="Times New Roman" w:eastAsia="Times New Roman" w:hAnsi="Times New Roman" w:cs="Times New Roman"/>
          <w:color w:val="212529"/>
          <w:sz w:val="24"/>
          <w:szCs w:val="24"/>
        </w:rPr>
        <w:t xml:space="preserve">  The</w:t>
      </w:r>
      <w:r w:rsidRPr="00443848">
        <w:rPr>
          <w:rFonts w:ascii="Times New Roman" w:eastAsia="Times New Roman" w:hAnsi="Times New Roman" w:cs="Times New Roman"/>
          <w:sz w:val="24"/>
          <w:szCs w:val="24"/>
        </w:rPr>
        <w:t xml:space="preserve"> present investigation was made to isolate and determine the taxonomic position of the pathogenic bacterial isolates associated with flowering and foliage ornamental plants of Assam. 32 samples of 20 ornamental plants were collected from three major districts of Assam, </w:t>
      </w:r>
      <w:r w:rsidRPr="00443848">
        <w:rPr>
          <w:rFonts w:ascii="Times New Roman" w:eastAsia="Times New Roman" w:hAnsi="Times New Roman" w:cs="Times New Roman"/>
          <w:i/>
          <w:sz w:val="24"/>
          <w:szCs w:val="24"/>
        </w:rPr>
        <w:t xml:space="preserve">viz., </w:t>
      </w:r>
      <w:r w:rsidRPr="00443848">
        <w:rPr>
          <w:rFonts w:ascii="Times New Roman" w:eastAsia="Times New Roman" w:hAnsi="Times New Roman" w:cs="Times New Roman"/>
          <w:sz w:val="24"/>
          <w:szCs w:val="24"/>
        </w:rPr>
        <w:t xml:space="preserve">Tinsukia, Jorhat and Kamrup. Bacterial growth was confirmed in 18 diseased samples, which were then subjected to pathogenicity test in their respective host crops to satisfy the Koch postulates.  Six bacterial isolates, </w:t>
      </w:r>
      <w:r w:rsidRPr="00443848">
        <w:rPr>
          <w:rFonts w:ascii="Times New Roman" w:eastAsia="Times New Roman" w:hAnsi="Times New Roman" w:cs="Times New Roman"/>
          <w:i/>
          <w:sz w:val="24"/>
          <w:szCs w:val="24"/>
        </w:rPr>
        <w:t xml:space="preserve">viz., </w:t>
      </w:r>
      <w:r w:rsidRPr="00443848">
        <w:rPr>
          <w:rFonts w:ascii="Times New Roman" w:eastAsia="Times New Roman" w:hAnsi="Times New Roman" w:cs="Times New Roman"/>
          <w:sz w:val="24"/>
          <w:szCs w:val="24"/>
        </w:rPr>
        <w:t>could reproduce the symptoms in their respective hosts,</w:t>
      </w:r>
      <w:r w:rsidRPr="00443848">
        <w:rPr>
          <w:rFonts w:ascii="Times New Roman" w:eastAsia="Times New Roman" w:hAnsi="Times New Roman" w:cs="Times New Roman"/>
          <w:i/>
          <w:sz w:val="24"/>
          <w:szCs w:val="24"/>
        </w:rPr>
        <w:t xml:space="preserve"> viz.</w:t>
      </w:r>
      <w:r w:rsidR="00852851" w:rsidRPr="00443848">
        <w:rPr>
          <w:rFonts w:ascii="Times New Roman" w:eastAsia="Times New Roman" w:hAnsi="Times New Roman" w:cs="Times New Roman"/>
          <w:i/>
          <w:sz w:val="24"/>
          <w:szCs w:val="24"/>
        </w:rPr>
        <w:t>;</w:t>
      </w:r>
      <w:r w:rsidRPr="00443848">
        <w:rPr>
          <w:rFonts w:ascii="Times New Roman" w:eastAsia="Times New Roman" w:hAnsi="Times New Roman" w:cs="Times New Roman"/>
          <w:sz w:val="24"/>
          <w:szCs w:val="24"/>
        </w:rPr>
        <w:t>Gerbera (</w:t>
      </w:r>
      <w:r w:rsidRPr="00443848">
        <w:rPr>
          <w:rFonts w:ascii="Times New Roman" w:eastAsia="Times New Roman" w:hAnsi="Times New Roman" w:cs="Times New Roman"/>
          <w:i/>
          <w:sz w:val="24"/>
          <w:szCs w:val="24"/>
        </w:rPr>
        <w:t>Gerbera jamesonii)</w:t>
      </w:r>
      <w:r w:rsidRPr="00443848">
        <w:rPr>
          <w:rFonts w:ascii="Times New Roman" w:eastAsia="Times New Roman" w:hAnsi="Times New Roman" w:cs="Times New Roman"/>
          <w:sz w:val="24"/>
          <w:szCs w:val="24"/>
        </w:rPr>
        <w:t>, Chrysanthemum (</w:t>
      </w:r>
      <w:r w:rsidRPr="00443848">
        <w:rPr>
          <w:rFonts w:ascii="Times New Roman" w:eastAsia="Times New Roman" w:hAnsi="Times New Roman" w:cs="Times New Roman"/>
          <w:i/>
          <w:sz w:val="24"/>
          <w:szCs w:val="24"/>
        </w:rPr>
        <w:t>Dendranthema grandiflora</w:t>
      </w:r>
      <w:r w:rsidRPr="00443848">
        <w:rPr>
          <w:rFonts w:ascii="Times New Roman" w:eastAsia="Times New Roman" w:hAnsi="Times New Roman" w:cs="Times New Roman"/>
          <w:sz w:val="24"/>
          <w:szCs w:val="24"/>
        </w:rPr>
        <w:t>), Anthurium (</w:t>
      </w:r>
      <w:r w:rsidR="00852851" w:rsidRPr="00443848">
        <w:rPr>
          <w:rFonts w:ascii="Times New Roman" w:eastAsia="Times New Roman" w:hAnsi="Times New Roman" w:cs="Times New Roman"/>
          <w:i/>
          <w:sz w:val="24"/>
          <w:szCs w:val="24"/>
        </w:rPr>
        <w:t>Anthurium andreanum</w:t>
      </w:r>
      <w:r w:rsidR="00852851" w:rsidRPr="00443848">
        <w:rPr>
          <w:rFonts w:ascii="Times New Roman" w:eastAsia="Times New Roman" w:hAnsi="Times New Roman" w:cs="Times New Roman"/>
          <w:sz w:val="24"/>
          <w:szCs w:val="24"/>
        </w:rPr>
        <w:t>),</w:t>
      </w:r>
      <w:r w:rsidRPr="00443848">
        <w:rPr>
          <w:rFonts w:ascii="Times New Roman" w:eastAsia="Times New Roman" w:hAnsi="Times New Roman" w:cs="Times New Roman"/>
          <w:sz w:val="24"/>
          <w:szCs w:val="24"/>
        </w:rPr>
        <w:t xml:space="preserve"> Marigold (</w:t>
      </w:r>
      <w:r w:rsidRPr="00443848">
        <w:rPr>
          <w:rFonts w:ascii="Times New Roman" w:eastAsia="Times New Roman" w:hAnsi="Times New Roman" w:cs="Times New Roman"/>
          <w:i/>
          <w:sz w:val="24"/>
          <w:szCs w:val="24"/>
        </w:rPr>
        <w:t>Tagetes erecta</w:t>
      </w:r>
      <w:r w:rsidR="00852851" w:rsidRPr="00443848">
        <w:rPr>
          <w:rFonts w:ascii="Times New Roman" w:eastAsia="Times New Roman" w:hAnsi="Times New Roman" w:cs="Times New Roman"/>
          <w:sz w:val="24"/>
          <w:szCs w:val="24"/>
        </w:rPr>
        <w:t>),</w:t>
      </w:r>
      <w:r w:rsidRPr="00443848">
        <w:rPr>
          <w:rFonts w:ascii="Times New Roman" w:eastAsia="Times New Roman" w:hAnsi="Times New Roman" w:cs="Times New Roman"/>
          <w:sz w:val="24"/>
          <w:szCs w:val="24"/>
        </w:rPr>
        <w:t xml:space="preserve"> Dendrobium (</w:t>
      </w:r>
      <w:r w:rsidRPr="00443848">
        <w:rPr>
          <w:rFonts w:ascii="Times New Roman" w:eastAsia="Times New Roman" w:hAnsi="Times New Roman" w:cs="Times New Roman"/>
          <w:i/>
          <w:sz w:val="24"/>
          <w:szCs w:val="24"/>
        </w:rPr>
        <w:t xml:space="preserve">Dendrobium </w:t>
      </w:r>
      <w:r w:rsidRPr="00443848">
        <w:rPr>
          <w:rFonts w:ascii="Times New Roman" w:eastAsia="Times New Roman" w:hAnsi="Times New Roman" w:cs="Times New Roman"/>
          <w:sz w:val="24"/>
          <w:szCs w:val="24"/>
        </w:rPr>
        <w:t xml:space="preserve">sp) and </w:t>
      </w:r>
      <w:r w:rsidR="00852851" w:rsidRPr="00443848">
        <w:rPr>
          <w:rFonts w:ascii="Times New Roman" w:eastAsia="Times New Roman" w:hAnsi="Times New Roman" w:cs="Times New Roman"/>
          <w:sz w:val="24"/>
          <w:szCs w:val="24"/>
        </w:rPr>
        <w:t>Tuberose (</w:t>
      </w:r>
      <w:r w:rsidRPr="00443848">
        <w:rPr>
          <w:rFonts w:ascii="Times New Roman" w:eastAsia="Times New Roman" w:hAnsi="Times New Roman" w:cs="Times New Roman"/>
          <w:i/>
          <w:sz w:val="24"/>
          <w:szCs w:val="24"/>
        </w:rPr>
        <w:t>Polyanthus tuberosa</w:t>
      </w:r>
      <w:r w:rsidRPr="00443848">
        <w:rPr>
          <w:rFonts w:ascii="Times New Roman" w:eastAsia="Times New Roman" w:hAnsi="Times New Roman" w:cs="Times New Roman"/>
          <w:sz w:val="24"/>
          <w:szCs w:val="24"/>
        </w:rPr>
        <w:t xml:space="preserve">) hence were proven pathogenic to their respective hosts. The morphological, cultural, biochemical and molecular characterization of the bacterial isolates were done. The phylogenetic </w:t>
      </w:r>
      <w:r w:rsidR="00852851" w:rsidRPr="00443848">
        <w:rPr>
          <w:rFonts w:ascii="Times New Roman" w:eastAsia="Times New Roman" w:hAnsi="Times New Roman" w:cs="Times New Roman"/>
          <w:sz w:val="24"/>
          <w:szCs w:val="24"/>
        </w:rPr>
        <w:t>tree of the bacterial isolates was</w:t>
      </w:r>
      <w:r w:rsidRPr="00443848">
        <w:rPr>
          <w:rFonts w:ascii="Times New Roman" w:eastAsia="Times New Roman" w:hAnsi="Times New Roman" w:cs="Times New Roman"/>
          <w:sz w:val="24"/>
          <w:szCs w:val="24"/>
        </w:rPr>
        <w:t xml:space="preserve"> constructed to determine the s</w:t>
      </w:r>
      <w:r w:rsidR="00852851">
        <w:rPr>
          <w:rFonts w:ascii="Times New Roman" w:eastAsia="Times New Roman" w:hAnsi="Times New Roman" w:cs="Times New Roman"/>
          <w:sz w:val="24"/>
          <w:szCs w:val="24"/>
        </w:rPr>
        <w:t xml:space="preserve">imilarity with related strains </w:t>
      </w:r>
      <w:r w:rsidRPr="00443848">
        <w:rPr>
          <w:rFonts w:ascii="Times New Roman" w:eastAsia="Times New Roman" w:hAnsi="Times New Roman" w:cs="Times New Roman"/>
          <w:sz w:val="24"/>
          <w:szCs w:val="24"/>
        </w:rPr>
        <w:t>of respective genera. The isolate GE (J) isolated from Gerbera (Gerbera</w:t>
      </w:r>
      <w:r w:rsidRPr="00443848">
        <w:rPr>
          <w:rFonts w:ascii="Times New Roman" w:eastAsia="Times New Roman" w:hAnsi="Times New Roman" w:cs="Times New Roman"/>
          <w:i/>
          <w:sz w:val="24"/>
          <w:szCs w:val="24"/>
        </w:rPr>
        <w:t xml:space="preserve"> jamesonii)</w:t>
      </w:r>
      <w:r w:rsidRPr="00443848">
        <w:rPr>
          <w:rFonts w:ascii="Times New Roman" w:eastAsia="Times New Roman" w:hAnsi="Times New Roman" w:cs="Times New Roman"/>
          <w:sz w:val="24"/>
          <w:szCs w:val="24"/>
        </w:rPr>
        <w:t xml:space="preserve"> was confirmed to be </w:t>
      </w:r>
      <w:r w:rsidRPr="00443848">
        <w:rPr>
          <w:rFonts w:ascii="Times New Roman" w:eastAsia="Times New Roman" w:hAnsi="Times New Roman" w:cs="Times New Roman"/>
          <w:i/>
          <w:sz w:val="24"/>
          <w:szCs w:val="24"/>
        </w:rPr>
        <w:t>Pseudomonas cichorii</w:t>
      </w:r>
      <w:r w:rsidRPr="00443848">
        <w:rPr>
          <w:rFonts w:ascii="Times New Roman" w:eastAsia="Times New Roman" w:hAnsi="Times New Roman" w:cs="Times New Roman"/>
          <w:sz w:val="24"/>
          <w:szCs w:val="24"/>
        </w:rPr>
        <w:t>, isolate CH(K) isolated from Chrysanthemum (</w:t>
      </w:r>
      <w:r w:rsidRPr="00443848">
        <w:rPr>
          <w:rFonts w:ascii="Times New Roman" w:eastAsia="Times New Roman" w:hAnsi="Times New Roman" w:cs="Times New Roman"/>
          <w:i/>
          <w:sz w:val="24"/>
          <w:szCs w:val="24"/>
        </w:rPr>
        <w:t xml:space="preserve">Dendranthema </w:t>
      </w:r>
      <w:r w:rsidR="00852851" w:rsidRPr="00443848">
        <w:rPr>
          <w:rFonts w:ascii="Times New Roman" w:eastAsia="Times New Roman" w:hAnsi="Times New Roman" w:cs="Times New Roman"/>
          <w:i/>
          <w:sz w:val="24"/>
          <w:szCs w:val="24"/>
        </w:rPr>
        <w:t>grandiflora)</w:t>
      </w:r>
      <w:r w:rsidRPr="00443848">
        <w:rPr>
          <w:rFonts w:ascii="Times New Roman" w:eastAsia="Times New Roman" w:hAnsi="Times New Roman" w:cs="Times New Roman"/>
          <w:sz w:val="24"/>
          <w:szCs w:val="24"/>
        </w:rPr>
        <w:t xml:space="preserve">was confirmed to be </w:t>
      </w:r>
      <w:r w:rsidRPr="00443848">
        <w:rPr>
          <w:rFonts w:ascii="Times New Roman" w:eastAsia="Times New Roman" w:hAnsi="Times New Roman" w:cs="Times New Roman"/>
          <w:i/>
          <w:sz w:val="24"/>
          <w:szCs w:val="24"/>
        </w:rPr>
        <w:t xml:space="preserve">Pseudomonas cichorii </w:t>
      </w:r>
      <w:r w:rsidRPr="00443848">
        <w:rPr>
          <w:rFonts w:ascii="Times New Roman" w:eastAsia="Times New Roman" w:hAnsi="Times New Roman" w:cs="Times New Roman"/>
          <w:sz w:val="24"/>
          <w:szCs w:val="24"/>
        </w:rPr>
        <w:t>as well, isolate AN(K) isolated from Anthurium (</w:t>
      </w:r>
      <w:r w:rsidRPr="00443848">
        <w:rPr>
          <w:rFonts w:ascii="Times New Roman" w:eastAsia="Times New Roman" w:hAnsi="Times New Roman" w:cs="Times New Roman"/>
          <w:i/>
          <w:sz w:val="24"/>
          <w:szCs w:val="24"/>
        </w:rPr>
        <w:t>Anthurium andreanum)</w:t>
      </w:r>
      <w:r w:rsidRPr="00443848">
        <w:rPr>
          <w:rFonts w:ascii="Times New Roman" w:eastAsia="Times New Roman" w:hAnsi="Times New Roman" w:cs="Times New Roman"/>
          <w:sz w:val="24"/>
          <w:szCs w:val="24"/>
        </w:rPr>
        <w:t xml:space="preserve"> was confirmed to be </w:t>
      </w:r>
      <w:r w:rsidRPr="00443848">
        <w:rPr>
          <w:rFonts w:ascii="Times New Roman" w:eastAsia="Times New Roman" w:hAnsi="Times New Roman" w:cs="Times New Roman"/>
          <w:i/>
          <w:sz w:val="24"/>
          <w:szCs w:val="24"/>
        </w:rPr>
        <w:t xml:space="preserve">Xanthomonas axonopodis </w:t>
      </w:r>
      <w:r w:rsidRPr="00443848">
        <w:rPr>
          <w:rFonts w:ascii="Times New Roman" w:eastAsia="Times New Roman" w:hAnsi="Times New Roman" w:cs="Times New Roman"/>
          <w:sz w:val="24"/>
          <w:szCs w:val="24"/>
        </w:rPr>
        <w:t>pv.</w:t>
      </w:r>
      <w:r w:rsidRPr="00443848">
        <w:rPr>
          <w:rFonts w:ascii="Times New Roman" w:eastAsia="Times New Roman" w:hAnsi="Times New Roman" w:cs="Times New Roman"/>
          <w:i/>
          <w:sz w:val="24"/>
          <w:szCs w:val="24"/>
        </w:rPr>
        <w:t>diffenbachiae</w:t>
      </w:r>
      <w:r w:rsidRPr="00443848">
        <w:rPr>
          <w:rFonts w:ascii="Times New Roman" w:eastAsia="Times New Roman" w:hAnsi="Times New Roman" w:cs="Times New Roman"/>
          <w:sz w:val="24"/>
          <w:szCs w:val="24"/>
        </w:rPr>
        <w:t>, isolate MA(J) isolated from Marigold (</w:t>
      </w:r>
      <w:r w:rsidRPr="00443848">
        <w:rPr>
          <w:rFonts w:ascii="Times New Roman" w:eastAsia="Times New Roman" w:hAnsi="Times New Roman" w:cs="Times New Roman"/>
          <w:i/>
          <w:sz w:val="24"/>
          <w:szCs w:val="24"/>
        </w:rPr>
        <w:t>Tagetes erecta</w:t>
      </w:r>
      <w:r w:rsidRPr="00443848">
        <w:rPr>
          <w:rFonts w:ascii="Times New Roman" w:eastAsia="Times New Roman" w:hAnsi="Times New Roman" w:cs="Times New Roman"/>
          <w:sz w:val="24"/>
          <w:szCs w:val="24"/>
        </w:rPr>
        <w:t xml:space="preserve">) was confirmed to be </w:t>
      </w:r>
      <w:r w:rsidRPr="00443848">
        <w:rPr>
          <w:rFonts w:ascii="Times New Roman" w:eastAsia="Times New Roman" w:hAnsi="Times New Roman" w:cs="Times New Roman"/>
          <w:i/>
          <w:sz w:val="24"/>
          <w:szCs w:val="24"/>
        </w:rPr>
        <w:t xml:space="preserve">Pseudomonas syringae </w:t>
      </w:r>
      <w:r w:rsidRPr="00443848">
        <w:rPr>
          <w:rFonts w:ascii="Times New Roman" w:eastAsia="Times New Roman" w:hAnsi="Times New Roman" w:cs="Times New Roman"/>
          <w:sz w:val="24"/>
          <w:szCs w:val="24"/>
        </w:rPr>
        <w:t>pv</w:t>
      </w:r>
      <w:r w:rsidRPr="00443848">
        <w:rPr>
          <w:rFonts w:ascii="Times New Roman" w:eastAsia="Times New Roman" w:hAnsi="Times New Roman" w:cs="Times New Roman"/>
          <w:i/>
          <w:sz w:val="24"/>
          <w:szCs w:val="24"/>
        </w:rPr>
        <w:t>. tagetis,</w:t>
      </w:r>
      <w:r w:rsidRPr="00443848">
        <w:rPr>
          <w:rFonts w:ascii="Times New Roman" w:eastAsia="Times New Roman" w:hAnsi="Times New Roman" w:cs="Times New Roman"/>
          <w:sz w:val="24"/>
          <w:szCs w:val="24"/>
        </w:rPr>
        <w:t xml:space="preserve"> isolate DE(J) isolated from Dendrobium </w:t>
      </w:r>
      <w:r w:rsidR="00852851" w:rsidRPr="00443848">
        <w:rPr>
          <w:rFonts w:ascii="Times New Roman" w:eastAsia="Times New Roman" w:hAnsi="Times New Roman" w:cs="Times New Roman"/>
          <w:sz w:val="24"/>
          <w:szCs w:val="24"/>
        </w:rPr>
        <w:t>(Dendrobium</w:t>
      </w:r>
      <w:r w:rsidRPr="00443848">
        <w:rPr>
          <w:rFonts w:ascii="Times New Roman" w:eastAsia="Times New Roman" w:hAnsi="Times New Roman" w:cs="Times New Roman"/>
          <w:sz w:val="24"/>
          <w:szCs w:val="24"/>
        </w:rPr>
        <w:t xml:space="preserve">sp)was confirmed to be </w:t>
      </w:r>
      <w:r w:rsidRPr="00443848">
        <w:rPr>
          <w:rFonts w:ascii="Times New Roman" w:eastAsia="Times New Roman" w:hAnsi="Times New Roman" w:cs="Times New Roman"/>
          <w:i/>
          <w:sz w:val="24"/>
          <w:szCs w:val="24"/>
        </w:rPr>
        <w:t>Burkholderia gladioli</w:t>
      </w:r>
      <w:r w:rsidRPr="00443848">
        <w:rPr>
          <w:rFonts w:ascii="Times New Roman" w:eastAsia="Times New Roman" w:hAnsi="Times New Roman" w:cs="Times New Roman"/>
          <w:sz w:val="24"/>
          <w:szCs w:val="24"/>
        </w:rPr>
        <w:t xml:space="preserve"> and isolate TU (J) isolated from Tuberose </w:t>
      </w:r>
      <w:r w:rsidR="00852851" w:rsidRPr="00443848">
        <w:rPr>
          <w:rFonts w:ascii="Times New Roman" w:eastAsia="Times New Roman" w:hAnsi="Times New Roman" w:cs="Times New Roman"/>
          <w:sz w:val="24"/>
          <w:szCs w:val="24"/>
        </w:rPr>
        <w:t>(Polyanthus</w:t>
      </w:r>
      <w:r w:rsidR="00852851" w:rsidRPr="00443848">
        <w:rPr>
          <w:rFonts w:ascii="Times New Roman" w:eastAsia="Times New Roman" w:hAnsi="Times New Roman" w:cs="Times New Roman"/>
          <w:i/>
          <w:sz w:val="24"/>
          <w:szCs w:val="24"/>
        </w:rPr>
        <w:t>tuberosa)</w:t>
      </w:r>
      <w:r w:rsidRPr="00443848">
        <w:rPr>
          <w:rFonts w:ascii="Times New Roman" w:eastAsia="Times New Roman" w:hAnsi="Times New Roman" w:cs="Times New Roman"/>
          <w:sz w:val="24"/>
          <w:szCs w:val="24"/>
        </w:rPr>
        <w:t xml:space="preserve"> was </w:t>
      </w:r>
      <w:r w:rsidR="00852851" w:rsidRPr="00443848">
        <w:rPr>
          <w:rFonts w:ascii="Times New Roman" w:eastAsia="Times New Roman" w:hAnsi="Times New Roman" w:cs="Times New Roman"/>
          <w:sz w:val="24"/>
          <w:szCs w:val="24"/>
        </w:rPr>
        <w:t>confirmed to</w:t>
      </w:r>
      <w:r w:rsidRPr="00443848">
        <w:rPr>
          <w:rFonts w:ascii="Times New Roman" w:eastAsia="Times New Roman" w:hAnsi="Times New Roman" w:cs="Times New Roman"/>
          <w:sz w:val="24"/>
          <w:szCs w:val="24"/>
        </w:rPr>
        <w:t xml:space="preserve"> be </w:t>
      </w:r>
      <w:r w:rsidRPr="00443848">
        <w:rPr>
          <w:rFonts w:ascii="Times New Roman" w:eastAsia="Times New Roman" w:hAnsi="Times New Roman" w:cs="Times New Roman"/>
          <w:i/>
          <w:sz w:val="24"/>
          <w:szCs w:val="24"/>
        </w:rPr>
        <w:t>Xanthomonas campestris.</w:t>
      </w:r>
    </w:p>
    <w:p w:rsidR="00D27BB7" w:rsidRPr="00443848" w:rsidRDefault="00D27BB7" w:rsidP="00D27BB7">
      <w:pPr>
        <w:spacing w:after="0" w:line="276" w:lineRule="auto"/>
        <w:contextualSpacing/>
        <w:jc w:val="both"/>
        <w:rPr>
          <w:rFonts w:ascii="Times New Roman" w:eastAsia="Times New Roman" w:hAnsi="Times New Roman" w:cs="Times New Roman"/>
          <w:sz w:val="24"/>
          <w:szCs w:val="24"/>
        </w:rPr>
      </w:pPr>
    </w:p>
    <w:p w:rsidR="00CA6919" w:rsidRPr="001C0C21" w:rsidRDefault="00443848" w:rsidP="00D27BB7">
      <w:pPr>
        <w:spacing w:after="0" w:line="276" w:lineRule="auto"/>
        <w:contextualSpacing/>
        <w:jc w:val="both"/>
        <w:rPr>
          <w:rFonts w:ascii="Times New Roman" w:eastAsia="Times New Roman" w:hAnsi="Times New Roman" w:cs="Times New Roman"/>
          <w:i/>
          <w:sz w:val="24"/>
          <w:szCs w:val="24"/>
        </w:rPr>
      </w:pPr>
      <w:r w:rsidRPr="001C0C21">
        <w:rPr>
          <w:rFonts w:ascii="Times New Roman" w:eastAsia="Times New Roman" w:hAnsi="Times New Roman" w:cs="Times New Roman"/>
          <w:b/>
          <w:i/>
          <w:sz w:val="24"/>
          <w:szCs w:val="24"/>
        </w:rPr>
        <w:t>Key</w:t>
      </w:r>
      <w:bookmarkStart w:id="0" w:name="_GoBack"/>
      <w:bookmarkEnd w:id="0"/>
      <w:r w:rsidRPr="001C0C21">
        <w:rPr>
          <w:rFonts w:ascii="Times New Roman" w:eastAsia="Times New Roman" w:hAnsi="Times New Roman" w:cs="Times New Roman"/>
          <w:b/>
          <w:i/>
          <w:sz w:val="24"/>
          <w:szCs w:val="24"/>
        </w:rPr>
        <w:t>words</w:t>
      </w:r>
      <w:r w:rsidRPr="001C0C21">
        <w:rPr>
          <w:rFonts w:ascii="Times New Roman" w:eastAsia="Times New Roman" w:hAnsi="Times New Roman" w:cs="Times New Roman"/>
          <w:i/>
          <w:sz w:val="24"/>
          <w:szCs w:val="24"/>
        </w:rPr>
        <w:t>: Bacteria, Ornamental crops, Assam, Pathogens, Floriculture, India.</w:t>
      </w:r>
    </w:p>
    <w:p w:rsidR="00CA6919" w:rsidRPr="001C0C21" w:rsidRDefault="00CA6919" w:rsidP="00D27BB7">
      <w:pPr>
        <w:spacing w:after="0" w:line="276" w:lineRule="auto"/>
        <w:contextualSpacing/>
        <w:rPr>
          <w:rFonts w:ascii="Times New Roman" w:hAnsi="Times New Roman" w:cs="Times New Roman"/>
          <w:i/>
          <w:sz w:val="24"/>
          <w:szCs w:val="24"/>
        </w:rPr>
      </w:pPr>
      <w:bookmarkStart w:id="1" w:name="_gjdgxs" w:colFirst="0" w:colLast="0"/>
      <w:bookmarkEnd w:id="1"/>
    </w:p>
    <w:sectPr w:rsidR="00CA6919" w:rsidRPr="001C0C21" w:rsidSect="00CA6919">
      <w:pgSz w:w="11906" w:h="16838"/>
      <w:pgMar w:top="1440" w:right="1440" w:bottom="1440" w:left="1440" w:header="708" w:footer="708" w:gutter="0"/>
      <w:pgNumType w:start="1"/>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Arial"/>
    <w:charset w:val="00"/>
    <w:family w:val="swiss"/>
    <w:pitch w:val="variable"/>
    <w:sig w:usb0="00000000"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CA6919"/>
    <w:rsid w:val="0006452C"/>
    <w:rsid w:val="001C0C21"/>
    <w:rsid w:val="00443848"/>
    <w:rsid w:val="00852851"/>
    <w:rsid w:val="00BD1FFE"/>
    <w:rsid w:val="00BF3113"/>
    <w:rsid w:val="00CA6919"/>
    <w:rsid w:val="00D27BB7"/>
    <w:rsid w:val="00DE47D7"/>
    <w:rsid w:val="00EF4EA1"/>
    <w:rsid w:val="00F71B5A"/>
    <w:rsid w:val="00F82575"/>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GB" w:eastAsia="en-I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552"/>
  </w:style>
  <w:style w:type="paragraph" w:styleId="Heading1">
    <w:name w:val="heading 1"/>
    <w:basedOn w:val="Normal1"/>
    <w:next w:val="Normal1"/>
    <w:rsid w:val="00CA6919"/>
    <w:pPr>
      <w:keepNext/>
      <w:keepLines/>
      <w:spacing w:before="480" w:after="120"/>
      <w:outlineLvl w:val="0"/>
    </w:pPr>
    <w:rPr>
      <w:b/>
      <w:sz w:val="48"/>
      <w:szCs w:val="48"/>
    </w:rPr>
  </w:style>
  <w:style w:type="paragraph" w:styleId="Heading2">
    <w:name w:val="heading 2"/>
    <w:basedOn w:val="Normal1"/>
    <w:next w:val="Normal1"/>
    <w:rsid w:val="00CA6919"/>
    <w:pPr>
      <w:keepNext/>
      <w:keepLines/>
      <w:spacing w:before="360" w:after="80"/>
      <w:outlineLvl w:val="1"/>
    </w:pPr>
    <w:rPr>
      <w:b/>
      <w:sz w:val="36"/>
      <w:szCs w:val="36"/>
    </w:rPr>
  </w:style>
  <w:style w:type="paragraph" w:styleId="Heading3">
    <w:name w:val="heading 3"/>
    <w:basedOn w:val="Normal1"/>
    <w:next w:val="Normal1"/>
    <w:rsid w:val="00CA6919"/>
    <w:pPr>
      <w:keepNext/>
      <w:keepLines/>
      <w:spacing w:before="280" w:after="80"/>
      <w:outlineLvl w:val="2"/>
    </w:pPr>
    <w:rPr>
      <w:b/>
      <w:sz w:val="28"/>
      <w:szCs w:val="28"/>
    </w:rPr>
  </w:style>
  <w:style w:type="paragraph" w:styleId="Heading4">
    <w:name w:val="heading 4"/>
    <w:basedOn w:val="Normal1"/>
    <w:next w:val="Normal1"/>
    <w:rsid w:val="00CA6919"/>
    <w:pPr>
      <w:keepNext/>
      <w:keepLines/>
      <w:spacing w:before="240" w:after="40"/>
      <w:outlineLvl w:val="3"/>
    </w:pPr>
    <w:rPr>
      <w:b/>
      <w:sz w:val="24"/>
      <w:szCs w:val="24"/>
    </w:rPr>
  </w:style>
  <w:style w:type="paragraph" w:styleId="Heading5">
    <w:name w:val="heading 5"/>
    <w:basedOn w:val="Normal1"/>
    <w:next w:val="Normal1"/>
    <w:rsid w:val="00CA6919"/>
    <w:pPr>
      <w:keepNext/>
      <w:keepLines/>
      <w:spacing w:before="220" w:after="40"/>
      <w:outlineLvl w:val="4"/>
    </w:pPr>
    <w:rPr>
      <w:b/>
    </w:rPr>
  </w:style>
  <w:style w:type="paragraph" w:styleId="Heading6">
    <w:name w:val="heading 6"/>
    <w:basedOn w:val="Normal1"/>
    <w:next w:val="Normal1"/>
    <w:rsid w:val="00CA6919"/>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CA6919"/>
  </w:style>
  <w:style w:type="paragraph" w:styleId="Title">
    <w:name w:val="Title"/>
    <w:basedOn w:val="Normal"/>
    <w:next w:val="Normal"/>
    <w:link w:val="TitleChar"/>
    <w:uiPriority w:val="10"/>
    <w:qFormat/>
    <w:rsid w:val="006D1552"/>
    <w:pPr>
      <w:spacing w:after="0" w:line="240" w:lineRule="auto"/>
      <w:contextualSpacing/>
    </w:pPr>
    <w:rPr>
      <w:rFonts w:asciiTheme="majorHAnsi" w:eastAsiaTheme="majorEastAsia" w:hAnsiTheme="majorHAnsi" w:cstheme="majorBidi"/>
      <w:spacing w:val="-10"/>
      <w:kern w:val="28"/>
      <w:sz w:val="56"/>
      <w:szCs w:val="56"/>
    </w:rPr>
  </w:style>
  <w:style w:type="character" w:styleId="Hyperlink">
    <w:name w:val="Hyperlink"/>
    <w:uiPriority w:val="99"/>
    <w:rsid w:val="006D1552"/>
    <w:rPr>
      <w:color w:val="0000FF"/>
      <w:u w:val="single"/>
    </w:rPr>
  </w:style>
  <w:style w:type="paragraph" w:customStyle="1" w:styleId="Author">
    <w:name w:val="Author"/>
    <w:basedOn w:val="Title"/>
    <w:rsid w:val="006D1552"/>
    <w:pPr>
      <w:contextualSpacing w:val="0"/>
      <w:jc w:val="center"/>
    </w:pPr>
    <w:rPr>
      <w:rFonts w:ascii="Times New Roman" w:eastAsia="Times New Roman" w:hAnsi="Times New Roman" w:cs="Times New Roman"/>
      <w:bCs/>
      <w:iCs/>
      <w:spacing w:val="0"/>
      <w:kern w:val="0"/>
      <w:sz w:val="22"/>
      <w:szCs w:val="22"/>
      <w:lang w:val="en-US" w:eastAsia="pt-BR"/>
    </w:rPr>
  </w:style>
  <w:style w:type="paragraph" w:customStyle="1" w:styleId="Affiliation">
    <w:name w:val="Affiliation"/>
    <w:basedOn w:val="Author"/>
    <w:rsid w:val="006D1552"/>
    <w:rPr>
      <w:sz w:val="20"/>
      <w:szCs w:val="20"/>
    </w:rPr>
  </w:style>
  <w:style w:type="character" w:customStyle="1" w:styleId="TitleChar">
    <w:name w:val="Title Char"/>
    <w:basedOn w:val="DefaultParagraphFont"/>
    <w:link w:val="Title"/>
    <w:uiPriority w:val="10"/>
    <w:rsid w:val="006D1552"/>
    <w:rPr>
      <w:rFonts w:asciiTheme="majorHAnsi" w:eastAsiaTheme="majorEastAsia" w:hAnsiTheme="majorHAnsi" w:cstheme="majorBidi"/>
      <w:spacing w:val="-10"/>
      <w:kern w:val="28"/>
      <w:sz w:val="56"/>
      <w:szCs w:val="56"/>
    </w:rPr>
  </w:style>
  <w:style w:type="paragraph" w:styleId="Subtitle">
    <w:name w:val="Subtitle"/>
    <w:basedOn w:val="Normal"/>
    <w:next w:val="Normal"/>
    <w:rsid w:val="00CA6919"/>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gauravphookan30@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CED74D-1457-4F88-A6BD-29092DD7F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411</Words>
  <Characters>2345</Characters>
  <Application>Microsoft Office Word</Application>
  <DocSecurity>0</DocSecurity>
  <Lines>19</Lines>
  <Paragraphs>5</Paragraphs>
  <ScaleCrop>false</ScaleCrop>
  <Company/>
  <LinksUpToDate>false</LinksUpToDate>
  <CharactersWithSpaces>2751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KushalSarmah</cp:lastModifiedBy>
  <cp:revision>6</cp:revision>
  <dcterms:created xsi:type="dcterms:W3CDTF">2018-09-30T16:35:00Z</dcterms:created>
  <dcterms:modified xsi:type="dcterms:W3CDTF">2018-10-04T15:25:00Z</dcterms:modified>
</cp:coreProperties>
</file>