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F57945" w:rsidP="00F57945">
      <w:pPr>
        <w:pStyle w:val="Heading1"/>
        <w:spacing w:before="170"/>
        <w:ind w:left="0"/>
      </w:pPr>
      <w:r>
        <w:rPr>
          <w:color w:val="337AB7"/>
        </w:rPr>
        <w:t>Effects of day length on mineral concentration, chlorophyll content and yield of kale microgreens</w:t>
      </w:r>
      <w:r w:rsidR="00166363">
        <w:rPr>
          <w:color w:val="337AB7"/>
        </w:rPr>
        <w:t xml:space="preserve"> </w:t>
      </w:r>
    </w:p>
    <w:p w:rsidR="00206371" w:rsidRDefault="00206371" w:rsidP="00206371">
      <w:pPr>
        <w:pStyle w:val="BodyText"/>
        <w:spacing w:before="73" w:line="198" w:lineRule="exact"/>
        <w:ind w:left="100" w:right="5987"/>
        <w:rPr>
          <w:rFonts w:ascii="Arial"/>
        </w:rPr>
      </w:pPr>
      <w:r>
        <w:rPr>
          <w:rFonts w:ascii="Arial"/>
        </w:rPr>
        <w:t>Mahya Tavan</w:t>
      </w:r>
      <w:r w:rsidR="005973B9">
        <w:rPr>
          <w:rFonts w:ascii="Arial"/>
        </w:rPr>
        <w:t>, PhD</w:t>
      </w:r>
      <w:r>
        <w:rPr>
          <w:rFonts w:ascii="Arial"/>
        </w:rPr>
        <w:t xml:space="preserve"> Candidate</w:t>
      </w:r>
      <w:r w:rsidR="005973B9">
        <w:rPr>
          <w:rFonts w:ascii="Arial"/>
        </w:rPr>
        <w:t xml:space="preserve">, </w:t>
      </w:r>
      <w:r>
        <w:rPr>
          <w:rFonts w:ascii="Arial"/>
        </w:rPr>
        <w:t xml:space="preserve">University of Melbourne, </w:t>
      </w:r>
      <w:r>
        <w:rPr>
          <w:rFonts w:ascii="Arial"/>
          <w:lang w:val="en-AU"/>
        </w:rPr>
        <w:t>A</w:t>
      </w:r>
      <w:r>
        <w:rPr>
          <w:rFonts w:ascii="Arial"/>
        </w:rPr>
        <w:t xml:space="preserve">ustralia </w:t>
      </w:r>
    </w:p>
    <w:p w:rsidR="00AE3E37" w:rsidRPr="00665945" w:rsidRDefault="00206371" w:rsidP="00206371">
      <w:pPr>
        <w:pStyle w:val="BodyText"/>
        <w:spacing w:before="73" w:line="198" w:lineRule="exact"/>
        <w:ind w:left="100" w:right="5987"/>
        <w:rPr>
          <w:rFonts w:ascii="Arial"/>
          <w:sz w:val="20"/>
          <w:vertAlign w:val="superscript"/>
        </w:rPr>
      </w:pPr>
      <w:r>
        <w:rPr>
          <w:rFonts w:ascii="Arial"/>
        </w:rPr>
        <w:t>Dr Dorin Gupta, A</w:t>
      </w:r>
      <w:r w:rsidR="00665945">
        <w:rPr>
          <w:rFonts w:ascii="Arial"/>
        </w:rPr>
        <w:t>lexis Pang, Dr Sigfredo Fuentes</w:t>
      </w:r>
      <w:r w:rsidR="00665945">
        <w:rPr>
          <w:rFonts w:ascii="Arial"/>
          <w:vertAlign w:val="superscript"/>
        </w:rPr>
        <w:t>1</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206371" w:rsidRDefault="00B42F40">
      <w:pPr>
        <w:pStyle w:val="Heading3"/>
        <w:spacing w:before="74"/>
        <w:rPr>
          <w:rFonts w:ascii="Tw Cen MT" w:eastAsia="Tw Cen MT" w:hAnsi="Tw Cen MT" w:cs="Tw Cen MT"/>
          <w:b w:val="0"/>
          <w:bCs w:val="0"/>
          <w:sz w:val="18"/>
          <w:szCs w:val="18"/>
        </w:rPr>
      </w:pPr>
      <w:r w:rsidRPr="00B42F40">
        <w:rPr>
          <w:rFonts w:ascii="Tw Cen MT" w:eastAsia="Tw Cen MT" w:hAnsi="Tw Cen MT" w:cs="Tw Cen MT"/>
          <w:b w:val="0"/>
          <w:bCs w:val="0"/>
          <w:sz w:val="18"/>
          <w:szCs w:val="18"/>
        </w:rPr>
        <w:t xml:space="preserve">Proper selection of environmental conditions such as light quality, intensity and day length is necessary for efficiently producing high quality nutritional food in indoor farms. Different day lengths impact plant growth and development. In addition, light management is an important economical factor affecting the final cost of the produce. In this experiment, hydroponically-grown kale (Brassica oleracea L. var. acephala) </w:t>
      </w:r>
      <w:r w:rsidR="00665945">
        <w:rPr>
          <w:rFonts w:ascii="Tw Cen MT" w:eastAsia="Tw Cen MT" w:hAnsi="Tw Cen MT" w:cs="Tw Cen MT"/>
          <w:b w:val="0"/>
          <w:bCs w:val="0"/>
          <w:sz w:val="18"/>
          <w:szCs w:val="18"/>
        </w:rPr>
        <w:t xml:space="preserve">microgreens were studied under </w:t>
      </w:r>
      <w:r w:rsidRPr="00B42F40">
        <w:rPr>
          <w:rFonts w:ascii="Tw Cen MT" w:eastAsia="Tw Cen MT" w:hAnsi="Tw Cen MT" w:cs="Tw Cen MT"/>
          <w:b w:val="0"/>
          <w:bCs w:val="0"/>
          <w:sz w:val="18"/>
          <w:szCs w:val="18"/>
        </w:rPr>
        <w:t>different day length regimens of 12 (moderate), 14 (long) and 18 (extremely long) hours, simulated by light emitting diodes (LEDs) in an environmentally controlled growth room. Mineral composition, canopy cover, SPAD chlorophyll meter readings (SCMR) and yield of microgreens were measured and plants were monitored using infrared thermal and visible imagery techniques during the growth period. Results showed that, while daylengt</w:t>
      </w:r>
      <w:r w:rsidR="00665945">
        <w:rPr>
          <w:rFonts w:ascii="Tw Cen MT" w:eastAsia="Tw Cen MT" w:hAnsi="Tw Cen MT" w:cs="Tw Cen MT"/>
          <w:b w:val="0"/>
          <w:bCs w:val="0"/>
          <w:sz w:val="18"/>
          <w:szCs w:val="18"/>
        </w:rPr>
        <w:t>h differences did not influence</w:t>
      </w:r>
      <w:r w:rsidRPr="00B42F40">
        <w:rPr>
          <w:rFonts w:ascii="Tw Cen MT" w:eastAsia="Tw Cen MT" w:hAnsi="Tw Cen MT" w:cs="Tw Cen MT"/>
          <w:b w:val="0"/>
          <w:bCs w:val="0"/>
          <w:sz w:val="18"/>
          <w:szCs w:val="18"/>
        </w:rPr>
        <w:t xml:space="preserve"> significant differences in yield and canopy cover, microgreens grown under long</w:t>
      </w:r>
      <w:r w:rsidR="00206371">
        <w:rPr>
          <w:rFonts w:ascii="Tw Cen MT" w:eastAsia="Tw Cen MT" w:hAnsi="Tw Cen MT" w:cs="Tw Cen MT"/>
          <w:b w:val="0"/>
          <w:bCs w:val="0"/>
          <w:sz w:val="18"/>
          <w:szCs w:val="18"/>
        </w:rPr>
        <w:t xml:space="preserve"> </w:t>
      </w:r>
      <w:r w:rsidRPr="00B42F40">
        <w:rPr>
          <w:rFonts w:ascii="Tw Cen MT" w:eastAsia="Tw Cen MT" w:hAnsi="Tw Cen MT" w:cs="Tw Cen MT"/>
          <w:b w:val="0"/>
          <w:bCs w:val="0"/>
          <w:sz w:val="18"/>
          <w:szCs w:val="18"/>
        </w:rPr>
        <w:t>light regimen accumulated significantly higher concentrations of manganese (Mn), iron (Fe) and calcium (Ca) (0.59, 0.89 and 66.4  mg per 100 g fresh weight (FW) respectively) compared to moderate day length (0.45, 0.78 and 57.9 mg/100 g FW respectively). Extre</w:t>
      </w:r>
      <w:r w:rsidR="00665945">
        <w:rPr>
          <w:rFonts w:ascii="Tw Cen MT" w:eastAsia="Tw Cen MT" w:hAnsi="Tw Cen MT" w:cs="Tw Cen MT"/>
          <w:b w:val="0"/>
          <w:bCs w:val="0"/>
          <w:sz w:val="18"/>
          <w:szCs w:val="18"/>
        </w:rPr>
        <w:t>mely long light regimen also resulted in</w:t>
      </w:r>
      <w:r w:rsidRPr="00B42F40">
        <w:rPr>
          <w:rFonts w:ascii="Tw Cen MT" w:eastAsia="Tw Cen MT" w:hAnsi="Tw Cen MT" w:cs="Tw Cen MT"/>
          <w:b w:val="0"/>
          <w:bCs w:val="0"/>
          <w:sz w:val="18"/>
          <w:szCs w:val="18"/>
        </w:rPr>
        <w:t xml:space="preserve"> higher Mn, Fe and Ca (0.59, 0.89 and 66.4 mg/100 g FW respectively) but these were not significantly high enough to justify the additional energy costs. Similarly, the leaves showed significantly higher SCMR values in long (54.3) and extremely long (60) than the moderate (46) day length treatments. No statistically significant differences in SCMR, mineral content, canopy cover and yield were observed among microgreens grown in 14 and 18 hours light conditions.  These results suggest that a 14 hours of day length regime</w:t>
      </w:r>
      <w:r w:rsidR="00665945">
        <w:rPr>
          <w:rFonts w:ascii="Tw Cen MT" w:eastAsia="Tw Cen MT" w:hAnsi="Tw Cen MT" w:cs="Tw Cen MT"/>
          <w:b w:val="0"/>
          <w:bCs w:val="0"/>
          <w:sz w:val="18"/>
          <w:szCs w:val="18"/>
        </w:rPr>
        <w:t>n</w:t>
      </w:r>
      <w:r w:rsidRPr="00B42F40">
        <w:rPr>
          <w:rFonts w:ascii="Tw Cen MT" w:eastAsia="Tw Cen MT" w:hAnsi="Tw Cen MT" w:cs="Tw Cen MT"/>
          <w:b w:val="0"/>
          <w:bCs w:val="0"/>
          <w:sz w:val="18"/>
          <w:szCs w:val="18"/>
        </w:rPr>
        <w:t xml:space="preserve"> is optimal for improving the nutritional quality of kale microgreens without additional micronutrient fertilization.</w:t>
      </w:r>
    </w:p>
    <w:p w:rsidR="00206371" w:rsidRDefault="00206371">
      <w:pPr>
        <w:pStyle w:val="Heading3"/>
        <w:spacing w:before="74"/>
        <w:rPr>
          <w:rFonts w:ascii="Tw Cen MT" w:eastAsia="Tw Cen MT" w:hAnsi="Tw Cen MT" w:cs="Tw Cen MT"/>
          <w:b w:val="0"/>
          <w:bCs w:val="0"/>
          <w:sz w:val="18"/>
          <w:szCs w:val="18"/>
        </w:rPr>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658B78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FF7429">
        <w:rPr>
          <w:rFonts w:ascii="Arial"/>
          <w:noProof/>
          <w:color w:val="BF5A14"/>
        </w:rPr>
        <w:drawing>
          <wp:inline distT="0" distB="0" distL="0" distR="0" wp14:anchorId="754AC079" wp14:editId="4FC6CF47">
            <wp:extent cx="526495" cy="509139"/>
            <wp:effectExtent l="0" t="0" r="6985"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hoto_2018-07-20_13-12-26.jpg"/>
                    <pic:cNvPicPr/>
                  </pic:nvPicPr>
                  <pic:blipFill rotWithShape="1">
                    <a:blip r:embed="rId9" cstate="print">
                      <a:extLst>
                        <a:ext uri="{28A0092B-C50C-407E-A947-70E740481C1C}">
                          <a14:useLocalDpi xmlns:a14="http://schemas.microsoft.com/office/drawing/2010/main" val="0"/>
                        </a:ext>
                      </a:extLst>
                    </a:blip>
                    <a:srcRect l="17146" t="13899" r="16897" b="36176"/>
                    <a:stretch/>
                  </pic:blipFill>
                  <pic:spPr bwMode="auto">
                    <a:xfrm>
                      <a:off x="0" y="0"/>
                      <a:ext cx="584061" cy="564807"/>
                    </a:xfrm>
                    <a:prstGeom prst="rect">
                      <a:avLst/>
                    </a:prstGeom>
                    <a:ln>
                      <a:noFill/>
                    </a:ln>
                    <a:extLst>
                      <a:ext uri="{53640926-AAD7-44D8-BBD7-CCE9431645EC}">
                        <a14:shadowObscured xmlns:a14="http://schemas.microsoft.com/office/drawing/2010/main"/>
                      </a:ext>
                    </a:extLst>
                  </pic:spPr>
                </pic:pic>
              </a:graphicData>
            </a:graphic>
          </wp:inline>
        </w:drawing>
      </w:r>
      <w:r w:rsidR="00FF7429">
        <w:rPr>
          <w:noProof/>
        </w:rPr>
        <w:t xml:space="preserve">   </w:t>
      </w:r>
      <w:r w:rsidR="00A9710C">
        <w:rPr>
          <w:rFonts w:ascii="Arial"/>
          <w:color w:val="BF5A14"/>
        </w:rPr>
        <w:t>Biography</w:t>
      </w:r>
      <w:r w:rsidR="00404E5B">
        <w:rPr>
          <w:rFonts w:ascii="Arial"/>
          <w:color w:val="BF5A14"/>
        </w:rPr>
        <w:t xml:space="preserve"> (150 word limit)</w:t>
      </w:r>
      <w:bookmarkStart w:id="0" w:name="_GoBack"/>
      <w:bookmarkEnd w:id="0"/>
    </w:p>
    <w:p w:rsidR="00AE3E37" w:rsidRDefault="00F57945">
      <w:pPr>
        <w:spacing w:before="41" w:line="154" w:lineRule="exact"/>
        <w:ind w:left="213" w:right="231"/>
        <w:jc w:val="both"/>
        <w:rPr>
          <w:rFonts w:ascii="Arial"/>
          <w:sz w:val="14"/>
        </w:rPr>
      </w:pPr>
      <w:r>
        <w:rPr>
          <w:rFonts w:ascii="Arial"/>
          <w:sz w:val="14"/>
        </w:rPr>
        <w:t>Mahya Tavan has started her</w:t>
      </w:r>
      <w:r w:rsidR="00FF7429">
        <w:rPr>
          <w:rFonts w:ascii="Arial"/>
          <w:sz w:val="14"/>
        </w:rPr>
        <w:t xml:space="preserve"> research on nutritional quality of microgreens and soilless systems in 2017. She has completed her BSc (Hons) in horticultural sciences at the University of Tehran. Her main area of research interests</w:t>
      </w:r>
      <w:r w:rsidR="00665945">
        <w:rPr>
          <w:rFonts w:ascii="Arial"/>
          <w:sz w:val="14"/>
        </w:rPr>
        <w:t xml:space="preserve"> is</w:t>
      </w:r>
      <w:r w:rsidR="00FF7429">
        <w:rPr>
          <w:rFonts w:ascii="Arial"/>
          <w:sz w:val="14"/>
        </w:rPr>
        <w:t xml:space="preserve"> evaluation of the effects of environmental factors on quality of leafy vegetables by</w:t>
      </w:r>
      <w:r w:rsidR="00665945">
        <w:rPr>
          <w:rFonts w:ascii="Arial"/>
          <w:sz w:val="14"/>
        </w:rPr>
        <w:t xml:space="preserve"> implementing</w:t>
      </w:r>
      <w:r w:rsidR="00FF7429">
        <w:rPr>
          <w:rFonts w:ascii="Arial"/>
          <w:sz w:val="14"/>
        </w:rPr>
        <w:t xml:space="preserve"> non-destructive methods.</w:t>
      </w:r>
    </w:p>
    <w:p w:rsidR="00AE3E37" w:rsidRDefault="003F175B" w:rsidP="00FF7429">
      <w:pPr>
        <w:spacing w:before="62"/>
        <w:ind w:right="2752"/>
        <w:jc w:val="center"/>
        <w:rPr>
          <w:rFonts w:ascii="Arial"/>
          <w:sz w:val="14"/>
        </w:rPr>
      </w:pPr>
      <w:r>
        <w:rPr>
          <w:rFonts w:ascii="Arial"/>
          <w:sz w:val="14"/>
        </w:rPr>
        <w:t xml:space="preserve">                                                                                    </w:t>
      </w:r>
      <w:r w:rsidR="00A9710C">
        <w:rPr>
          <w:rFonts w:ascii="Arial"/>
          <w:sz w:val="14"/>
        </w:rPr>
        <w:t xml:space="preserve">Email: </w:t>
      </w:r>
      <w:r w:rsidR="00FF7429" w:rsidRPr="00FF7429">
        <w:rPr>
          <w:rFonts w:ascii="Arial"/>
          <w:sz w:val="14"/>
        </w:rPr>
        <w:t>mtavan@student.unimelb.a</w:t>
      </w:r>
      <w:r w:rsidR="00FF7429">
        <w:rPr>
          <w:rFonts w:ascii="Arial"/>
          <w:sz w:val="14"/>
        </w:rPr>
        <w:t>edu.au</w:t>
      </w:r>
      <w:r>
        <w:rPr>
          <w:rStyle w:val="Hyperlink"/>
          <w:rFonts w:ascii="Arial"/>
          <w:sz w:val="14"/>
        </w:rPr>
        <w:t xml:space="preserve"> </w:t>
      </w:r>
      <w:r w:rsidRPr="003F175B">
        <w:rPr>
          <w:rStyle w:val="Hyperlink"/>
          <w:rFonts w:ascii="Arial"/>
          <w:sz w:val="14"/>
          <w:u w:val="none"/>
        </w:rPr>
        <w:t xml:space="preserve">    </w:t>
      </w:r>
      <w:r w:rsidRPr="00364417">
        <w:rPr>
          <w:rStyle w:val="Hyperlink"/>
          <w:rFonts w:ascii="Arial"/>
          <w:color w:val="auto"/>
          <w:sz w:val="14"/>
          <w:u w:val="none"/>
        </w:rPr>
        <w:t>Contact No</w:t>
      </w:r>
      <w:r w:rsidRPr="003F175B">
        <w:rPr>
          <w:rStyle w:val="Hyperlink"/>
          <w:rFonts w:ascii="Arial"/>
          <w:sz w:val="14"/>
          <w:u w:val="none"/>
        </w:rPr>
        <w:t xml:space="preserve">: </w:t>
      </w:r>
      <w:r w:rsidR="00FF7429">
        <w:rPr>
          <w:rStyle w:val="Hyperlink"/>
          <w:rFonts w:ascii="Arial"/>
          <w:sz w:val="14"/>
          <w:u w:val="none"/>
        </w:rPr>
        <w:t>+61 0426234511</w:t>
      </w:r>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F456C6"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pPr>
    </w:p>
    <w:p w:rsidR="00206371" w:rsidRPr="00665945" w:rsidRDefault="00206371" w:rsidP="00665945">
      <w:pPr>
        <w:pStyle w:val="ListParagraph"/>
        <w:numPr>
          <w:ilvl w:val="0"/>
          <w:numId w:val="4"/>
        </w:numPr>
        <w:rPr>
          <w:rFonts w:ascii="Minion Pro"/>
          <w:sz w:val="24"/>
        </w:rPr>
        <w:sectPr w:rsidR="00206371" w:rsidRPr="00665945">
          <w:type w:val="continuous"/>
          <w:pgSz w:w="11910" w:h="16840"/>
          <w:pgMar w:top="1740" w:right="600" w:bottom="840" w:left="620" w:header="720" w:footer="720" w:gutter="0"/>
          <w:cols w:space="720"/>
        </w:sectPr>
      </w:pPr>
      <w:r w:rsidRPr="00665945">
        <w:rPr>
          <w:rFonts w:ascii="Minion Pro"/>
          <w:sz w:val="24"/>
        </w:rPr>
        <w:t>Faculty of Veterinary and Agricultural Sciences, University of Melbourne, Parkville, VIC, Australia</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74E81" w:rsidRDefault="00A74E81">
      <w:r>
        <w:separator/>
      </w:r>
    </w:p>
  </w:endnote>
  <w:endnote w:type="continuationSeparator" w:id="0">
    <w:p w:rsidR="00A74E81" w:rsidRDefault="00A74E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2F40" w:rsidRDefault="00B42F40">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2F40" w:rsidRPr="005B3A56" w:rsidRDefault="00B42F40">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B42F40" w:rsidRPr="005B3A56" w:rsidRDefault="00B42F40">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B42F40" w:rsidRPr="005B3A56" w:rsidRDefault="00B42F40">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B42F40" w:rsidRPr="005B3A56" w:rsidRDefault="00B42F40">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2F40" w:rsidRPr="005B3A56" w:rsidRDefault="00B42F40">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B42F40" w:rsidRPr="005B3A56" w:rsidRDefault="00B42F40">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B42F40" w:rsidRPr="005B3A56" w:rsidRDefault="00B42F40">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B42F40" w:rsidRPr="005B3A56" w:rsidRDefault="00B42F40">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2F40" w:rsidRPr="005B3A56" w:rsidRDefault="00B42F40">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B42F40" w:rsidRPr="005B3A56" w:rsidRDefault="00B42F40">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B42F40" w:rsidRPr="005B3A56" w:rsidRDefault="00B42F40">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B42F40" w:rsidRPr="005B3A56" w:rsidRDefault="00B42F40">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74E81" w:rsidRDefault="00A74E81">
      <w:r>
        <w:separator/>
      </w:r>
    </w:p>
  </w:footnote>
  <w:footnote w:type="continuationSeparator" w:id="0">
    <w:p w:rsidR="00A74E81" w:rsidRDefault="00A74E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2F40" w:rsidRDefault="00B42F40">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2F40" w:rsidRPr="005B3A56" w:rsidRDefault="00B42F40">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B42F40" w:rsidRPr="005B3A56" w:rsidRDefault="00B42F40">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2F40" w:rsidRPr="005B3A56" w:rsidRDefault="00B42F40">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B42F40" w:rsidRPr="005B3A56" w:rsidRDefault="00B42F40">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B42F40" w:rsidRPr="005B3A56" w:rsidRDefault="00B42F40">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B42F40" w:rsidRPr="005B3A56" w:rsidRDefault="00B42F40">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43E15"/>
    <w:multiLevelType w:val="hybridMultilevel"/>
    <w:tmpl w:val="F6A4766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zM1Mjc0tjAxMzc3M7BQ0lEKTi0uzszPAykwrAUAoFVBxywAAAA="/>
  </w:docVars>
  <w:rsids>
    <w:rsidRoot w:val="00AE3E37"/>
    <w:rsid w:val="000E2911"/>
    <w:rsid w:val="001263DF"/>
    <w:rsid w:val="00166363"/>
    <w:rsid w:val="00206371"/>
    <w:rsid w:val="00292ED9"/>
    <w:rsid w:val="00364417"/>
    <w:rsid w:val="003F175B"/>
    <w:rsid w:val="00404E5B"/>
    <w:rsid w:val="00414F7B"/>
    <w:rsid w:val="004355DC"/>
    <w:rsid w:val="004749B4"/>
    <w:rsid w:val="00494130"/>
    <w:rsid w:val="004F3523"/>
    <w:rsid w:val="005973B9"/>
    <w:rsid w:val="005B3A56"/>
    <w:rsid w:val="006060CE"/>
    <w:rsid w:val="0063497F"/>
    <w:rsid w:val="00665945"/>
    <w:rsid w:val="006A388C"/>
    <w:rsid w:val="00853BAF"/>
    <w:rsid w:val="00873DF0"/>
    <w:rsid w:val="008756E6"/>
    <w:rsid w:val="009B2D44"/>
    <w:rsid w:val="00A07E82"/>
    <w:rsid w:val="00A74E81"/>
    <w:rsid w:val="00A9710C"/>
    <w:rsid w:val="00AE3E37"/>
    <w:rsid w:val="00B21A57"/>
    <w:rsid w:val="00B42F40"/>
    <w:rsid w:val="00C33602"/>
    <w:rsid w:val="00CD6F55"/>
    <w:rsid w:val="00DE3104"/>
    <w:rsid w:val="00F24FA2"/>
    <w:rsid w:val="00F57945"/>
    <w:rsid w:val="00F72EEA"/>
    <w:rsid w:val="00F84CAE"/>
    <w:rsid w:val="00FF7429"/>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B40240"/>
  <w15:docId w15:val="{4007DD5F-E789-42B7-BB12-EF81D43B9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427</Words>
  <Characters>2434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Maya Tavan</cp:lastModifiedBy>
  <cp:revision>2</cp:revision>
  <dcterms:created xsi:type="dcterms:W3CDTF">2018-07-20T03:38:00Z</dcterms:created>
  <dcterms:modified xsi:type="dcterms:W3CDTF">2018-07-20T03:38:00Z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