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E9C" w:rsidRDefault="00E36E9C" w:rsidP="00B22F57">
      <w:pPr>
        <w:pStyle w:val="Heading1"/>
        <w:spacing w:before="0"/>
        <w:ind w:left="0"/>
      </w:pPr>
      <w:r w:rsidRPr="007706C8">
        <w:rPr>
          <w:color w:val="337AB7"/>
        </w:rPr>
        <w:t>Adaptive but static: Seed yield responses of creeping red fescue (</w:t>
      </w:r>
      <w:proofErr w:type="spellStart"/>
      <w:r w:rsidRPr="007706C8">
        <w:rPr>
          <w:i/>
          <w:color w:val="337AB7"/>
        </w:rPr>
        <w:t>Festuca</w:t>
      </w:r>
      <w:proofErr w:type="spellEnd"/>
      <w:r w:rsidRPr="007706C8">
        <w:rPr>
          <w:i/>
          <w:color w:val="337AB7"/>
        </w:rPr>
        <w:t xml:space="preserve"> </w:t>
      </w:r>
      <w:proofErr w:type="spellStart"/>
      <w:r w:rsidRPr="007706C8">
        <w:rPr>
          <w:i/>
          <w:color w:val="337AB7"/>
        </w:rPr>
        <w:t>rubra</w:t>
      </w:r>
      <w:proofErr w:type="spellEnd"/>
      <w:r w:rsidRPr="007706C8">
        <w:rPr>
          <w:color w:val="337AB7"/>
        </w:rPr>
        <w:t xml:space="preserve"> L. ssp. </w:t>
      </w:r>
      <w:proofErr w:type="spellStart"/>
      <w:r w:rsidRPr="007706C8">
        <w:rPr>
          <w:i/>
          <w:color w:val="337AB7"/>
        </w:rPr>
        <w:t>rubra</w:t>
      </w:r>
      <w:proofErr w:type="spellEnd"/>
      <w:r w:rsidRPr="007706C8">
        <w:rPr>
          <w:color w:val="337AB7"/>
        </w:rPr>
        <w:t>) to environmental and management factors</w:t>
      </w:r>
      <w:r>
        <w:rPr>
          <w:color w:val="337AB7"/>
        </w:rPr>
        <w:t xml:space="preserve"> </w:t>
      </w:r>
      <w:r w:rsidRPr="007706C8">
        <w:rPr>
          <w:color w:val="337AB7"/>
        </w:rPr>
        <w:t>in the Peace River Region of western Canada</w:t>
      </w:r>
    </w:p>
    <w:p w:rsidR="00E36E9C" w:rsidRDefault="00E36E9C" w:rsidP="00E36E9C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Nityananda Khanal, PhD</w:t>
      </w:r>
    </w:p>
    <w:p w:rsidR="005973B9" w:rsidRDefault="00E36E9C" w:rsidP="00E36E9C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Agriculture and </w:t>
      </w:r>
      <w:proofErr w:type="spellStart"/>
      <w:r>
        <w:rPr>
          <w:rFonts w:ascii="Arial"/>
        </w:rPr>
        <w:t>Agri</w:t>
      </w:r>
      <w:proofErr w:type="spellEnd"/>
      <w:r>
        <w:rPr>
          <w:rFonts w:ascii="Arial"/>
        </w:rPr>
        <w:t>-Food Canada, Canada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B22FB4" w:rsidP="00E15E5F">
      <w:pPr>
        <w:pStyle w:val="BodyText"/>
        <w:spacing w:before="90" w:line="280" w:lineRule="auto"/>
        <w:ind w:left="142"/>
        <w:jc w:val="both"/>
      </w:pPr>
      <w:r>
        <w:rPr>
          <w:rFonts w:ascii="Arial"/>
          <w:b/>
          <w:noProof/>
          <w:sz w:val="16"/>
          <w:lang w:val="en-CA" w:eastAsia="en-CA"/>
        </w:rPr>
        <w:drawing>
          <wp:anchor distT="0" distB="0" distL="114300" distR="114300" simplePos="0" relativeHeight="251659264" behindDoc="0" locked="0" layoutInCell="1" allowOverlap="1" wp14:anchorId="58A97709" wp14:editId="78486903">
            <wp:simplePos x="0" y="0"/>
            <wp:positionH relativeFrom="column">
              <wp:posOffset>3380740</wp:posOffset>
            </wp:positionH>
            <wp:positionV relativeFrom="paragraph">
              <wp:posOffset>14605</wp:posOffset>
            </wp:positionV>
            <wp:extent cx="3313430" cy="3152775"/>
            <wp:effectExtent l="0" t="0" r="1270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343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1835">
        <w:t xml:space="preserve">Peace River region covering about 230,000 </w:t>
      </w:r>
      <w:r w:rsidR="004A1835" w:rsidRPr="004A1835">
        <w:t>square kilometers</w:t>
      </w:r>
      <w:r w:rsidR="004A1835">
        <w:t xml:space="preserve"> </w:t>
      </w:r>
      <w:r w:rsidR="007D1084" w:rsidRPr="007D1084">
        <w:t xml:space="preserve">around 55° north Latitude and 119° west longitude is the north western agricultural frontier of Canada. The cropping environment is typified by long photoperiods during short growing season and predominance of acidic </w:t>
      </w:r>
      <w:proofErr w:type="spellStart"/>
      <w:r w:rsidR="007D1084" w:rsidRPr="007D1084">
        <w:t>luvisolic</w:t>
      </w:r>
      <w:proofErr w:type="spellEnd"/>
      <w:r w:rsidR="007D1084" w:rsidRPr="007D1084">
        <w:t xml:space="preserve"> soils with poorly developed profile. This region has evolved to be one of the major pockets of seed production of forages and turf-grasses which are exported to 34 countries with major proportion destined to the USA,</w:t>
      </w:r>
      <w:r w:rsidR="00437CE8">
        <w:t xml:space="preserve"> China,</w:t>
      </w:r>
      <w:r w:rsidR="007D1084" w:rsidRPr="007D1084">
        <w:t xml:space="preserve"> Netherlands, Germany, Poland, Denmark and Argentina. Creeping red fescue seed constitutes major bulk of export with primary use as turf-grass for lawns and gulf courses in the temperate regions. Despite being one of the pioneer crops in the region, relatively few publications exist about yield constraints analysis and </w:t>
      </w:r>
      <w:r w:rsidR="0094076D">
        <w:t xml:space="preserve">optimal </w:t>
      </w:r>
      <w:r w:rsidR="007D1084" w:rsidRPr="007D1084">
        <w:t>crop management</w:t>
      </w:r>
      <w:r w:rsidR="0094076D">
        <w:t xml:space="preserve"> practices</w:t>
      </w:r>
      <w:r w:rsidR="007D1084" w:rsidRPr="007D1084">
        <w:t xml:space="preserve">. The knowledge and technology gaps are manifested by the stagnation in seed yield of the crop. This presentation </w:t>
      </w:r>
      <w:r w:rsidR="0072220C">
        <w:t>synthesizes</w:t>
      </w:r>
      <w:r w:rsidR="007D1084" w:rsidRPr="007D1084">
        <w:t xml:space="preserve"> the results of studies on creeping red fescue in the Peace River region. Relevant </w:t>
      </w:r>
      <w:r w:rsidR="00437CE8">
        <w:t>information</w:t>
      </w:r>
      <w:r w:rsidR="007D1084" w:rsidRPr="007D1084">
        <w:t xml:space="preserve"> </w:t>
      </w:r>
      <w:r w:rsidR="00437CE8">
        <w:t>will also be excerpted from</w:t>
      </w:r>
      <w:r w:rsidR="007D1084" w:rsidRPr="007D1084">
        <w:t xml:space="preserve"> </w:t>
      </w:r>
      <w:r w:rsidR="00437CE8">
        <w:t>studies about the</w:t>
      </w:r>
      <w:r w:rsidR="00437CE8" w:rsidRPr="007D1084">
        <w:t xml:space="preserve"> temperate forage seed crops </w:t>
      </w:r>
      <w:r w:rsidR="007D1084" w:rsidRPr="007D1084">
        <w:t>to identify potential agronomic options and knowledge gaps for enhancing the seed yield of creeping red fescue.</w:t>
      </w:r>
    </w:p>
    <w:p w:rsidR="003924B9" w:rsidRPr="00E15E5F" w:rsidRDefault="003924B9" w:rsidP="00E15E5F">
      <w:pPr>
        <w:spacing w:before="120" w:line="204" w:lineRule="exact"/>
        <w:ind w:left="142"/>
        <w:rPr>
          <w:rFonts w:ascii="Arial" w:eastAsia="Arial" w:hAnsi="Arial" w:cs="Arial"/>
          <w:b/>
          <w:bCs/>
          <w:color w:val="BF5A14"/>
          <w:sz w:val="20"/>
          <w:szCs w:val="20"/>
        </w:rPr>
      </w:pPr>
      <w:r w:rsidRPr="00E15E5F">
        <w:rPr>
          <w:rFonts w:ascii="Arial" w:eastAsia="Arial" w:hAnsi="Arial" w:cs="Arial"/>
          <w:b/>
          <w:bCs/>
          <w:color w:val="BF5A14"/>
          <w:sz w:val="20"/>
          <w:szCs w:val="20"/>
        </w:rPr>
        <w:t xml:space="preserve">Recent Publications </w:t>
      </w:r>
      <w:bookmarkStart w:id="0" w:name="_GoBack"/>
      <w:bookmarkEnd w:id="0"/>
    </w:p>
    <w:p w:rsidR="003924B9" w:rsidRDefault="00B22FB4" w:rsidP="00B22FB4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B22FB4">
        <w:rPr>
          <w:sz w:val="18"/>
        </w:rPr>
        <w:t>Fairey</w:t>
      </w:r>
      <w:proofErr w:type="spellEnd"/>
      <w:r w:rsidRPr="00B22FB4">
        <w:rPr>
          <w:sz w:val="18"/>
        </w:rPr>
        <w:t xml:space="preserve">, N. A., &amp; </w:t>
      </w:r>
      <w:proofErr w:type="spellStart"/>
      <w:r w:rsidRPr="00B22FB4">
        <w:rPr>
          <w:sz w:val="18"/>
        </w:rPr>
        <w:t>Lefkovitch</w:t>
      </w:r>
      <w:proofErr w:type="spellEnd"/>
      <w:r w:rsidRPr="00B22FB4">
        <w:rPr>
          <w:sz w:val="18"/>
        </w:rPr>
        <w:t>, L. P. (2001). Effect of post-harvest management on seed production of creeping red fescue, tall fescue, and Kentucky bluegrass in the Peace River region of north-western Canada. Canadian journal of plant science 81: 693-701</w:t>
      </w:r>
      <w:r w:rsidR="003924B9" w:rsidRPr="005973B9">
        <w:rPr>
          <w:sz w:val="18"/>
        </w:rPr>
        <w:t>.</w:t>
      </w:r>
    </w:p>
    <w:p w:rsidR="003924B9" w:rsidRDefault="00B22FB4" w:rsidP="003924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3924B9">
        <w:rPr>
          <w:sz w:val="18"/>
        </w:rPr>
        <w:t>Fairey</w:t>
      </w:r>
      <w:proofErr w:type="spellEnd"/>
      <w:r w:rsidRPr="003924B9">
        <w:rPr>
          <w:sz w:val="18"/>
        </w:rPr>
        <w:t xml:space="preserve">, N. A., &amp; </w:t>
      </w:r>
      <w:proofErr w:type="spellStart"/>
      <w:r w:rsidRPr="003924B9">
        <w:rPr>
          <w:sz w:val="18"/>
        </w:rPr>
        <w:t>Lefkovitch</w:t>
      </w:r>
      <w:proofErr w:type="spellEnd"/>
      <w:r w:rsidRPr="003924B9">
        <w:rPr>
          <w:sz w:val="18"/>
        </w:rPr>
        <w:t>, L. P. (2000). Effect of method and time of application of nitrogen fertilizer on yield and quality of seed of creeping red fescue. Canadian journal of plant science 80</w:t>
      </w:r>
      <w:r>
        <w:rPr>
          <w:sz w:val="18"/>
        </w:rPr>
        <w:t>:</w:t>
      </w:r>
      <w:r w:rsidRPr="003924B9">
        <w:rPr>
          <w:sz w:val="18"/>
        </w:rPr>
        <w:t xml:space="preserve"> 809-811.</w:t>
      </w:r>
    </w:p>
    <w:p w:rsidR="003924B9" w:rsidRDefault="00B22FB4" w:rsidP="003924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3924B9">
        <w:rPr>
          <w:sz w:val="18"/>
        </w:rPr>
        <w:t>Fairey</w:t>
      </w:r>
      <w:proofErr w:type="spellEnd"/>
      <w:r w:rsidRPr="003924B9">
        <w:rPr>
          <w:sz w:val="18"/>
        </w:rPr>
        <w:t xml:space="preserve">, N. A., &amp; </w:t>
      </w:r>
      <w:proofErr w:type="spellStart"/>
      <w:r w:rsidRPr="003924B9">
        <w:rPr>
          <w:sz w:val="18"/>
        </w:rPr>
        <w:t>Lefkovitch</w:t>
      </w:r>
      <w:proofErr w:type="spellEnd"/>
      <w:r w:rsidRPr="003924B9">
        <w:rPr>
          <w:sz w:val="18"/>
        </w:rPr>
        <w:t>, L. P. (1996). Crop density and seed production of creeping red fescue (</w:t>
      </w:r>
      <w:proofErr w:type="spellStart"/>
      <w:r w:rsidRPr="003924B9">
        <w:rPr>
          <w:i/>
          <w:sz w:val="18"/>
        </w:rPr>
        <w:t>Festuca</w:t>
      </w:r>
      <w:proofErr w:type="spellEnd"/>
      <w:r w:rsidRPr="003924B9">
        <w:rPr>
          <w:i/>
          <w:sz w:val="18"/>
        </w:rPr>
        <w:t xml:space="preserve"> </w:t>
      </w:r>
      <w:proofErr w:type="spellStart"/>
      <w:r w:rsidRPr="003924B9">
        <w:rPr>
          <w:i/>
          <w:sz w:val="18"/>
        </w:rPr>
        <w:t>rubra</w:t>
      </w:r>
      <w:proofErr w:type="spellEnd"/>
      <w:r w:rsidRPr="003924B9">
        <w:rPr>
          <w:sz w:val="18"/>
        </w:rPr>
        <w:t xml:space="preserve"> L. var. </w:t>
      </w:r>
      <w:proofErr w:type="spellStart"/>
      <w:r w:rsidRPr="003924B9">
        <w:rPr>
          <w:i/>
          <w:sz w:val="18"/>
        </w:rPr>
        <w:t>rubra</w:t>
      </w:r>
      <w:proofErr w:type="spellEnd"/>
      <w:r w:rsidRPr="003924B9">
        <w:rPr>
          <w:sz w:val="18"/>
        </w:rPr>
        <w:t>). 1. Yield and plant development. Canadian journal of plant science, 76</w:t>
      </w:r>
      <w:r>
        <w:rPr>
          <w:sz w:val="18"/>
        </w:rPr>
        <w:t>:</w:t>
      </w:r>
      <w:r w:rsidRPr="003924B9">
        <w:rPr>
          <w:sz w:val="18"/>
        </w:rPr>
        <w:t xml:space="preserve"> 291-298.</w:t>
      </w:r>
    </w:p>
    <w:p w:rsidR="00956B1D" w:rsidRDefault="00E15E5F" w:rsidP="003924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956B1D">
        <w:rPr>
          <w:sz w:val="18"/>
        </w:rPr>
        <w:t>Khanal, N., Azooz, R., Otani, J., Yoder, C. &amp; Gauthier, T. (2017) Response of creeping red fescue (</w:t>
      </w:r>
      <w:proofErr w:type="spellStart"/>
      <w:r w:rsidRPr="00956B1D">
        <w:rPr>
          <w:i/>
          <w:sz w:val="18"/>
        </w:rPr>
        <w:t>Festuca</w:t>
      </w:r>
      <w:proofErr w:type="spellEnd"/>
      <w:r w:rsidRPr="00956B1D">
        <w:rPr>
          <w:i/>
          <w:sz w:val="18"/>
        </w:rPr>
        <w:t xml:space="preserve"> </w:t>
      </w:r>
      <w:proofErr w:type="spellStart"/>
      <w:r w:rsidRPr="00956B1D">
        <w:rPr>
          <w:i/>
          <w:sz w:val="18"/>
        </w:rPr>
        <w:t>rubra</w:t>
      </w:r>
      <w:proofErr w:type="spellEnd"/>
      <w:r w:rsidRPr="00956B1D">
        <w:rPr>
          <w:sz w:val="18"/>
        </w:rPr>
        <w:t xml:space="preserve"> L.) seed crop to timing, rate and forms of nitrogen application in the Peace </w:t>
      </w:r>
      <w:r w:rsidR="00D73814">
        <w:rPr>
          <w:sz w:val="18"/>
        </w:rPr>
        <w:t>r</w:t>
      </w:r>
      <w:r w:rsidRPr="00956B1D">
        <w:rPr>
          <w:sz w:val="18"/>
        </w:rPr>
        <w:t xml:space="preserve">egion of western Canada. Poster presented in the IX International Herbage Seed Group Conference held in </w:t>
      </w:r>
      <w:proofErr w:type="spellStart"/>
      <w:r w:rsidRPr="00956B1D">
        <w:rPr>
          <w:sz w:val="18"/>
        </w:rPr>
        <w:t>Pergamino</w:t>
      </w:r>
      <w:proofErr w:type="spellEnd"/>
      <w:r w:rsidRPr="00956B1D">
        <w:rPr>
          <w:sz w:val="18"/>
        </w:rPr>
        <w:t>, Argentina on October 31 – November 6, 2017</w:t>
      </w:r>
      <w:r>
        <w:rPr>
          <w:sz w:val="18"/>
        </w:rPr>
        <w:t>.</w:t>
      </w:r>
    </w:p>
    <w:p w:rsidR="00AE3E37" w:rsidRPr="00E15E5F" w:rsidRDefault="00D73814" w:rsidP="00E15E5F">
      <w:pPr>
        <w:pStyle w:val="Heading3"/>
        <w:spacing w:before="74"/>
      </w:pPr>
      <w:r>
        <w:rPr>
          <w:rFonts w:ascii="Calibri"/>
          <w:noProof/>
          <w:sz w:val="4"/>
          <w:lang w:val="en-CA" w:eastAsia="en-CA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8BB1FFA" wp14:editId="7DC690A9">
                <wp:simplePos x="0" y="0"/>
                <wp:positionH relativeFrom="column">
                  <wp:posOffset>1398270</wp:posOffset>
                </wp:positionH>
                <wp:positionV relativeFrom="paragraph">
                  <wp:posOffset>73025</wp:posOffset>
                </wp:positionV>
                <wp:extent cx="3975735" cy="25400"/>
                <wp:effectExtent l="0" t="0" r="0" b="0"/>
                <wp:wrapSquare wrapText="bothSides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10.1pt;margin-top:5.75pt;width:313.05pt;height:2pt;z-index:251660288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wrap type="square"/>
              </v:group>
            </w:pict>
          </mc:Fallback>
        </mc:AlternateConten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E15E5F" w:rsidRDefault="00E15E5F" w:rsidP="00E15E5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E15E5F">
        <w:rPr>
          <w:sz w:val="18"/>
        </w:rPr>
        <w:t>Khanal, N., Azooz, R., Otani, J., Yoder, C. &amp; Gauthier, T. (2017) Environmental correlates of creeping red fescue (</w:t>
      </w:r>
      <w:proofErr w:type="spellStart"/>
      <w:r w:rsidRPr="00E15E5F">
        <w:rPr>
          <w:sz w:val="18"/>
        </w:rPr>
        <w:t>Festuca</w:t>
      </w:r>
      <w:proofErr w:type="spellEnd"/>
      <w:r w:rsidRPr="00E15E5F">
        <w:rPr>
          <w:sz w:val="18"/>
        </w:rPr>
        <w:t xml:space="preserve"> </w:t>
      </w:r>
      <w:proofErr w:type="spellStart"/>
      <w:r w:rsidRPr="00E15E5F">
        <w:rPr>
          <w:sz w:val="18"/>
        </w:rPr>
        <w:t>rubra</w:t>
      </w:r>
      <w:proofErr w:type="spellEnd"/>
      <w:r w:rsidRPr="00E15E5F">
        <w:rPr>
          <w:sz w:val="18"/>
        </w:rPr>
        <w:t xml:space="preserve"> L. </w:t>
      </w:r>
      <w:proofErr w:type="spellStart"/>
      <w:r w:rsidRPr="00E15E5F">
        <w:rPr>
          <w:sz w:val="18"/>
        </w:rPr>
        <w:t>var</w:t>
      </w:r>
      <w:proofErr w:type="spellEnd"/>
      <w:r w:rsidRPr="00E15E5F">
        <w:rPr>
          <w:sz w:val="18"/>
        </w:rPr>
        <w:t xml:space="preserve"> </w:t>
      </w:r>
      <w:proofErr w:type="spellStart"/>
      <w:r w:rsidRPr="00E15E5F">
        <w:rPr>
          <w:sz w:val="18"/>
        </w:rPr>
        <w:t>rubra</w:t>
      </w:r>
      <w:proofErr w:type="spellEnd"/>
      <w:r w:rsidRPr="00E15E5F">
        <w:rPr>
          <w:sz w:val="18"/>
        </w:rPr>
        <w:t>) seed yield in Peace River region of western Canada. Poster presented in the 88</w:t>
      </w:r>
      <w:r w:rsidRPr="00E15E5F">
        <w:rPr>
          <w:sz w:val="18"/>
          <w:vertAlign w:val="superscript"/>
        </w:rPr>
        <w:t>th</w:t>
      </w:r>
      <w:r>
        <w:rPr>
          <w:sz w:val="18"/>
        </w:rPr>
        <w:t xml:space="preserve"> </w:t>
      </w:r>
      <w:r w:rsidRPr="00E15E5F">
        <w:rPr>
          <w:sz w:val="18"/>
        </w:rPr>
        <w:t xml:space="preserve">Annual Meeting of the Canadian </w:t>
      </w:r>
      <w:proofErr w:type="spellStart"/>
      <w:r w:rsidRPr="00E15E5F">
        <w:rPr>
          <w:sz w:val="18"/>
        </w:rPr>
        <w:t>Phytopathological</w:t>
      </w:r>
      <w:proofErr w:type="spellEnd"/>
      <w:r w:rsidRPr="00E15E5F">
        <w:rPr>
          <w:sz w:val="18"/>
        </w:rPr>
        <w:t xml:space="preserve"> Society and Annual Meeting of the Canadian Society of Agronomy, </w:t>
      </w:r>
      <w:r>
        <w:rPr>
          <w:sz w:val="18"/>
        </w:rPr>
        <w:t>h</w:t>
      </w:r>
      <w:r w:rsidRPr="00E15E5F">
        <w:rPr>
          <w:sz w:val="18"/>
        </w:rPr>
        <w:t>eld in Wi</w:t>
      </w:r>
      <w:r>
        <w:rPr>
          <w:sz w:val="18"/>
        </w:rPr>
        <w:t>nn</w:t>
      </w:r>
      <w:r w:rsidRPr="00E15E5F">
        <w:rPr>
          <w:sz w:val="18"/>
        </w:rPr>
        <w:t>ipeg, MB, Canada, June 18-20, 2017.</w:t>
      </w:r>
    </w:p>
    <w:p w:rsidR="00E15E5F" w:rsidRPr="00E15E5F" w:rsidRDefault="00956B1D" w:rsidP="00E15E5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</w:pPr>
      <w:r w:rsidRPr="00956B1D">
        <w:rPr>
          <w:sz w:val="18"/>
        </w:rPr>
        <w:t xml:space="preserve">Yoder, C., Khanal, N., Azooz, R., &amp; Gauthier, T. (2017) Effect of </w:t>
      </w:r>
      <w:proofErr w:type="spellStart"/>
      <w:r w:rsidRPr="00956B1D">
        <w:rPr>
          <w:sz w:val="18"/>
        </w:rPr>
        <w:t>Trinexapac</w:t>
      </w:r>
      <w:proofErr w:type="spellEnd"/>
      <w:r w:rsidRPr="00956B1D">
        <w:rPr>
          <w:sz w:val="18"/>
        </w:rPr>
        <w:t xml:space="preserve">-ethyl applied at three rates and two stages on timothy, meadow </w:t>
      </w:r>
      <w:proofErr w:type="spellStart"/>
      <w:r w:rsidRPr="00956B1D">
        <w:rPr>
          <w:sz w:val="18"/>
        </w:rPr>
        <w:t>bromegrass</w:t>
      </w:r>
      <w:proofErr w:type="spellEnd"/>
      <w:r w:rsidRPr="00956B1D">
        <w:rPr>
          <w:sz w:val="18"/>
        </w:rPr>
        <w:t xml:space="preserve"> and creeping red fescue seed stands in the Peace River Region of Alberta, Canada. Poster presented in the IX International Herbage Seed Group Conference held in </w:t>
      </w:r>
      <w:proofErr w:type="spellStart"/>
      <w:r w:rsidRPr="00956B1D">
        <w:rPr>
          <w:sz w:val="18"/>
        </w:rPr>
        <w:t>Pergamino</w:t>
      </w:r>
      <w:proofErr w:type="spellEnd"/>
      <w:r w:rsidRPr="00956B1D">
        <w:rPr>
          <w:sz w:val="18"/>
        </w:rPr>
        <w:t>, Argentina on October 31 – November 6, 2017.</w:t>
      </w:r>
    </w:p>
    <w:p w:rsidR="00E15E5F" w:rsidRPr="00E15E5F" w:rsidRDefault="00E15E5F" w:rsidP="00E15E5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</w:pPr>
      <w:proofErr w:type="spellStart"/>
      <w:r w:rsidRPr="00E36E9C">
        <w:rPr>
          <w:sz w:val="18"/>
        </w:rPr>
        <w:t>Zapiola</w:t>
      </w:r>
      <w:proofErr w:type="spellEnd"/>
      <w:r w:rsidRPr="00E36E9C">
        <w:rPr>
          <w:sz w:val="18"/>
        </w:rPr>
        <w:t xml:space="preserve">, M. L., Chastain, T. G., Garbacik, C. J., Silberstein, T. B., &amp; Young, W. C. (2006). </w:t>
      </w:r>
      <w:proofErr w:type="spellStart"/>
      <w:r w:rsidRPr="00E36E9C">
        <w:rPr>
          <w:sz w:val="18"/>
        </w:rPr>
        <w:t>Trinexapac</w:t>
      </w:r>
      <w:proofErr w:type="spellEnd"/>
      <w:r w:rsidRPr="00E36E9C">
        <w:rPr>
          <w:sz w:val="18"/>
        </w:rPr>
        <w:t>-ethyl and open-field burning maximize seed yield in creeping red fescue. Agronomy journal, 98</w:t>
      </w:r>
      <w:r>
        <w:rPr>
          <w:sz w:val="18"/>
        </w:rPr>
        <w:t>:</w:t>
      </w:r>
      <w:r w:rsidRPr="00E36E9C">
        <w:rPr>
          <w:sz w:val="18"/>
        </w:rPr>
        <w:t xml:space="preserve"> 1427-1434</w:t>
      </w:r>
      <w:r>
        <w:rPr>
          <w:sz w:val="18"/>
        </w:rPr>
        <w:t>.</w:t>
      </w:r>
    </w:p>
    <w:p w:rsidR="00AE3E37" w:rsidRDefault="00AE3E37" w:rsidP="00E15E5F">
      <w:pPr>
        <w:pStyle w:val="ListParagraph"/>
        <w:tabs>
          <w:tab w:val="left" w:pos="384"/>
        </w:tabs>
        <w:spacing w:line="216" w:lineRule="exact"/>
        <w:ind w:right="138" w:firstLine="0"/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 w:rsidP="00D73814">
      <w:pPr>
        <w:pStyle w:val="BodyText"/>
        <w:spacing w:line="40" w:lineRule="exact"/>
        <w:rPr>
          <w:rFonts w:ascii="Calibri"/>
          <w:sz w:val="4"/>
        </w:rPr>
      </w:pPr>
    </w:p>
    <w:p w:rsidR="00AE3E37" w:rsidRDefault="00874071" w:rsidP="00874071">
      <w:pPr>
        <w:spacing w:before="92"/>
        <w:ind w:right="4234"/>
        <w:rPr>
          <w:rFonts w:ascii="Arial"/>
        </w:rPr>
      </w:pPr>
      <w:r>
        <w:rPr>
          <w:rFonts w:ascii="Arial"/>
          <w:noProof/>
          <w:color w:val="BF5A14"/>
          <w:lang w:val="en-CA" w:eastAsia="en-CA"/>
        </w:rPr>
        <w:drawing>
          <wp:anchor distT="0" distB="0" distL="114300" distR="114300" simplePos="0" relativeHeight="251658240" behindDoc="1" locked="0" layoutInCell="1" allowOverlap="1" wp14:anchorId="02AF2B3F" wp14:editId="151ACD1B">
            <wp:simplePos x="0" y="0"/>
            <wp:positionH relativeFrom="column">
              <wp:posOffset>180975</wp:posOffset>
            </wp:positionH>
            <wp:positionV relativeFrom="paragraph">
              <wp:posOffset>93980</wp:posOffset>
            </wp:positionV>
            <wp:extent cx="814070" cy="767715"/>
            <wp:effectExtent l="0" t="0" r="5080" b="0"/>
            <wp:wrapThrough wrapText="bothSides">
              <wp:wrapPolygon edited="0">
                <wp:start x="0" y="0"/>
                <wp:lineTo x="0" y="20903"/>
                <wp:lineTo x="21229" y="20903"/>
                <wp:lineTo x="21229" y="0"/>
                <wp:lineTo x="0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tya-Photo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070" cy="767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874071" w:rsidRDefault="00912A90" w:rsidP="00E15E5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Nityananda Khanal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is a forage research scientist at Agriculture and </w:t>
      </w:r>
      <w:proofErr w:type="spellStart"/>
      <w:r>
        <w:rPr>
          <w:rFonts w:ascii="Arial"/>
          <w:sz w:val="14"/>
        </w:rPr>
        <w:t>Agri</w:t>
      </w:r>
      <w:proofErr w:type="spellEnd"/>
      <w:r>
        <w:rPr>
          <w:rFonts w:ascii="Arial"/>
          <w:sz w:val="14"/>
        </w:rPr>
        <w:t>-Food Canada. He has expertise in the agronomy of forage, field and horticultural crops with diverse work experience from tropical to temperate region, from subsistence-oriented to mechanized industrial production systems</w:t>
      </w:r>
      <w:r w:rsidR="007568CA">
        <w:rPr>
          <w:rFonts w:ascii="Arial"/>
          <w:sz w:val="14"/>
        </w:rPr>
        <w:t xml:space="preserve"> from Canada, Thailand and Nepal.</w:t>
      </w:r>
      <w:r>
        <w:rPr>
          <w:rFonts w:ascii="Arial"/>
          <w:sz w:val="14"/>
        </w:rPr>
        <w:t xml:space="preserve"> </w:t>
      </w:r>
      <w:r w:rsidR="007568CA">
        <w:rPr>
          <w:rFonts w:ascii="Arial"/>
          <w:sz w:val="14"/>
        </w:rPr>
        <w:t xml:space="preserve">His current research focusses on developing crop management practices for </w:t>
      </w:r>
      <w:r w:rsidR="00B22FB4">
        <w:rPr>
          <w:rFonts w:ascii="Arial"/>
          <w:sz w:val="14"/>
        </w:rPr>
        <w:t>enhancing</w:t>
      </w:r>
      <w:r w:rsidR="007568CA">
        <w:rPr>
          <w:rFonts w:ascii="Arial"/>
          <w:sz w:val="14"/>
        </w:rPr>
        <w:t xml:space="preserve"> seed yield and quality of forage seed crops and designing cropping systems with a rational integration of perennial forage</w:t>
      </w:r>
      <w:r w:rsidR="009C4E7E">
        <w:rPr>
          <w:rFonts w:ascii="Arial"/>
          <w:sz w:val="14"/>
        </w:rPr>
        <w:t xml:space="preserve"> seed and annual food crops</w:t>
      </w:r>
      <w:r w:rsidR="00A9710C">
        <w:rPr>
          <w:rFonts w:ascii="Arial"/>
          <w:sz w:val="14"/>
        </w:rPr>
        <w:t>.</w:t>
      </w:r>
      <w:r w:rsidR="000E2911">
        <w:rPr>
          <w:rFonts w:ascii="Arial"/>
          <w:sz w:val="14"/>
        </w:rPr>
        <w:t xml:space="preserve"> </w:t>
      </w:r>
    </w:p>
    <w:p w:rsidR="00AE3E37" w:rsidRDefault="003F175B" w:rsidP="0087407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hyperlink r:id="rId12" w:history="1">
        <w:r w:rsidR="007D1084" w:rsidRPr="0083092B">
          <w:rPr>
            <w:rStyle w:val="Hyperlink"/>
            <w:rFonts w:ascii="Arial"/>
            <w:sz w:val="14"/>
          </w:rPr>
          <w:t>nityananda.khanal@agr.gc.ca</w:t>
        </w:r>
      </w:hyperlink>
      <w:r>
        <w:rPr>
          <w:rStyle w:val="Hyperlink"/>
          <w:rFonts w:ascii="Arial"/>
          <w:sz w:val="14"/>
        </w:rPr>
        <w:t xml:space="preserve"> </w:t>
      </w:r>
      <w:r w:rsidRPr="003F175B">
        <w:rPr>
          <w:rStyle w:val="Hyperlink"/>
          <w:rFonts w:ascii="Arial"/>
          <w:sz w:val="14"/>
          <w:u w:val="none"/>
        </w:rPr>
        <w:t xml:space="preserve">    </w:t>
      </w:r>
      <w:r w:rsidRPr="00364417">
        <w:rPr>
          <w:rStyle w:val="Hyperlink"/>
          <w:rFonts w:ascii="Arial"/>
          <w:color w:val="auto"/>
          <w:sz w:val="14"/>
          <w:u w:val="none"/>
        </w:rPr>
        <w:t>Contact No</w:t>
      </w:r>
      <w:r w:rsidRPr="003F175B">
        <w:rPr>
          <w:rStyle w:val="Hyperlink"/>
          <w:rFonts w:ascii="Arial"/>
          <w:sz w:val="14"/>
          <w:u w:val="none"/>
        </w:rPr>
        <w:t>: 1</w:t>
      </w:r>
      <w:r w:rsidR="007D1084">
        <w:rPr>
          <w:rStyle w:val="Hyperlink"/>
          <w:rFonts w:ascii="Arial"/>
          <w:sz w:val="14"/>
          <w:u w:val="none"/>
        </w:rPr>
        <w:t>7803545111</w:t>
      </w:r>
    </w:p>
    <w:p w:rsidR="00AE3E37" w:rsidRPr="00B21A57" w:rsidRDefault="00292ED9" w:rsidP="00E15E5F">
      <w:pPr>
        <w:pStyle w:val="BodyText"/>
        <w:spacing w:before="2"/>
        <w:rPr>
          <w:rFonts w:ascii="Minion Pro"/>
          <w:b/>
          <w:sz w:val="20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DA84EAA" wp14:editId="4CDEAA0C">
                <wp:simplePos x="0" y="0"/>
                <wp:positionH relativeFrom="page">
                  <wp:posOffset>2058670</wp:posOffset>
                </wp:positionH>
                <wp:positionV relativeFrom="paragraph">
                  <wp:posOffset>46355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3.65pt" to="433.1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" strokecolor="#004080" strokeweight=".5pt">
                <w10:wrap type="topAndBottom" anchorx="page"/>
              </v:line>
            </w:pict>
          </mc:Fallback>
        </mc:AlternateContent>
      </w:r>
      <w:r w:rsidR="00A9710C"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A90" w:rsidRDefault="00912A90">
      <w:r>
        <w:separator/>
      </w:r>
    </w:p>
  </w:endnote>
  <w:endnote w:type="continuationSeparator" w:id="0">
    <w:p w:rsidR="00912A90" w:rsidRDefault="00912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A90" w:rsidRDefault="00912A90">
    <w:pPr>
      <w:pStyle w:val="BodyText"/>
      <w:spacing w:line="14" w:lineRule="auto"/>
      <w:rPr>
        <w:sz w:val="20"/>
      </w:rPr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2A90" w:rsidRPr="005B3A56" w:rsidRDefault="00912A90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912A90" w:rsidRPr="005B3A56" w:rsidRDefault="00912A90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912A90" w:rsidRPr="005B3A56" w:rsidRDefault="00912A90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912A90" w:rsidRPr="005B3A56" w:rsidRDefault="00912A90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2A90" w:rsidRPr="005B3A56" w:rsidRDefault="00912A90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912A90" w:rsidRPr="005B3A56" w:rsidRDefault="00912A90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912A90" w:rsidRPr="005B3A56" w:rsidRDefault="00912A90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912A90" w:rsidRPr="005B3A56" w:rsidRDefault="00912A90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2A90" w:rsidRPr="005B3A56" w:rsidRDefault="00912A90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912A90" w:rsidRPr="005B3A56" w:rsidRDefault="00912A90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912A90" w:rsidRPr="005B3A56" w:rsidRDefault="00912A90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912A90" w:rsidRPr="005B3A56" w:rsidRDefault="00912A90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A90" w:rsidRDefault="00912A90">
      <w:r>
        <w:separator/>
      </w:r>
    </w:p>
  </w:footnote>
  <w:footnote w:type="continuationSeparator" w:id="0">
    <w:p w:rsidR="00912A90" w:rsidRDefault="00912A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A90" w:rsidRDefault="00912A90">
    <w:pPr>
      <w:pStyle w:val="BodyText"/>
      <w:spacing w:line="14" w:lineRule="auto"/>
      <w:rPr>
        <w:sz w:val="20"/>
      </w:rPr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2A90" w:rsidRPr="007D1084" w:rsidRDefault="00912A90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</w:pPr>
                          <w:r w:rsidRPr="007D1084"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  <w:t xml:space="preserve">T Furuta et </w:t>
                          </w:r>
                          <w:proofErr w:type="gramStart"/>
                          <w:r w:rsidRPr="007D1084"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  <w:t>al.,</w:t>
                          </w:r>
                          <w:proofErr w:type="gramEnd"/>
                          <w:r w:rsidRPr="007D1084"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  <w:t xml:space="preserve"> J Pai n Relief 2016, 5:3(</w:t>
                          </w:r>
                          <w:proofErr w:type="spellStart"/>
                          <w:r w:rsidRPr="007D1084"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  <w:t>Suppl</w:t>
                          </w:r>
                          <w:proofErr w:type="spellEnd"/>
                          <w:r w:rsidRPr="007D1084"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  <w:t xml:space="preserve">) </w:t>
                          </w:r>
                          <w:hyperlink r:id="rId1">
                            <w:r w:rsidRPr="007D1084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CA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912A90" w:rsidRPr="007D1084" w:rsidRDefault="00912A90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</w:pPr>
                    <w:r w:rsidRPr="007D1084"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  <w:t xml:space="preserve">T Furuta et </w:t>
                    </w:r>
                    <w:proofErr w:type="gramStart"/>
                    <w:r w:rsidRPr="007D1084"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  <w:t>al.,</w:t>
                    </w:r>
                    <w:proofErr w:type="gramEnd"/>
                    <w:r w:rsidRPr="007D1084"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  <w:t xml:space="preserve"> J Pai n Relief 2016, 5:3(</w:t>
                    </w:r>
                    <w:proofErr w:type="spellStart"/>
                    <w:r w:rsidRPr="007D1084"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  <w:t>Suppl</w:t>
                    </w:r>
                    <w:proofErr w:type="spellEnd"/>
                    <w:r w:rsidRPr="007D1084"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  <w:t xml:space="preserve">) </w:t>
                    </w:r>
                    <w:hyperlink r:id="rId2">
                      <w:r w:rsidRPr="007D1084">
                        <w:rPr>
                          <w:rFonts w:ascii="Arial"/>
                          <w:color w:val="FFFFFF" w:themeColor="background1"/>
                          <w:sz w:val="14"/>
                          <w:lang w:val="fr-CA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2A90" w:rsidRPr="005B3A56" w:rsidRDefault="00912A90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912A90" w:rsidRPr="005B3A56" w:rsidRDefault="00912A90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912A90" w:rsidRPr="005B3A56" w:rsidRDefault="00912A90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912A90" w:rsidRPr="005B3A56" w:rsidRDefault="00912A90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364417"/>
    <w:rsid w:val="003924B9"/>
    <w:rsid w:val="003F175B"/>
    <w:rsid w:val="00404E5B"/>
    <w:rsid w:val="00414F7B"/>
    <w:rsid w:val="004355DC"/>
    <w:rsid w:val="00437CE8"/>
    <w:rsid w:val="004749B4"/>
    <w:rsid w:val="00494130"/>
    <w:rsid w:val="004A1835"/>
    <w:rsid w:val="004F3523"/>
    <w:rsid w:val="00573B66"/>
    <w:rsid w:val="005973B9"/>
    <w:rsid w:val="005B3A56"/>
    <w:rsid w:val="006060CE"/>
    <w:rsid w:val="0063497F"/>
    <w:rsid w:val="0072220C"/>
    <w:rsid w:val="007568CA"/>
    <w:rsid w:val="007D1084"/>
    <w:rsid w:val="00873DF0"/>
    <w:rsid w:val="00874071"/>
    <w:rsid w:val="008756E6"/>
    <w:rsid w:val="008F7642"/>
    <w:rsid w:val="00912A90"/>
    <w:rsid w:val="0094076D"/>
    <w:rsid w:val="00956B1D"/>
    <w:rsid w:val="009B2D44"/>
    <w:rsid w:val="009C4E7E"/>
    <w:rsid w:val="00A07E82"/>
    <w:rsid w:val="00A9710C"/>
    <w:rsid w:val="00AA79DA"/>
    <w:rsid w:val="00AB3B7D"/>
    <w:rsid w:val="00AE3E37"/>
    <w:rsid w:val="00B21A57"/>
    <w:rsid w:val="00B22F57"/>
    <w:rsid w:val="00B22FB4"/>
    <w:rsid w:val="00C33602"/>
    <w:rsid w:val="00CD6F55"/>
    <w:rsid w:val="00D70128"/>
    <w:rsid w:val="00D73814"/>
    <w:rsid w:val="00DE3104"/>
    <w:rsid w:val="00E15E5F"/>
    <w:rsid w:val="00E36E9C"/>
    <w:rsid w:val="00F10C48"/>
    <w:rsid w:val="00F24FA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924B9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924B9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nityananda.khanal@agr.gc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665</Words>
  <Characters>3665</Characters>
  <Application>Microsoft Office Word</Application>
  <DocSecurity>0</DocSecurity>
  <Lines>79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Khanal, Nityananda</cp:lastModifiedBy>
  <cp:revision>13</cp:revision>
  <dcterms:created xsi:type="dcterms:W3CDTF">2018-06-28T22:27:00Z</dcterms:created>
  <dcterms:modified xsi:type="dcterms:W3CDTF">2018-06-29T16:24:00Z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