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372757" w:rsidP="00494130">
      <w:pPr>
        <w:pStyle w:val="Heading1"/>
        <w:spacing w:before="170"/>
        <w:ind w:left="0"/>
      </w:pPr>
      <w:r>
        <w:rPr>
          <w:color w:val="337AB7"/>
        </w:rPr>
        <w:t xml:space="preserve">Characterization and properties of some seed coating formulations based on natural polymers </w:t>
      </w:r>
    </w:p>
    <w:p w:rsidR="00B21220" w:rsidRPr="004D5B0F" w:rsidRDefault="00B21220" w:rsidP="00B21220">
      <w:pPr>
        <w:pStyle w:val="BodyText"/>
        <w:rPr>
          <w:rFonts w:ascii="Arial"/>
        </w:rPr>
      </w:pPr>
      <w:r w:rsidRPr="004D5B0F">
        <w:rPr>
          <w:rFonts w:ascii="Arial"/>
        </w:rPr>
        <w:t>Bianca-</w:t>
      </w:r>
      <w:proofErr w:type="spellStart"/>
      <w:r w:rsidRPr="004D5B0F">
        <w:rPr>
          <w:rFonts w:ascii="Arial"/>
        </w:rPr>
        <w:t>Ioana</w:t>
      </w:r>
      <w:proofErr w:type="spellEnd"/>
      <w:r w:rsidRPr="004D5B0F">
        <w:rPr>
          <w:rFonts w:ascii="Arial"/>
        </w:rPr>
        <w:t xml:space="preserve"> </w:t>
      </w:r>
      <w:proofErr w:type="spellStart"/>
      <w:r w:rsidRPr="004D5B0F">
        <w:rPr>
          <w:rFonts w:ascii="Arial"/>
        </w:rPr>
        <w:t>Dogaru</w:t>
      </w:r>
      <w:proofErr w:type="spellEnd"/>
      <w:r w:rsidRPr="004D5B0F">
        <w:rPr>
          <w:rFonts w:ascii="Arial"/>
        </w:rPr>
        <w:t xml:space="preserve">, </w:t>
      </w:r>
      <w:proofErr w:type="spellStart"/>
      <w:r w:rsidRPr="004D5B0F">
        <w:rPr>
          <w:rFonts w:ascii="Arial"/>
        </w:rPr>
        <w:t>Petru</w:t>
      </w:r>
      <w:proofErr w:type="spellEnd"/>
      <w:r w:rsidRPr="004D5B0F">
        <w:rPr>
          <w:rFonts w:ascii="Arial"/>
        </w:rPr>
        <w:t xml:space="preserve"> </w:t>
      </w:r>
      <w:proofErr w:type="spellStart"/>
      <w:r w:rsidRPr="004D5B0F">
        <w:rPr>
          <w:rFonts w:ascii="Arial"/>
        </w:rPr>
        <w:t>Poni</w:t>
      </w:r>
      <w:proofErr w:type="spellEnd"/>
      <w:r w:rsidRPr="004D5B0F">
        <w:rPr>
          <w:rFonts w:ascii="Arial"/>
        </w:rPr>
        <w:t xml:space="preserve"> Institute of Macromolecular Chemistry, Iasi, Romania</w:t>
      </w:r>
    </w:p>
    <w:p w:rsidR="004D5B0F" w:rsidRPr="00B21220" w:rsidRDefault="004D5B0F" w:rsidP="004D5B0F">
      <w:pPr>
        <w:pStyle w:val="BodyText"/>
        <w:rPr>
          <w:rFonts w:ascii="Arial"/>
        </w:rPr>
      </w:pPr>
      <w:r w:rsidRPr="00B21220">
        <w:rPr>
          <w:rFonts w:ascii="Arial"/>
        </w:rPr>
        <w:t xml:space="preserve">Maria-Cristina </w:t>
      </w:r>
      <w:proofErr w:type="spellStart"/>
      <w:r w:rsidRPr="00B21220">
        <w:rPr>
          <w:rFonts w:ascii="Arial"/>
        </w:rPr>
        <w:t>Popescu</w:t>
      </w:r>
      <w:proofErr w:type="spellEnd"/>
      <w:r w:rsidRPr="00B21220">
        <w:rPr>
          <w:rFonts w:ascii="Arial"/>
        </w:rPr>
        <w:t xml:space="preserve">, </w:t>
      </w:r>
      <w:bookmarkStart w:id="0" w:name="_Hlk515392203"/>
      <w:proofErr w:type="spellStart"/>
      <w:r w:rsidRPr="00B21220">
        <w:rPr>
          <w:rFonts w:ascii="Arial"/>
        </w:rPr>
        <w:t>Petru</w:t>
      </w:r>
      <w:proofErr w:type="spellEnd"/>
      <w:r w:rsidRPr="00B21220">
        <w:rPr>
          <w:rFonts w:ascii="Arial"/>
        </w:rPr>
        <w:t xml:space="preserve"> </w:t>
      </w:r>
      <w:proofErr w:type="spellStart"/>
      <w:r w:rsidRPr="00B21220">
        <w:rPr>
          <w:rFonts w:ascii="Arial"/>
        </w:rPr>
        <w:t>Poni</w:t>
      </w:r>
      <w:proofErr w:type="spellEnd"/>
      <w:r w:rsidRPr="00B21220">
        <w:rPr>
          <w:rFonts w:ascii="Arial"/>
        </w:rPr>
        <w:t xml:space="preserve"> Institute of Macromolecular Chemistry, Iasi, Romania</w:t>
      </w:r>
      <w:bookmarkEnd w:id="0"/>
    </w:p>
    <w:p w:rsidR="00AE3E37" w:rsidRPr="00B21220" w:rsidRDefault="00B21220">
      <w:pPr>
        <w:pStyle w:val="BodyText"/>
        <w:rPr>
          <w:rFonts w:ascii="Arial"/>
        </w:rPr>
      </w:pPr>
      <w:proofErr w:type="spellStart"/>
      <w:r w:rsidRPr="00B21220">
        <w:rPr>
          <w:rFonts w:ascii="Arial"/>
        </w:rPr>
        <w:t>Bogdan</w:t>
      </w:r>
      <w:proofErr w:type="spellEnd"/>
      <w:r w:rsidRPr="00B21220">
        <w:rPr>
          <w:rFonts w:ascii="Arial"/>
        </w:rPr>
        <w:t xml:space="preserve"> C. </w:t>
      </w:r>
      <w:proofErr w:type="spellStart"/>
      <w:r w:rsidRPr="00B21220">
        <w:rPr>
          <w:rFonts w:ascii="Arial"/>
        </w:rPr>
        <w:t>Simionescu</w:t>
      </w:r>
      <w:proofErr w:type="spellEnd"/>
      <w:r w:rsidRPr="00B21220">
        <w:rPr>
          <w:rFonts w:ascii="Arial"/>
        </w:rPr>
        <w:t xml:space="preserve">, </w:t>
      </w:r>
      <w:proofErr w:type="spellStart"/>
      <w:r w:rsidRPr="00B21220">
        <w:rPr>
          <w:rFonts w:ascii="Arial"/>
        </w:rPr>
        <w:t>Petru</w:t>
      </w:r>
      <w:proofErr w:type="spellEnd"/>
      <w:r w:rsidRPr="00B21220">
        <w:rPr>
          <w:rFonts w:ascii="Arial"/>
        </w:rPr>
        <w:t xml:space="preserve"> </w:t>
      </w:r>
      <w:proofErr w:type="spellStart"/>
      <w:r w:rsidRPr="00B21220">
        <w:rPr>
          <w:rFonts w:ascii="Arial"/>
        </w:rPr>
        <w:t>Poni</w:t>
      </w:r>
      <w:proofErr w:type="spellEnd"/>
      <w:r w:rsidRPr="00B21220">
        <w:rPr>
          <w:rFonts w:ascii="Arial"/>
        </w:rPr>
        <w:t xml:space="preserve"> Institute of Macromolecular Chemistry, Iasi, Romania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679C9" w:rsidRDefault="009679C9" w:rsidP="009679C9">
      <w:pPr>
        <w:pStyle w:val="BodyText"/>
        <w:spacing w:line="280" w:lineRule="auto"/>
        <w:ind w:left="100"/>
        <w:jc w:val="both"/>
      </w:pPr>
      <w:bookmarkStart w:id="1" w:name="_Hlk515390895"/>
      <w:r w:rsidRPr="005A2A89">
        <w:t>Although recently introduced, film-coating of agronomic seeds is now widely accepted in modern agriculture as an effective technology for protecting germinating seeds and seedlings</w:t>
      </w:r>
      <w:r w:rsidRPr="00B21220">
        <w:rPr>
          <w:vertAlign w:val="superscript"/>
        </w:rPr>
        <w:t>1</w:t>
      </w:r>
      <w:r w:rsidRPr="005A2A89">
        <w:t>. Seed treatments can be useful in reducing the amounts of pesticides required to manage a disease and to enhance the growing of plants</w:t>
      </w:r>
      <w:r w:rsidRPr="00B21220">
        <w:rPr>
          <w:vertAlign w:val="superscript"/>
        </w:rPr>
        <w:t>2</w:t>
      </w:r>
      <w:proofErr w:type="gramStart"/>
      <w:r>
        <w:rPr>
          <w:vertAlign w:val="superscript"/>
        </w:rPr>
        <w:t>,3</w:t>
      </w:r>
      <w:proofErr w:type="gramEnd"/>
      <w:r w:rsidRPr="005A2A89">
        <w:t xml:space="preserve">, because the lack of water and desertification are extreme problems for plant survival and growth in the arid and semiarid areas of the world. </w:t>
      </w:r>
    </w:p>
    <w:p w:rsidR="009679C9" w:rsidRPr="005A2A89" w:rsidRDefault="009679C9" w:rsidP="009679C9">
      <w:pPr>
        <w:pStyle w:val="BodyText"/>
        <w:spacing w:line="280" w:lineRule="auto"/>
        <w:ind w:left="100"/>
        <w:jc w:val="both"/>
      </w:pPr>
      <w:r w:rsidRPr="005A2A89">
        <w:t>This work was done to provide information about possible film-forming polymers which can be used as suitable candidates for seed treatment formulations and to find out which properties are important for a good coating. Polymers used in this work were k-carrageenan</w:t>
      </w:r>
      <w:r>
        <w:t xml:space="preserve"> reinforced with</w:t>
      </w:r>
      <w:r w:rsidRPr="005A2A89">
        <w:t xml:space="preserve"> cellulose </w:t>
      </w:r>
      <w:proofErr w:type="spellStart"/>
      <w:r w:rsidRPr="005A2A89">
        <w:t>nanocrystals</w:t>
      </w:r>
      <w:proofErr w:type="spellEnd"/>
      <w:r w:rsidRPr="005A2A89">
        <w:t xml:space="preserve"> (CNC) or </w:t>
      </w:r>
      <w:proofErr w:type="spellStart"/>
      <w:r w:rsidRPr="005A2A89">
        <w:t>bentonite</w:t>
      </w:r>
      <w:proofErr w:type="spellEnd"/>
      <w:r w:rsidRPr="005A2A89">
        <w:t xml:space="preserve"> (BT).  </w:t>
      </w:r>
    </w:p>
    <w:p w:rsidR="009679C9" w:rsidRPr="005A2A89" w:rsidRDefault="009679C9" w:rsidP="009679C9">
      <w:pPr>
        <w:pStyle w:val="BodyText"/>
        <w:spacing w:line="280" w:lineRule="auto"/>
        <w:ind w:left="100"/>
        <w:jc w:val="both"/>
      </w:pPr>
      <w:r>
        <w:t xml:space="preserve">Structural evaluation of </w:t>
      </w:r>
      <w:r w:rsidRPr="005A2A89">
        <w:t xml:space="preserve">films which can be used as </w:t>
      </w:r>
      <w:r>
        <w:t>seed</w:t>
      </w:r>
      <w:r w:rsidRPr="005A2A89">
        <w:t xml:space="preserve"> coating</w:t>
      </w:r>
      <w:r>
        <w:t xml:space="preserve"> was done by FT-IR </w:t>
      </w:r>
      <w:r w:rsidRPr="00E02BD7">
        <w:t xml:space="preserve">spectrometry and </w:t>
      </w:r>
      <w:hyperlink r:id="rId10" w:tooltip="Learn more about X-ray crystallography" w:history="1">
        <w:r w:rsidRPr="00E02BD7">
          <w:rPr>
            <w:rStyle w:val="Hyperlink"/>
            <w:color w:val="auto"/>
            <w:u w:val="none"/>
          </w:rPr>
          <w:t>X-ray diffraction</w:t>
        </w:r>
      </w:hyperlink>
      <w:r w:rsidRPr="00E02BD7">
        <w:t xml:space="preserve">, and the </w:t>
      </w:r>
      <w:r>
        <w:t>morphological aspects by AFM and TG measurements. For further characterization,</w:t>
      </w:r>
      <w:r w:rsidRPr="005A2A89">
        <w:t xml:space="preserve"> were per</w:t>
      </w:r>
      <w:r>
        <w:t xml:space="preserve">formed sorption measurements at </w:t>
      </w:r>
      <w:r w:rsidRPr="005A2A89">
        <w:t xml:space="preserve">different relative humidity, water sorption capacity being evaluated through the gravimetric method and near infrared </w:t>
      </w:r>
      <w:proofErr w:type="gramStart"/>
      <w:r w:rsidRPr="005A2A89">
        <w:t>spectroscopy.</w:t>
      </w:r>
      <w:proofErr w:type="gramEnd"/>
      <w:r w:rsidRPr="005A2A89">
        <w:t xml:space="preserve"> The </w:t>
      </w:r>
      <w:proofErr w:type="spellStart"/>
      <w:r w:rsidRPr="005A2A89">
        <w:t>hygroscopicity</w:t>
      </w:r>
      <w:proofErr w:type="spellEnd"/>
      <w:r w:rsidRPr="005A2A89">
        <w:t xml:space="preserve"> was observed by </w:t>
      </w:r>
      <w:r>
        <w:t>doing the moisture pick-up test, d</w:t>
      </w:r>
      <w:r w:rsidRPr="005A2A89">
        <w:t>ry-in time of water droplets on the surfa</w:t>
      </w:r>
      <w:r>
        <w:t>ces</w:t>
      </w:r>
      <w:r w:rsidRPr="005A2A89">
        <w:t xml:space="preserve"> and contact angle measurements</w:t>
      </w:r>
      <w:r>
        <w:t xml:space="preserve">, this property being </w:t>
      </w:r>
      <w:r w:rsidRPr="005A2A89">
        <w:t xml:space="preserve">important since high water-uptake can result in agglomeration of the coated seeds. It was observed that with increasing the content of reinforcing agent, the </w:t>
      </w:r>
      <w:proofErr w:type="spellStart"/>
      <w:r w:rsidRPr="005A2A89">
        <w:t>hygroscopicity</w:t>
      </w:r>
      <w:proofErr w:type="spellEnd"/>
      <w:r w:rsidRPr="005A2A89">
        <w:t xml:space="preserve"> of films decreased.</w:t>
      </w:r>
      <w:r>
        <w:t xml:space="preserve"> In addition, the film forming </w:t>
      </w:r>
      <w:proofErr w:type="gramStart"/>
      <w:r>
        <w:t>solution were</w:t>
      </w:r>
      <w:proofErr w:type="gramEnd"/>
      <w:r>
        <w:t xml:space="preserve"> applied on seeds and the impact of formulations on seeds was observed. </w:t>
      </w:r>
    </w:p>
    <w:p w:rsidR="009679C9" w:rsidRDefault="009679C9" w:rsidP="009679C9">
      <w:pPr>
        <w:pStyle w:val="BodyText"/>
        <w:spacing w:line="280" w:lineRule="auto"/>
        <w:ind w:left="100"/>
        <w:jc w:val="both"/>
      </w:pPr>
      <w:r w:rsidRPr="005A2A89">
        <w:t>In conclusion, the seed coating formulations are a safer, cheaper and more environmentally friendly alternative, without causing any pollution</w:t>
      </w:r>
      <w:r>
        <w:t xml:space="preserve"> and</w:t>
      </w:r>
      <w:r w:rsidRPr="005A2A89">
        <w:t xml:space="preserve"> having significant economic and environmental benefits</w:t>
      </w:r>
      <w:r w:rsidRPr="00B21220">
        <w:rPr>
          <w:vertAlign w:val="superscript"/>
        </w:rPr>
        <w:t>4</w:t>
      </w:r>
      <w:r w:rsidRPr="005A2A89">
        <w:t xml:space="preserve">. </w:t>
      </w:r>
      <w:bookmarkEnd w:id="1"/>
    </w:p>
    <w:p w:rsidR="007B71B7" w:rsidRDefault="007B71B7" w:rsidP="007B71B7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</w:rPr>
      </w:pPr>
      <w:bookmarkStart w:id="2" w:name="_GoBack"/>
      <w:bookmarkEnd w:id="2"/>
    </w:p>
    <w:p w:rsidR="007B71B7" w:rsidRDefault="007B71B7" w:rsidP="007B71B7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</w:rPr>
      </w:pPr>
    </w:p>
    <w:p w:rsidR="007B71B7" w:rsidRDefault="007B71B7" w:rsidP="007B71B7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</w:rPr>
      </w:pPr>
    </w:p>
    <w:p w:rsidR="007B71B7" w:rsidRDefault="007B71B7" w:rsidP="007B71B7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</w:rPr>
      </w:pPr>
    </w:p>
    <w:p w:rsidR="00BC5B40" w:rsidRPr="00B21220" w:rsidRDefault="00BC5B40" w:rsidP="00BC5B40">
      <w:pPr>
        <w:pStyle w:val="Titolo2Section"/>
        <w:ind w:left="383"/>
        <w:rPr>
          <w:rFonts w:asciiTheme="minorHAnsi" w:hAnsiTheme="minorHAnsi" w:cstheme="minorHAnsi"/>
          <w:sz w:val="18"/>
          <w:szCs w:val="18"/>
          <w:lang w:val="en-GB"/>
        </w:rPr>
      </w:pPr>
      <w:r w:rsidRPr="00B21220">
        <w:rPr>
          <w:rFonts w:asciiTheme="minorHAnsi" w:hAnsiTheme="minorHAnsi" w:cstheme="minorHAnsi"/>
          <w:sz w:val="18"/>
          <w:szCs w:val="18"/>
          <w:lang w:val="en-GB"/>
        </w:rPr>
        <w:t>Acknowledgements</w:t>
      </w:r>
    </w:p>
    <w:p w:rsidR="00BC5B40" w:rsidRPr="00B21220" w:rsidRDefault="00BC5B40" w:rsidP="00BC5B40">
      <w:pPr>
        <w:pStyle w:val="ListParagraph"/>
        <w:ind w:firstLine="0"/>
        <w:rPr>
          <w:rFonts w:asciiTheme="minorHAnsi" w:hAnsiTheme="minorHAnsi" w:cstheme="minorHAnsi"/>
          <w:sz w:val="18"/>
          <w:szCs w:val="18"/>
        </w:rPr>
      </w:pPr>
      <w:r w:rsidRPr="00B21220">
        <w:rPr>
          <w:rFonts w:asciiTheme="minorHAnsi" w:hAnsiTheme="minorHAnsi" w:cstheme="minorHAnsi"/>
          <w:sz w:val="18"/>
          <w:szCs w:val="18"/>
        </w:rPr>
        <w:t>This work was supported by a grant of the Romanian National Authority for Scientific Research and Innovation CCCDI-UEFISCDI, project number COFUND-M-ERA.NET II- COMPIO, within PNCDI III.</w:t>
      </w:r>
    </w:p>
    <w:p w:rsidR="007B71B7" w:rsidRDefault="007B71B7" w:rsidP="007B71B7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</w:rPr>
      </w:pPr>
    </w:p>
    <w:p w:rsidR="005973B9" w:rsidRPr="007B71B7" w:rsidRDefault="00BC5B40" w:rsidP="007B71B7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47D9E" w:rsidRPr="003B31C0" w:rsidRDefault="00A47D9E" w:rsidP="00A47D9E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color w:val="000000" w:themeColor="text1"/>
          <w:sz w:val="18"/>
          <w:szCs w:val="18"/>
        </w:rPr>
      </w:pPr>
      <w:proofErr w:type="spellStart"/>
      <w:r w:rsidRPr="003B31C0">
        <w:rPr>
          <w:sz w:val="18"/>
        </w:rPr>
        <w:t>Accinelli</w:t>
      </w:r>
      <w:proofErr w:type="spellEnd"/>
      <w:r w:rsidRPr="003B31C0">
        <w:rPr>
          <w:sz w:val="18"/>
        </w:rPr>
        <w:t xml:space="preserve"> C, Abbas H K, Shier W T (2018) </w:t>
      </w:r>
      <w:proofErr w:type="gramStart"/>
      <w:r w:rsidRPr="003B31C0">
        <w:rPr>
          <w:sz w:val="18"/>
        </w:rPr>
        <w:t>A</w:t>
      </w:r>
      <w:proofErr w:type="gramEnd"/>
      <w:r w:rsidRPr="003B31C0">
        <w:rPr>
          <w:sz w:val="18"/>
        </w:rPr>
        <w:t xml:space="preserve"> </w:t>
      </w:r>
      <w:proofErr w:type="spellStart"/>
      <w:r w:rsidRPr="003B31C0">
        <w:rPr>
          <w:sz w:val="18"/>
        </w:rPr>
        <w:t>bioplastic</w:t>
      </w:r>
      <w:proofErr w:type="spellEnd"/>
      <w:r w:rsidRPr="003B31C0">
        <w:rPr>
          <w:sz w:val="18"/>
        </w:rPr>
        <w:t xml:space="preserve">-based seed coating improves seedling growth and reduces production of </w:t>
      </w:r>
      <w:r w:rsidRPr="003B31C0">
        <w:rPr>
          <w:color w:val="000000" w:themeColor="text1"/>
          <w:sz w:val="18"/>
          <w:szCs w:val="18"/>
        </w:rPr>
        <w:t xml:space="preserve">coated seed dust </w:t>
      </w:r>
      <w:r w:rsidRPr="003B31C0">
        <w:rPr>
          <w:bCs/>
          <w:color w:val="000000" w:themeColor="text1"/>
          <w:sz w:val="18"/>
          <w:szCs w:val="18"/>
        </w:rPr>
        <w:t>Journal of Crop Improvement 32:318-330</w:t>
      </w:r>
      <w:r w:rsidRPr="003B31C0">
        <w:rPr>
          <w:color w:val="000000" w:themeColor="text1"/>
          <w:sz w:val="18"/>
          <w:szCs w:val="18"/>
        </w:rPr>
        <w:t>.</w:t>
      </w:r>
    </w:p>
    <w:p w:rsidR="00A47D9E" w:rsidRDefault="00A47D9E" w:rsidP="00A47D9E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3B31C0">
        <w:rPr>
          <w:sz w:val="18"/>
        </w:rPr>
        <w:t>Accinelli</w:t>
      </w:r>
      <w:proofErr w:type="spellEnd"/>
      <w:r w:rsidRPr="003B31C0">
        <w:rPr>
          <w:sz w:val="18"/>
        </w:rPr>
        <w:t xml:space="preserve"> C, Abbas H K, Little N S, </w:t>
      </w:r>
      <w:proofErr w:type="spellStart"/>
      <w:r w:rsidRPr="003B31C0">
        <w:rPr>
          <w:sz w:val="18"/>
        </w:rPr>
        <w:t>Kotowicz</w:t>
      </w:r>
      <w:proofErr w:type="spellEnd"/>
      <w:r w:rsidRPr="003B31C0">
        <w:rPr>
          <w:sz w:val="18"/>
        </w:rPr>
        <w:t xml:space="preserve"> J K, </w:t>
      </w:r>
      <w:proofErr w:type="spellStart"/>
      <w:r w:rsidRPr="003B31C0">
        <w:rPr>
          <w:sz w:val="18"/>
        </w:rPr>
        <w:t>Mencarelli</w:t>
      </w:r>
      <w:proofErr w:type="spellEnd"/>
      <w:r w:rsidRPr="003B31C0">
        <w:rPr>
          <w:sz w:val="18"/>
        </w:rPr>
        <w:t xml:space="preserve"> M, Shier W T (2016) A liquid </w:t>
      </w:r>
      <w:proofErr w:type="spellStart"/>
      <w:r w:rsidRPr="003B31C0">
        <w:rPr>
          <w:sz w:val="18"/>
        </w:rPr>
        <w:t>bioplastic</w:t>
      </w:r>
      <w:proofErr w:type="spellEnd"/>
      <w:r w:rsidRPr="003B31C0">
        <w:rPr>
          <w:sz w:val="18"/>
        </w:rPr>
        <w:t xml:space="preserve"> formulation for film coating of agronomic seeds Crop Protection 89:123-128</w:t>
      </w:r>
      <w:r w:rsidRPr="005973B9">
        <w:rPr>
          <w:sz w:val="18"/>
        </w:rPr>
        <w:t>.</w:t>
      </w:r>
    </w:p>
    <w:p w:rsidR="00A47D9E" w:rsidRDefault="00A47D9E" w:rsidP="00A47D9E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color w:val="000000" w:themeColor="text1"/>
          <w:sz w:val="18"/>
          <w:szCs w:val="18"/>
        </w:rPr>
      </w:pPr>
      <w:r w:rsidRPr="003B31C0">
        <w:rPr>
          <w:color w:val="000000" w:themeColor="text1"/>
          <w:sz w:val="18"/>
          <w:szCs w:val="18"/>
        </w:rPr>
        <w:t xml:space="preserve">Tao J, Zhang W, Liang L, Lei Z (2018) Effects of eco-friendly carbohydrate-based superabsorbent polymers on seed germination and seedling growth of maize, </w:t>
      </w:r>
      <w:hyperlink r:id="rId11" w:history="1">
        <w:r w:rsidRPr="003B31C0">
          <w:rPr>
            <w:rStyle w:val="Hyperlink"/>
            <w:bCs/>
            <w:color w:val="000000" w:themeColor="text1"/>
            <w:sz w:val="18"/>
            <w:szCs w:val="18"/>
            <w:u w:val="none"/>
          </w:rPr>
          <w:t>Royal Society Open Science</w:t>
        </w:r>
      </w:hyperlink>
      <w:r w:rsidRPr="003B31C0">
        <w:rPr>
          <w:bCs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5:</w:t>
      </w:r>
      <w:r w:rsidRPr="003B31C0">
        <w:rPr>
          <w:color w:val="000000" w:themeColor="text1"/>
          <w:sz w:val="18"/>
          <w:szCs w:val="18"/>
        </w:rPr>
        <w:t>171-184.</w:t>
      </w:r>
    </w:p>
    <w:p w:rsidR="00A47D9E" w:rsidRDefault="00A47D9E" w:rsidP="00A47D9E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3B31C0">
        <w:rPr>
          <w:sz w:val="18"/>
        </w:rPr>
        <w:t>Zeng</w:t>
      </w:r>
      <w:proofErr w:type="spellEnd"/>
      <w:r w:rsidRPr="003B31C0">
        <w:rPr>
          <w:sz w:val="18"/>
        </w:rPr>
        <w:t xml:space="preserve"> D, Shi Y (2009) Preparation and application of a novel environmentally friendly organic seed coating for rice, </w:t>
      </w:r>
      <w:r w:rsidRPr="003B31C0">
        <w:rPr>
          <w:bCs/>
          <w:sz w:val="18"/>
        </w:rPr>
        <w:t>Journal</w:t>
      </w:r>
      <w:r w:rsidRPr="003B31C0">
        <w:rPr>
          <w:i/>
          <w:sz w:val="18"/>
        </w:rPr>
        <w:t> </w:t>
      </w:r>
      <w:r w:rsidRPr="003B31C0">
        <w:rPr>
          <w:sz w:val="18"/>
        </w:rPr>
        <w:t>of the </w:t>
      </w:r>
      <w:r w:rsidRPr="003B31C0">
        <w:rPr>
          <w:bCs/>
          <w:sz w:val="18"/>
        </w:rPr>
        <w:t>Science</w:t>
      </w:r>
      <w:r w:rsidRPr="003B31C0">
        <w:rPr>
          <w:sz w:val="18"/>
        </w:rPr>
        <w:t> of </w:t>
      </w:r>
      <w:r w:rsidRPr="003B31C0">
        <w:rPr>
          <w:bCs/>
          <w:sz w:val="18"/>
        </w:rPr>
        <w:t>Food</w:t>
      </w:r>
      <w:r w:rsidRPr="003B31C0">
        <w:rPr>
          <w:sz w:val="18"/>
        </w:rPr>
        <w:t> and </w:t>
      </w:r>
      <w:r w:rsidRPr="003B31C0">
        <w:rPr>
          <w:bCs/>
          <w:sz w:val="18"/>
        </w:rPr>
        <w:t>Agriculture</w:t>
      </w:r>
      <w:r>
        <w:rPr>
          <w:sz w:val="18"/>
        </w:rPr>
        <w:t xml:space="preserve"> 89:</w:t>
      </w:r>
      <w:r w:rsidRPr="003B31C0">
        <w:rPr>
          <w:sz w:val="18"/>
        </w:rPr>
        <w:t>2181–2185</w:t>
      </w:r>
      <w:r>
        <w:rPr>
          <w:sz w:val="18"/>
        </w:rPr>
        <w:t>.</w:t>
      </w:r>
    </w:p>
    <w:p w:rsidR="00B21220" w:rsidRPr="003B31C0" w:rsidRDefault="00B21220" w:rsidP="00B21220">
      <w:pPr>
        <w:pStyle w:val="ListParagraph"/>
        <w:tabs>
          <w:tab w:val="left" w:pos="384"/>
        </w:tabs>
        <w:spacing w:line="216" w:lineRule="exact"/>
        <w:ind w:right="138" w:firstLine="0"/>
        <w:rPr>
          <w:color w:val="000000" w:themeColor="text1"/>
          <w:sz w:val="18"/>
          <w:szCs w:val="18"/>
        </w:rPr>
      </w:pPr>
    </w:p>
    <w:p w:rsidR="00AE3E37" w:rsidRPr="003B31C0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65359D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2F1A3A" w:rsidP="00B212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3" w:name="_Hlk515392111"/>
      <w:r w:rsidRPr="002F1A3A">
        <w:rPr>
          <w:rFonts w:ascii="Arial"/>
          <w:sz w:val="14"/>
        </w:rPr>
        <w:t>Bianca-</w:t>
      </w:r>
      <w:proofErr w:type="spellStart"/>
      <w:r w:rsidRPr="002F1A3A">
        <w:rPr>
          <w:rFonts w:ascii="Arial"/>
          <w:sz w:val="14"/>
        </w:rPr>
        <w:t>Ioana</w:t>
      </w:r>
      <w:proofErr w:type="spellEnd"/>
      <w:r w:rsidRPr="002F1A3A">
        <w:rPr>
          <w:rFonts w:ascii="Arial"/>
          <w:sz w:val="14"/>
        </w:rPr>
        <w:t xml:space="preserve"> </w:t>
      </w:r>
      <w:proofErr w:type="spellStart"/>
      <w:r w:rsidRPr="002F1A3A">
        <w:rPr>
          <w:rFonts w:ascii="Arial"/>
          <w:sz w:val="14"/>
        </w:rPr>
        <w:t>Dogaru</w:t>
      </w:r>
      <w:proofErr w:type="spellEnd"/>
      <w:r w:rsidRPr="002F1A3A">
        <w:rPr>
          <w:rFonts w:ascii="Arial"/>
          <w:sz w:val="14"/>
        </w:rPr>
        <w:t xml:space="preserve"> is PhD student in second year at </w:t>
      </w:r>
      <w:proofErr w:type="spellStart"/>
      <w:r w:rsidRPr="002F1A3A">
        <w:rPr>
          <w:rFonts w:ascii="Arial"/>
          <w:sz w:val="14"/>
        </w:rPr>
        <w:t>Petru</w:t>
      </w:r>
      <w:proofErr w:type="spellEnd"/>
      <w:r w:rsidRPr="002F1A3A">
        <w:rPr>
          <w:rFonts w:ascii="Arial"/>
          <w:sz w:val="14"/>
        </w:rPr>
        <w:t xml:space="preserve"> </w:t>
      </w:r>
      <w:proofErr w:type="spellStart"/>
      <w:r w:rsidRPr="002F1A3A">
        <w:rPr>
          <w:rFonts w:ascii="Arial"/>
          <w:sz w:val="14"/>
        </w:rPr>
        <w:t>Poni</w:t>
      </w:r>
      <w:proofErr w:type="spellEnd"/>
      <w:r w:rsidRPr="002F1A3A">
        <w:rPr>
          <w:rFonts w:ascii="Arial"/>
          <w:sz w:val="14"/>
        </w:rPr>
        <w:t xml:space="preserve"> Institute of Macromolecular Chemistry, Iasi, Romania. Her research is focused on preparation and characterization of bio-nanocomposites </w:t>
      </w:r>
      <w:r>
        <w:rPr>
          <w:rFonts w:ascii="Arial"/>
          <w:sz w:val="14"/>
        </w:rPr>
        <w:t xml:space="preserve">based on natural polymers </w:t>
      </w:r>
      <w:r w:rsidRPr="002F1A3A">
        <w:rPr>
          <w:rFonts w:ascii="Arial"/>
          <w:sz w:val="14"/>
        </w:rPr>
        <w:t>reinforced with</w:t>
      </w:r>
      <w:r>
        <w:rPr>
          <w:rFonts w:ascii="Arial"/>
          <w:sz w:val="14"/>
        </w:rPr>
        <w:t xml:space="preserve"> nanofillers such as</w:t>
      </w:r>
      <w:r w:rsidRPr="002F1A3A">
        <w:rPr>
          <w:rFonts w:ascii="Arial"/>
          <w:sz w:val="14"/>
        </w:rPr>
        <w:t xml:space="preserve"> crystalline nanocellulose</w:t>
      </w:r>
      <w:r>
        <w:rPr>
          <w:rFonts w:ascii="Arial"/>
          <w:sz w:val="14"/>
        </w:rPr>
        <w:t>,</w:t>
      </w:r>
      <w:r w:rsidRPr="002F1A3A">
        <w:rPr>
          <w:rFonts w:ascii="Arial"/>
          <w:sz w:val="14"/>
        </w:rPr>
        <w:t xml:space="preserve"> with applicability in medicine and agriculture.  </w:t>
      </w:r>
      <w:bookmarkEnd w:id="3"/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="007B71B7" w:rsidRPr="00BB2F81">
          <w:rPr>
            <w:rStyle w:val="Hyperlink"/>
            <w:rFonts w:ascii="Arial"/>
            <w:sz w:val="14"/>
          </w:rPr>
          <w:t>dogaru.bianca@icmpp.ro</w:t>
        </w:r>
      </w:hyperlink>
      <w:r w:rsidR="007B71B7">
        <w:rPr>
          <w:rFonts w:ascii="Arial"/>
          <w:sz w:val="14"/>
        </w:rPr>
        <w:t xml:space="preserve">     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4D5B0F">
        <w:rPr>
          <w:rStyle w:val="Hyperlink"/>
          <w:rFonts w:ascii="Arial"/>
          <w:sz w:val="14"/>
          <w:u w:val="none"/>
        </w:rPr>
        <w:t>+040755125144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85F55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135" w:rsidRDefault="005C4135">
      <w:r>
        <w:separator/>
      </w:r>
    </w:p>
  </w:endnote>
  <w:endnote w:type="continuationSeparator" w:id="0">
    <w:p w:rsidR="005C4135" w:rsidRDefault="005C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135" w:rsidRDefault="005C4135">
      <w:r>
        <w:separator/>
      </w:r>
    </w:p>
  </w:footnote>
  <w:footnote w:type="continuationSeparator" w:id="0">
    <w:p w:rsidR="005C4135" w:rsidRDefault="005C4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1A0C9176"/>
    <w:lvl w:ilvl="0" w:tplc="AA1EAFAE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55CD"/>
    <w:rsid w:val="001263DF"/>
    <w:rsid w:val="002115A3"/>
    <w:rsid w:val="00215327"/>
    <w:rsid w:val="00224B94"/>
    <w:rsid w:val="00292ED9"/>
    <w:rsid w:val="002D59A3"/>
    <w:rsid w:val="002F1A3A"/>
    <w:rsid w:val="00364417"/>
    <w:rsid w:val="00364D07"/>
    <w:rsid w:val="00372757"/>
    <w:rsid w:val="003B31C0"/>
    <w:rsid w:val="003B6824"/>
    <w:rsid w:val="003F175B"/>
    <w:rsid w:val="00404E5B"/>
    <w:rsid w:val="004059CE"/>
    <w:rsid w:val="00414F7B"/>
    <w:rsid w:val="004355DC"/>
    <w:rsid w:val="004749B4"/>
    <w:rsid w:val="00494130"/>
    <w:rsid w:val="004D5B0F"/>
    <w:rsid w:val="004F3523"/>
    <w:rsid w:val="005973B9"/>
    <w:rsid w:val="005A2A89"/>
    <w:rsid w:val="005B3A56"/>
    <w:rsid w:val="005C4135"/>
    <w:rsid w:val="006060CE"/>
    <w:rsid w:val="0063497F"/>
    <w:rsid w:val="00693E7C"/>
    <w:rsid w:val="006C3289"/>
    <w:rsid w:val="007B71B7"/>
    <w:rsid w:val="007C642F"/>
    <w:rsid w:val="00873DF0"/>
    <w:rsid w:val="008756E6"/>
    <w:rsid w:val="009679C9"/>
    <w:rsid w:val="009B2D44"/>
    <w:rsid w:val="00A02DCD"/>
    <w:rsid w:val="00A07E82"/>
    <w:rsid w:val="00A47D9E"/>
    <w:rsid w:val="00A728DF"/>
    <w:rsid w:val="00A9710C"/>
    <w:rsid w:val="00AE3E37"/>
    <w:rsid w:val="00B21220"/>
    <w:rsid w:val="00B21A57"/>
    <w:rsid w:val="00B6693C"/>
    <w:rsid w:val="00B67C24"/>
    <w:rsid w:val="00BC5B40"/>
    <w:rsid w:val="00C33602"/>
    <w:rsid w:val="00C82432"/>
    <w:rsid w:val="00CD6F55"/>
    <w:rsid w:val="00CF40D1"/>
    <w:rsid w:val="00DE3104"/>
    <w:rsid w:val="00EA4E4A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31C0"/>
    <w:rPr>
      <w:color w:val="808080"/>
      <w:shd w:val="clear" w:color="auto" w:fill="E6E6E6"/>
    </w:rPr>
  </w:style>
  <w:style w:type="paragraph" w:customStyle="1" w:styleId="Titolo2Section">
    <w:name w:val="Titolo 2.Section"/>
    <w:basedOn w:val="Normal"/>
    <w:next w:val="Normal"/>
    <w:rsid w:val="00B21220"/>
    <w:pPr>
      <w:widowControl/>
      <w:spacing w:before="60" w:after="60"/>
      <w:outlineLvl w:val="1"/>
    </w:pPr>
    <w:rPr>
      <w:rFonts w:ascii="Times New Roman" w:eastAsia="SimSun" w:hAnsi="Times New Roman" w:cs="Times New Roman"/>
      <w:b/>
      <w:bCs/>
      <w:sz w:val="20"/>
      <w:szCs w:val="20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31C0"/>
    <w:rPr>
      <w:color w:val="808080"/>
      <w:shd w:val="clear" w:color="auto" w:fill="E6E6E6"/>
    </w:rPr>
  </w:style>
  <w:style w:type="paragraph" w:customStyle="1" w:styleId="Titolo2Section">
    <w:name w:val="Titolo 2.Section"/>
    <w:basedOn w:val="Normal"/>
    <w:next w:val="Normal"/>
    <w:rsid w:val="00B21220"/>
    <w:pPr>
      <w:widowControl/>
      <w:spacing w:before="60" w:after="60"/>
      <w:outlineLvl w:val="1"/>
    </w:pPr>
    <w:rPr>
      <w:rFonts w:ascii="Times New Roman" w:eastAsia="SimSun" w:hAnsi="Times New Roman" w:cs="Times New Roman"/>
      <w:b/>
      <w:bCs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ogaru.bianca@icmpp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sos.royalsocietypublishing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ciencedirect.com/topics/biochemistry-genetics-and-molecular-biology/x-ray-crystallography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cm</cp:lastModifiedBy>
  <cp:revision>10</cp:revision>
  <dcterms:created xsi:type="dcterms:W3CDTF">2018-05-30T06:14:00Z</dcterms:created>
  <dcterms:modified xsi:type="dcterms:W3CDTF">2018-05-30T06:48:00Z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