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77" w:rsidRPr="00463E77" w:rsidRDefault="00463E77" w:rsidP="00463E77">
      <w:pPr>
        <w:pStyle w:val="Heading1"/>
        <w:spacing w:before="170"/>
        <w:ind w:left="0"/>
        <w:rPr>
          <w:color w:val="337AB7"/>
        </w:rPr>
      </w:pPr>
      <w:r w:rsidRPr="00463E77">
        <w:rPr>
          <w:color w:val="337AB7"/>
        </w:rPr>
        <w:t xml:space="preserve">Host-Plant </w:t>
      </w:r>
      <w:r w:rsidR="006A3DDE">
        <w:rPr>
          <w:color w:val="337AB7"/>
        </w:rPr>
        <w:t>influences the</w:t>
      </w:r>
      <w:r w:rsidRPr="00463E77">
        <w:rPr>
          <w:color w:val="337AB7"/>
        </w:rPr>
        <w:t xml:space="preserve"> </w:t>
      </w:r>
      <w:r w:rsidR="006A3DDE">
        <w:rPr>
          <w:color w:val="337AB7"/>
        </w:rPr>
        <w:t>Food</w:t>
      </w:r>
      <w:r w:rsidRPr="00463E77">
        <w:rPr>
          <w:color w:val="337AB7"/>
        </w:rPr>
        <w:t xml:space="preserve"> Preference and Consumption </w:t>
      </w:r>
      <w:r w:rsidR="006A3DDE">
        <w:rPr>
          <w:color w:val="337AB7"/>
        </w:rPr>
        <w:t xml:space="preserve">of </w:t>
      </w:r>
      <w:r w:rsidRPr="00463E77">
        <w:rPr>
          <w:color w:val="337AB7"/>
        </w:rPr>
        <w:t xml:space="preserve">a </w:t>
      </w:r>
      <w:r w:rsidR="006A3DDE">
        <w:rPr>
          <w:color w:val="337AB7"/>
        </w:rPr>
        <w:t>Predaceous</w:t>
      </w:r>
      <w:r w:rsidRPr="00463E77">
        <w:rPr>
          <w:color w:val="337AB7"/>
        </w:rPr>
        <w:t xml:space="preserve"> Ladybird, </w:t>
      </w:r>
      <w:r w:rsidRPr="00463E77">
        <w:rPr>
          <w:i/>
          <w:color w:val="337AB7"/>
        </w:rPr>
        <w:t>Menochilus sexmaculatus</w:t>
      </w:r>
      <w:r w:rsidRPr="00463E77">
        <w:rPr>
          <w:color w:val="337AB7"/>
        </w:rPr>
        <w:t xml:space="preserve"> </w:t>
      </w:r>
    </w:p>
    <w:p w:rsidR="00463E77" w:rsidRDefault="00463E77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463E77" w:rsidRPr="00463E77" w:rsidRDefault="00463E77" w:rsidP="00463E77">
      <w:pPr>
        <w:pStyle w:val="BodyText"/>
        <w:spacing w:before="73" w:line="198" w:lineRule="exact"/>
        <w:ind w:left="100" w:right="5987"/>
        <w:rPr>
          <w:rFonts w:ascii="Arial"/>
        </w:rPr>
      </w:pPr>
      <w:r w:rsidRPr="00463E77">
        <w:rPr>
          <w:rFonts w:ascii="Arial"/>
        </w:rPr>
        <w:t>Ahmad Pervez</w:t>
      </w:r>
      <w:r>
        <w:rPr>
          <w:rFonts w:ascii="Arial"/>
        </w:rPr>
        <w:t>, PhD</w:t>
      </w:r>
    </w:p>
    <w:p w:rsidR="00463E77" w:rsidRDefault="00463E77" w:rsidP="00463E77">
      <w:pPr>
        <w:pStyle w:val="BodyText"/>
        <w:spacing w:before="73" w:line="198" w:lineRule="exact"/>
        <w:ind w:left="100" w:right="5987"/>
        <w:rPr>
          <w:rFonts w:ascii="Arial"/>
        </w:rPr>
      </w:pPr>
      <w:r w:rsidRPr="00463E77">
        <w:rPr>
          <w:rFonts w:ascii="Arial"/>
        </w:rPr>
        <w:t xml:space="preserve">Biocontrol Laboratory, Department of Zoology, </w:t>
      </w:r>
      <w:proofErr w:type="spellStart"/>
      <w:r w:rsidRPr="00463E77">
        <w:rPr>
          <w:rFonts w:ascii="Arial"/>
        </w:rPr>
        <w:t>Radhey</w:t>
      </w:r>
      <w:proofErr w:type="spellEnd"/>
      <w:r w:rsidRPr="00463E77">
        <w:rPr>
          <w:rFonts w:ascii="Arial"/>
        </w:rPr>
        <w:t xml:space="preserve"> </w:t>
      </w:r>
      <w:proofErr w:type="spellStart"/>
      <w:r w:rsidRPr="00463E77">
        <w:rPr>
          <w:rFonts w:ascii="Arial"/>
        </w:rPr>
        <w:t>Hari</w:t>
      </w:r>
      <w:proofErr w:type="spellEnd"/>
      <w:r w:rsidRPr="00463E77">
        <w:rPr>
          <w:rFonts w:ascii="Arial"/>
        </w:rPr>
        <w:t xml:space="preserve"> Govt. P.G. College, Kashipur, US Nagar </w:t>
      </w:r>
      <w:r w:rsidRPr="00463E77">
        <w:rPr>
          <w:rFonts w:ascii="Arial"/>
        </w:rPr>
        <w:t>–</w:t>
      </w:r>
      <w:r w:rsidRPr="00463E77">
        <w:rPr>
          <w:rFonts w:ascii="Arial"/>
        </w:rPr>
        <w:t xml:space="preserve"> 244713, Uttarakhand, India.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773F95">
        <w:t>T</w:t>
      </w:r>
      <w:r w:rsidR="00463E77" w:rsidRPr="00463E77">
        <w:t>he impact of host plant-aphid combination on the prey consumption and prey preference by adult ladybirds</w:t>
      </w:r>
      <w:r w:rsidR="006A3DDE">
        <w:t xml:space="preserve"> (Coleoptera: Coccinellidae)</w:t>
      </w:r>
      <w:r w:rsidR="00463E77" w:rsidRPr="00463E77">
        <w:t xml:space="preserve">, </w:t>
      </w:r>
      <w:r w:rsidR="00463E77" w:rsidRPr="00773F95">
        <w:rPr>
          <w:i/>
        </w:rPr>
        <w:t>Menochilus sexmaculatus</w:t>
      </w:r>
      <w:r w:rsidR="00463E77" w:rsidRPr="00463E77">
        <w:t xml:space="preserve"> (Fabricius) using aphid-prey, </w:t>
      </w:r>
      <w:r w:rsidR="00463E77" w:rsidRPr="00773F95">
        <w:rPr>
          <w:i/>
        </w:rPr>
        <w:t>Aphis craccivora</w:t>
      </w:r>
      <w:r w:rsidR="00463E77" w:rsidRPr="00463E77">
        <w:t xml:space="preserve"> (Koch) and </w:t>
      </w:r>
      <w:r w:rsidR="00463E77" w:rsidRPr="005B5C62">
        <w:rPr>
          <w:i/>
        </w:rPr>
        <w:t>Lipaphis erysimi</w:t>
      </w:r>
      <w:r w:rsidR="00463E77" w:rsidRPr="00463E77">
        <w:t xml:space="preserve"> (</w:t>
      </w:r>
      <w:proofErr w:type="spellStart"/>
      <w:r w:rsidR="00463E77" w:rsidRPr="00463E77">
        <w:t>Kalt</w:t>
      </w:r>
      <w:proofErr w:type="spellEnd"/>
      <w:r w:rsidR="00463E77" w:rsidRPr="00463E77">
        <w:t>.)</w:t>
      </w:r>
      <w:r w:rsidR="005B5C62">
        <w:t xml:space="preserve"> was studied</w:t>
      </w:r>
      <w:r w:rsidR="00463E77" w:rsidRPr="00463E77">
        <w:t xml:space="preserve"> in the laboratory. </w:t>
      </w:r>
      <w:r w:rsidR="005B5C62">
        <w:t>M</w:t>
      </w:r>
      <w:r w:rsidR="00463E77" w:rsidRPr="00463E77">
        <w:t xml:space="preserve">onotypic aphids, A. craccivora </w:t>
      </w:r>
      <w:r w:rsidR="005B5C62">
        <w:t xml:space="preserve">were </w:t>
      </w:r>
      <w:r w:rsidR="00463E77" w:rsidRPr="00463E77">
        <w:t xml:space="preserve">raised separately on Indian bean, </w:t>
      </w:r>
      <w:r w:rsidR="00463E77" w:rsidRPr="005B5C62">
        <w:rPr>
          <w:i/>
        </w:rPr>
        <w:t>Dolichos lablab</w:t>
      </w:r>
      <w:r w:rsidR="00463E77" w:rsidRPr="00463E77">
        <w:t xml:space="preserve"> L. and poison buttercup, </w:t>
      </w:r>
      <w:r w:rsidR="00463E77" w:rsidRPr="005B5C62">
        <w:rPr>
          <w:i/>
        </w:rPr>
        <w:t>Ranunculus sceleratus</w:t>
      </w:r>
      <w:r w:rsidR="00463E77" w:rsidRPr="00463E77">
        <w:t xml:space="preserve"> L., and </w:t>
      </w:r>
      <w:r w:rsidR="00463E77" w:rsidRPr="005B5C62">
        <w:rPr>
          <w:i/>
        </w:rPr>
        <w:t xml:space="preserve">L. erysimi </w:t>
      </w:r>
      <w:r w:rsidR="00463E77" w:rsidRPr="00463E77">
        <w:t xml:space="preserve">cultured on radish, </w:t>
      </w:r>
      <w:r w:rsidR="00463E77" w:rsidRPr="005B5C62">
        <w:rPr>
          <w:i/>
        </w:rPr>
        <w:t>Raphanus sativus</w:t>
      </w:r>
      <w:r w:rsidR="00463E77" w:rsidRPr="00463E77">
        <w:t xml:space="preserve"> L. and mustard, </w:t>
      </w:r>
      <w:proofErr w:type="spellStart"/>
      <w:r w:rsidR="00463E77" w:rsidRPr="005B5C62">
        <w:rPr>
          <w:i/>
        </w:rPr>
        <w:t>Brassica</w:t>
      </w:r>
      <w:proofErr w:type="spellEnd"/>
      <w:r w:rsidR="00463E77" w:rsidRPr="005B5C62">
        <w:rPr>
          <w:i/>
        </w:rPr>
        <w:t xml:space="preserve"> campestris</w:t>
      </w:r>
      <w:r w:rsidR="00463E77" w:rsidRPr="00463E77">
        <w:t xml:space="preserve"> L. Adult male and female ladybird consumed significantly greater number of </w:t>
      </w:r>
      <w:r w:rsidR="00463E77" w:rsidRPr="005B5C62">
        <w:rPr>
          <w:i/>
        </w:rPr>
        <w:t>A. craccivora</w:t>
      </w:r>
      <w:r w:rsidR="00463E77" w:rsidRPr="00463E77">
        <w:t xml:space="preserve"> infested on </w:t>
      </w:r>
      <w:r w:rsidR="00463E77" w:rsidRPr="005B5C62">
        <w:rPr>
          <w:i/>
        </w:rPr>
        <w:t>D. lablab</w:t>
      </w:r>
      <w:r w:rsidR="00463E77" w:rsidRPr="00463E77">
        <w:t xml:space="preserve"> than those on </w:t>
      </w:r>
      <w:r w:rsidR="00463E77" w:rsidRPr="005B5C62">
        <w:rPr>
          <w:i/>
        </w:rPr>
        <w:t>R. sceleratus</w:t>
      </w:r>
      <w:r w:rsidR="00463E77" w:rsidRPr="00463E77">
        <w:t xml:space="preserve">. Similarly, they consumed a greater number of </w:t>
      </w:r>
      <w:r w:rsidR="00463E77" w:rsidRPr="005B5C62">
        <w:rPr>
          <w:i/>
        </w:rPr>
        <w:t xml:space="preserve">L. erysimi </w:t>
      </w:r>
      <w:r w:rsidR="00463E77" w:rsidRPr="00463E77">
        <w:t xml:space="preserve">raised on </w:t>
      </w:r>
      <w:r w:rsidR="00463E77" w:rsidRPr="005B5C62">
        <w:rPr>
          <w:i/>
        </w:rPr>
        <w:t>R. sativus</w:t>
      </w:r>
      <w:r w:rsidR="00463E77" w:rsidRPr="00463E77">
        <w:t xml:space="preserve"> than those on </w:t>
      </w:r>
      <w:r w:rsidR="00463E77" w:rsidRPr="005B5C62">
        <w:rPr>
          <w:i/>
        </w:rPr>
        <w:t>B. campestris</w:t>
      </w:r>
      <w:r w:rsidR="00463E77" w:rsidRPr="00463E77">
        <w:t xml:space="preserve">. Our results indicate that host plant allelochemicals/ toxicants have a direct effect on the palatability and prey consumption, as the ladybirds treated the same aphids differently that were raised on different hosts. </w:t>
      </w:r>
      <w:r w:rsidR="005B5C62">
        <w:t xml:space="preserve">The </w:t>
      </w:r>
      <w:r w:rsidR="00463E77" w:rsidRPr="00463E77">
        <w:t xml:space="preserve">prey-preference </w:t>
      </w:r>
      <w:r w:rsidR="005B5C62">
        <w:t xml:space="preserve">was also tested </w:t>
      </w:r>
      <w:r w:rsidR="00463E77" w:rsidRPr="00463E77">
        <w:t xml:space="preserve">using a choice condition (cafeteria setup) by providing both the aphid species raised on toxic-hosts in a common microcosm. </w:t>
      </w:r>
      <w:r w:rsidR="005B5C62">
        <w:t>Results revealed that</w:t>
      </w:r>
      <w:r w:rsidR="00463E77" w:rsidRPr="00463E77">
        <w:t xml:space="preserve"> both adult male and female </w:t>
      </w:r>
      <w:r w:rsidR="00463E77" w:rsidRPr="005B5C62">
        <w:rPr>
          <w:i/>
        </w:rPr>
        <w:t>M. sexmaculatus</w:t>
      </w:r>
      <w:r w:rsidR="00463E77" w:rsidRPr="00463E77">
        <w:t xml:space="preserve"> preferably consumed aphid, </w:t>
      </w:r>
      <w:r w:rsidR="00463E77" w:rsidRPr="005B5C62">
        <w:rPr>
          <w:i/>
        </w:rPr>
        <w:t>A. craccivora</w:t>
      </w:r>
      <w:r w:rsidR="00463E77" w:rsidRPr="00463E77">
        <w:t xml:space="preserve"> infested on </w:t>
      </w:r>
      <w:r w:rsidR="00463E77" w:rsidRPr="00E806CE">
        <w:rPr>
          <w:i/>
        </w:rPr>
        <w:t>R. sceleratus</w:t>
      </w:r>
      <w:r w:rsidR="00463E77" w:rsidRPr="00463E77">
        <w:t xml:space="preserve"> over </w:t>
      </w:r>
      <w:r w:rsidR="00463E77" w:rsidRPr="00E806CE">
        <w:rPr>
          <w:i/>
        </w:rPr>
        <w:t>L. erysimi</w:t>
      </w:r>
      <w:r w:rsidR="00463E77" w:rsidRPr="00463E77">
        <w:t xml:space="preserve"> infested on </w:t>
      </w:r>
      <w:r w:rsidR="00463E77" w:rsidRPr="00E806CE">
        <w:rPr>
          <w:i/>
        </w:rPr>
        <w:t>B. campestris</w:t>
      </w:r>
      <w:r w:rsidR="00463E77" w:rsidRPr="00463E77">
        <w:t xml:space="preserve"> in all diet treatments. The preference indices (</w:t>
      </w:r>
      <w:r w:rsidR="00463E77">
        <w:rPr>
          <w:rFonts w:ascii="Times New Roman" w:hAnsi="Times New Roman" w:cs="Times New Roman"/>
        </w:rPr>
        <w:t>β</w:t>
      </w:r>
      <w:r w:rsidR="00463E77" w:rsidRPr="00463E77">
        <w:t xml:space="preserve"> and C) further skewed the results towards </w:t>
      </w:r>
      <w:r w:rsidR="00463E77" w:rsidRPr="00292BA8">
        <w:rPr>
          <w:i/>
        </w:rPr>
        <w:t>A. craccivora</w:t>
      </w:r>
      <w:r w:rsidR="00463E77" w:rsidRPr="00463E77">
        <w:t xml:space="preserve">, which suggest that ladybirds preferred </w:t>
      </w:r>
      <w:r w:rsidR="00463E77" w:rsidRPr="00E806CE">
        <w:rPr>
          <w:i/>
        </w:rPr>
        <w:t>A. craccivora</w:t>
      </w:r>
      <w:r w:rsidR="00463E77" w:rsidRPr="00463E77">
        <w:t xml:space="preserve"> on encountering aphids raised on toxic hosts. </w:t>
      </w:r>
      <w:r w:rsidR="00E806CE">
        <w:t>It is</w:t>
      </w:r>
      <w:r w:rsidR="00463E77" w:rsidRPr="00463E77">
        <w:t xml:space="preserve"> conclude</w:t>
      </w:r>
      <w:r w:rsidR="00E806CE">
        <w:t>d</w:t>
      </w:r>
      <w:r w:rsidR="00463E77" w:rsidRPr="00463E77">
        <w:t xml:space="preserve"> that dietary selection in ladybirds depends largely on the aphid-host-combination, and a suitable host may aid the augmentative rearing of both aphids and ladybirds.</w:t>
      </w:r>
      <w:r w:rsidR="00463E77">
        <w:rPr>
          <w:rFonts w:ascii="Times New Roman" w:hAnsi="Times New Roman"/>
          <w:sz w:val="24"/>
          <w:szCs w:val="24"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1156E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>
            <wp:extent cx="2774638" cy="2348244"/>
            <wp:effectExtent l="19050" t="0" r="6662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153" cy="234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4A05D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Maia A</w:t>
      </w:r>
      <w:r w:rsidRPr="004A05D0">
        <w:rPr>
          <w:sz w:val="18"/>
        </w:rPr>
        <w:t>HN</w:t>
      </w:r>
      <w:r>
        <w:rPr>
          <w:sz w:val="18"/>
        </w:rPr>
        <w:t xml:space="preserve"> </w:t>
      </w:r>
      <w:proofErr w:type="spellStart"/>
      <w:r>
        <w:rPr>
          <w:sz w:val="18"/>
        </w:rPr>
        <w:t>Pazianotto</w:t>
      </w:r>
      <w:proofErr w:type="spellEnd"/>
      <w:r w:rsidRPr="004A05D0">
        <w:rPr>
          <w:sz w:val="18"/>
        </w:rPr>
        <w:t xml:space="preserve"> RAA</w:t>
      </w:r>
      <w:r>
        <w:rPr>
          <w:sz w:val="18"/>
        </w:rPr>
        <w:t xml:space="preserve"> </w:t>
      </w:r>
      <w:proofErr w:type="spellStart"/>
      <w:r>
        <w:rPr>
          <w:sz w:val="18"/>
        </w:rPr>
        <w:t>Luiz</w:t>
      </w:r>
      <w:proofErr w:type="spellEnd"/>
      <w:r w:rsidRPr="004A05D0">
        <w:rPr>
          <w:sz w:val="18"/>
        </w:rPr>
        <w:t xml:space="preserve"> AJ</w:t>
      </w:r>
      <w:r>
        <w:rPr>
          <w:sz w:val="18"/>
        </w:rPr>
        <w:t>B, Prado</w:t>
      </w:r>
      <w:r w:rsidRPr="004A05D0">
        <w:rPr>
          <w:sz w:val="18"/>
        </w:rPr>
        <w:t xml:space="preserve"> JSM</w:t>
      </w:r>
      <w:r>
        <w:rPr>
          <w:sz w:val="18"/>
        </w:rPr>
        <w:t>,</w:t>
      </w:r>
      <w:r w:rsidRPr="004A05D0">
        <w:rPr>
          <w:sz w:val="18"/>
        </w:rPr>
        <w:t xml:space="preserve"> Pervez </w:t>
      </w:r>
      <w:r>
        <w:rPr>
          <w:sz w:val="18"/>
        </w:rPr>
        <w:t xml:space="preserve">A </w:t>
      </w:r>
      <w:r w:rsidRPr="004A05D0">
        <w:rPr>
          <w:sz w:val="18"/>
        </w:rPr>
        <w:t>(2014</w:t>
      </w:r>
      <w:r>
        <w:rPr>
          <w:sz w:val="18"/>
        </w:rPr>
        <w:t>)</w:t>
      </w:r>
      <w:r w:rsidRPr="004A05D0">
        <w:rPr>
          <w:sz w:val="18"/>
        </w:rPr>
        <w:t xml:space="preserve"> Inference on Arthropod Demographic Parameters: Computational Advances using R. </w:t>
      </w:r>
      <w:r w:rsidRPr="004A05D0">
        <w:rPr>
          <w:i/>
          <w:sz w:val="18"/>
        </w:rPr>
        <w:t>Journal of Economical Entomology</w:t>
      </w:r>
      <w:r w:rsidRPr="004A05D0">
        <w:rPr>
          <w:sz w:val="18"/>
        </w:rPr>
        <w:t xml:space="preserve">. </w:t>
      </w:r>
      <w:proofErr w:type="gramStart"/>
      <w:r w:rsidRPr="004A05D0">
        <w:rPr>
          <w:sz w:val="18"/>
        </w:rPr>
        <w:t>107  (</w:t>
      </w:r>
      <w:proofErr w:type="gramEnd"/>
      <w:r w:rsidRPr="004A05D0">
        <w:rPr>
          <w:sz w:val="18"/>
        </w:rPr>
        <w:t>1): 432-439.</w:t>
      </w:r>
    </w:p>
    <w:p w:rsidR="00BA5DDA" w:rsidRPr="00BA5DDA" w:rsidRDefault="00BA5DDA" w:rsidP="00BA5DD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Guroo</w:t>
      </w:r>
      <w:proofErr w:type="spellEnd"/>
      <w:r>
        <w:rPr>
          <w:sz w:val="18"/>
        </w:rPr>
        <w:t xml:space="preserve"> MA</w:t>
      </w:r>
      <w:r w:rsidRPr="00BA5DDA">
        <w:rPr>
          <w:sz w:val="18"/>
        </w:rPr>
        <w:t>, Pervez</w:t>
      </w:r>
      <w:r>
        <w:rPr>
          <w:sz w:val="18"/>
        </w:rPr>
        <w:t xml:space="preserve"> A , </w:t>
      </w:r>
      <w:r w:rsidRPr="00BA5DDA">
        <w:rPr>
          <w:sz w:val="18"/>
        </w:rPr>
        <w:t>Gupta</w:t>
      </w:r>
      <w:r>
        <w:rPr>
          <w:sz w:val="18"/>
        </w:rPr>
        <w:t xml:space="preserve"> RK, </w:t>
      </w:r>
      <w:r w:rsidRPr="00BA5DDA">
        <w:rPr>
          <w:sz w:val="18"/>
        </w:rPr>
        <w:t>Srivastava</w:t>
      </w:r>
      <w:r>
        <w:rPr>
          <w:sz w:val="18"/>
        </w:rPr>
        <w:t xml:space="preserve"> K</w:t>
      </w:r>
      <w:r w:rsidRPr="00BA5DDA">
        <w:rPr>
          <w:sz w:val="18"/>
        </w:rPr>
        <w:t xml:space="preserve"> </w:t>
      </w:r>
      <w:r>
        <w:rPr>
          <w:sz w:val="18"/>
        </w:rPr>
        <w:t>(2017)</w:t>
      </w:r>
      <w:r w:rsidRPr="00BA5DDA">
        <w:rPr>
          <w:sz w:val="18"/>
        </w:rPr>
        <w:t xml:space="preserve"> Effect of nutritious and toxic prey on food preference of a predaceous ladybird, </w:t>
      </w:r>
      <w:r w:rsidRPr="00BA5DDA">
        <w:rPr>
          <w:i/>
          <w:sz w:val="18"/>
        </w:rPr>
        <w:t>Coccinella septempunctata. European Journal of Entomology</w:t>
      </w:r>
      <w:r w:rsidRPr="00BA5DDA">
        <w:rPr>
          <w:sz w:val="18"/>
        </w:rPr>
        <w:t xml:space="preserve"> 114: 400-406. </w:t>
      </w:r>
      <w:proofErr w:type="spellStart"/>
      <w:proofErr w:type="gramStart"/>
      <w:r w:rsidRPr="00BA5DDA">
        <w:rPr>
          <w:sz w:val="18"/>
        </w:rPr>
        <w:t>doi</w:t>
      </w:r>
      <w:proofErr w:type="spellEnd"/>
      <w:proofErr w:type="gramEnd"/>
      <w:r w:rsidRPr="00BA5DDA">
        <w:rPr>
          <w:sz w:val="18"/>
        </w:rPr>
        <w:t>: 10.14411/eje.2017.051.</w:t>
      </w:r>
    </w:p>
    <w:p w:rsidR="00BA5DDA" w:rsidRPr="004A05D0" w:rsidRDefault="00BA5DDA" w:rsidP="00BA5DD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A5DDA">
        <w:rPr>
          <w:sz w:val="18"/>
        </w:rPr>
        <w:t>Pervez</w:t>
      </w:r>
      <w:r>
        <w:rPr>
          <w:sz w:val="18"/>
        </w:rPr>
        <w:t xml:space="preserve"> A,</w:t>
      </w:r>
      <w:r w:rsidRPr="00BA5DDA">
        <w:rPr>
          <w:sz w:val="18"/>
        </w:rPr>
        <w:t xml:space="preserve"> Kumar</w:t>
      </w:r>
      <w:r>
        <w:rPr>
          <w:sz w:val="18"/>
        </w:rPr>
        <w:t xml:space="preserve"> R (2017)</w:t>
      </w:r>
      <w:r w:rsidRPr="00BA5DDA">
        <w:rPr>
          <w:sz w:val="18"/>
        </w:rPr>
        <w:t xml:space="preserve"> Preference of the aphidophagous ladybird, </w:t>
      </w:r>
      <w:r w:rsidRPr="00BA5DDA">
        <w:rPr>
          <w:i/>
          <w:sz w:val="18"/>
        </w:rPr>
        <w:t>Propylea dissecta</w:t>
      </w:r>
      <w:r w:rsidRPr="00BA5DDA">
        <w:rPr>
          <w:sz w:val="18"/>
        </w:rPr>
        <w:t xml:space="preserve"> for two species of aphids reared on toxic host plants. </w:t>
      </w:r>
      <w:r w:rsidRPr="00BA5DDA">
        <w:rPr>
          <w:i/>
          <w:sz w:val="18"/>
        </w:rPr>
        <w:t>European Journal of Environmental Sciences</w:t>
      </w:r>
      <w:r w:rsidRPr="00BA5DDA">
        <w:rPr>
          <w:sz w:val="18"/>
        </w:rPr>
        <w:t xml:space="preserve">. 7(2): 130-134. </w:t>
      </w:r>
      <w:r w:rsidRPr="00BA5DDA">
        <w:rPr>
          <w:iCs/>
          <w:sz w:val="18"/>
        </w:rPr>
        <w:t>ISSN: 1805-0174</w:t>
      </w:r>
    </w:p>
    <w:p w:rsidR="004A05D0" w:rsidRDefault="004A05D0" w:rsidP="00BA5DD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A5DDA">
        <w:rPr>
          <w:sz w:val="18"/>
        </w:rPr>
        <w:t>Pervez</w:t>
      </w:r>
      <w:r>
        <w:rPr>
          <w:sz w:val="18"/>
        </w:rPr>
        <w:t xml:space="preserve"> A,</w:t>
      </w:r>
      <w:r w:rsidRPr="00BA5DDA">
        <w:rPr>
          <w:sz w:val="18"/>
        </w:rPr>
        <w:t xml:space="preserve"> Kumar</w:t>
      </w:r>
      <w:r>
        <w:rPr>
          <w:sz w:val="18"/>
        </w:rPr>
        <w:t xml:space="preserve"> R (2017)</w:t>
      </w:r>
      <w:r w:rsidRPr="00BA5DDA">
        <w:rPr>
          <w:sz w:val="18"/>
        </w:rPr>
        <w:t xml:space="preserve"> </w:t>
      </w:r>
      <w:r w:rsidRPr="004A05D0">
        <w:rPr>
          <w:sz w:val="18"/>
        </w:rPr>
        <w:t xml:space="preserve">Intraguild Predation of Eggs by Predaceous Ladybirds, </w:t>
      </w:r>
      <w:r w:rsidRPr="004A05D0">
        <w:rPr>
          <w:i/>
          <w:sz w:val="18"/>
        </w:rPr>
        <w:t>Propylea dissecta</w:t>
      </w:r>
      <w:r w:rsidRPr="004A05D0">
        <w:rPr>
          <w:sz w:val="18"/>
        </w:rPr>
        <w:t xml:space="preserve"> and </w:t>
      </w:r>
      <w:r w:rsidRPr="004A05D0">
        <w:rPr>
          <w:i/>
          <w:sz w:val="18"/>
        </w:rPr>
        <w:t xml:space="preserve">Menochilus sexmaculatus. Journal of Mountain Research </w:t>
      </w:r>
      <w:r w:rsidRPr="004A05D0">
        <w:rPr>
          <w:sz w:val="18"/>
        </w:rPr>
        <w:t xml:space="preserve">12: 19-23. </w:t>
      </w:r>
    </w:p>
    <w:p w:rsidR="004A05D0" w:rsidRDefault="004A05D0" w:rsidP="00BA5DD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A05D0">
        <w:rPr>
          <w:sz w:val="18"/>
        </w:rPr>
        <w:t xml:space="preserve">Pervez A, </w:t>
      </w:r>
      <w:proofErr w:type="spellStart"/>
      <w:r w:rsidRPr="004A05D0">
        <w:rPr>
          <w:sz w:val="18"/>
        </w:rPr>
        <w:t>Pooja</w:t>
      </w:r>
      <w:proofErr w:type="spellEnd"/>
      <w:r w:rsidRPr="004A05D0">
        <w:rPr>
          <w:sz w:val="18"/>
        </w:rPr>
        <w:t xml:space="preserve"> and </w:t>
      </w:r>
      <w:proofErr w:type="spellStart"/>
      <w:r w:rsidRPr="004A05D0">
        <w:rPr>
          <w:sz w:val="18"/>
        </w:rPr>
        <w:t>Hakan</w:t>
      </w:r>
      <w:proofErr w:type="spellEnd"/>
      <w:r w:rsidRPr="004A05D0">
        <w:rPr>
          <w:sz w:val="18"/>
        </w:rPr>
        <w:t xml:space="preserve"> </w:t>
      </w:r>
      <w:proofErr w:type="spellStart"/>
      <w:r w:rsidRPr="004A05D0">
        <w:rPr>
          <w:sz w:val="18"/>
        </w:rPr>
        <w:t>Bozdogan</w:t>
      </w:r>
      <w:proofErr w:type="spellEnd"/>
      <w:r w:rsidRPr="004A05D0">
        <w:rPr>
          <w:sz w:val="18"/>
        </w:rPr>
        <w:t xml:space="preserve"> (2018). Predation potential of a Biocontrol agent, </w:t>
      </w:r>
      <w:r w:rsidRPr="004A05D0">
        <w:rPr>
          <w:i/>
          <w:sz w:val="18"/>
        </w:rPr>
        <w:t>Hippodamia variegata</w:t>
      </w:r>
      <w:r w:rsidRPr="004A05D0">
        <w:rPr>
          <w:sz w:val="18"/>
        </w:rPr>
        <w:t xml:space="preserve"> against the aphid, </w:t>
      </w:r>
      <w:r w:rsidRPr="004A05D0">
        <w:rPr>
          <w:i/>
          <w:sz w:val="18"/>
        </w:rPr>
        <w:t xml:space="preserve">Aphis gossypii. Journal of </w:t>
      </w:r>
      <w:proofErr w:type="spellStart"/>
      <w:r w:rsidRPr="004A05D0">
        <w:rPr>
          <w:i/>
          <w:sz w:val="18"/>
        </w:rPr>
        <w:t>Bioinnovation</w:t>
      </w:r>
      <w:proofErr w:type="spellEnd"/>
      <w:r w:rsidRPr="004A05D0">
        <w:rPr>
          <w:sz w:val="18"/>
        </w:rPr>
        <w:t>. 7(2): 185-192.</w:t>
      </w:r>
    </w:p>
    <w:p w:rsidR="004A05D0" w:rsidRPr="00BA5DDA" w:rsidRDefault="004A05D0" w:rsidP="00BA5DD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A05D0">
        <w:rPr>
          <w:sz w:val="18"/>
        </w:rPr>
        <w:t xml:space="preserve">Pervez </w:t>
      </w:r>
      <w:r>
        <w:rPr>
          <w:sz w:val="18"/>
        </w:rPr>
        <w:t xml:space="preserve">A </w:t>
      </w:r>
      <w:r w:rsidRPr="004A05D0">
        <w:rPr>
          <w:sz w:val="18"/>
        </w:rPr>
        <w:t>(2018</w:t>
      </w:r>
      <w:r>
        <w:rPr>
          <w:sz w:val="18"/>
        </w:rPr>
        <w:t>)</w:t>
      </w:r>
      <w:r w:rsidRPr="004A05D0">
        <w:rPr>
          <w:sz w:val="18"/>
        </w:rPr>
        <w:t xml:space="preserve"> Termite Biology and Social Behaviour. In: M.A. Khan &amp; W. Ahmad (Eds.), Sustainable Termite Management, Sustainability in Plant and Crop Protection Vol. I. Springer International Publisher. Chapter 6.  119-143.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46E8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A46E8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81AF1">
        <w:rPr>
          <w:noProof/>
          <w:lang w:val="en-IN" w:eastAsia="en-IN"/>
        </w:rPr>
        <w:drawing>
          <wp:inline distT="0" distB="0" distL="0" distR="0">
            <wp:extent cx="672435" cy="661958"/>
            <wp:effectExtent l="19050" t="0" r="0" b="0"/>
            <wp:docPr id="2" name="Picture 2" descr="G:\MY COMPUTER\Talwari\MAGAZINE\2013\BURANS 2013\second shift\Ahmad Perrv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Y COMPUTER\Talwari\MAGAZINE\2013\BURANS 2013\second shift\Ahmad Perrve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09" cy="66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068BF" w:rsidRDefault="00E806C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Ahmad Pervez is an Associate Professor of Zoology, who has been awarded as Young Scientist</w:t>
      </w:r>
      <w:r w:rsidR="00B81AF1">
        <w:rPr>
          <w:rFonts w:ascii="Arial"/>
          <w:sz w:val="14"/>
        </w:rPr>
        <w:t xml:space="preserve"> in 2008</w:t>
      </w:r>
      <w:r w:rsidR="009068BF">
        <w:rPr>
          <w:rFonts w:ascii="Arial"/>
          <w:sz w:val="14"/>
        </w:rPr>
        <w:t xml:space="preserve"> in India</w:t>
      </w:r>
      <w:r w:rsidR="00B81AF1">
        <w:rPr>
          <w:rFonts w:ascii="Arial"/>
          <w:sz w:val="14"/>
        </w:rPr>
        <w:t xml:space="preserve">.  He has written a book on Toxicology and also </w:t>
      </w:r>
      <w:r w:rsidR="00B81AF1">
        <w:rPr>
          <w:rFonts w:ascii="Arial"/>
          <w:sz w:val="14"/>
        </w:rPr>
        <w:lastRenderedPageBreak/>
        <w:t xml:space="preserve">published more than eighty research papers, review article and many chapters in the book. </w:t>
      </w:r>
      <w:r w:rsidR="009068BF">
        <w:rPr>
          <w:rFonts w:ascii="Arial"/>
          <w:sz w:val="14"/>
        </w:rPr>
        <w:t>He has completed five research projects and currently investigating a Major research project and two project fellows are working under him. Five research scholars are currently pursuing their Ph.D. under him.</w:t>
      </w:r>
      <w:r w:rsidR="00A9710C">
        <w:rPr>
          <w:rFonts w:ascii="Arial"/>
          <w:sz w:val="14"/>
        </w:rPr>
        <w:t xml:space="preserve"> </w:t>
      </w:r>
      <w:r w:rsidR="009068BF">
        <w:rPr>
          <w:rFonts w:ascii="Arial"/>
          <w:sz w:val="14"/>
        </w:rPr>
        <w:t xml:space="preserve"> He has presented his findings in more than forty conferences/ symposia/ seminars/ workshops, etc. and visited two countries to present his research papers, including prestigious Ecology of </w:t>
      </w:r>
      <w:proofErr w:type="spellStart"/>
      <w:r w:rsidR="009068BF">
        <w:rPr>
          <w:rFonts w:ascii="Arial"/>
          <w:sz w:val="14"/>
        </w:rPr>
        <w:t>Aphidophaga</w:t>
      </w:r>
      <w:proofErr w:type="spellEnd"/>
      <w:r w:rsidR="009068BF">
        <w:rPr>
          <w:rFonts w:ascii="Arial"/>
          <w:sz w:val="14"/>
        </w:rPr>
        <w:t xml:space="preserve"> 11 held at Perugia, Italy.</w:t>
      </w:r>
      <w:r w:rsidR="00173036">
        <w:rPr>
          <w:rFonts w:ascii="Arial"/>
          <w:sz w:val="14"/>
        </w:rPr>
        <w:t xml:space="preserve"> He is currently working on the diets, intraguild predation, host plant influences and tritrophic interactions in predaceous ladybirds.</w:t>
      </w:r>
    </w:p>
    <w:p w:rsidR="009068BF" w:rsidRDefault="009068BF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E806CE" w:rsidRPr="00934E7A">
          <w:rPr>
            <w:rStyle w:val="Hyperlink"/>
            <w:rFonts w:ascii="Arial"/>
            <w:sz w:val="14"/>
          </w:rPr>
          <w:t>ahmadpervez@gmail.com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E806CE">
        <w:rPr>
          <w:rStyle w:val="Hyperlink"/>
          <w:rFonts w:ascii="Arial"/>
          <w:sz w:val="14"/>
          <w:u w:val="none"/>
        </w:rPr>
        <w:t>0091-8954095390</w:t>
      </w:r>
    </w:p>
    <w:p w:rsidR="00AE3E37" w:rsidRDefault="00A46E80">
      <w:pPr>
        <w:pStyle w:val="BodyText"/>
        <w:spacing w:before="2"/>
        <w:rPr>
          <w:rFonts w:ascii="Arial"/>
          <w:sz w:val="19"/>
        </w:rPr>
      </w:pPr>
      <w:r w:rsidRPr="00A46E8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303" w:rsidRDefault="002A6303">
      <w:r>
        <w:separator/>
      </w:r>
    </w:p>
  </w:endnote>
  <w:endnote w:type="continuationSeparator" w:id="0">
    <w:p w:rsidR="002A6303" w:rsidRDefault="002A6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6E80">
    <w:pPr>
      <w:pStyle w:val="BodyText"/>
      <w:spacing w:line="14" w:lineRule="auto"/>
      <w:rPr>
        <w:sz w:val="20"/>
      </w:rPr>
    </w:pPr>
    <w:r w:rsidRPr="00A46E8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46E8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46E8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303" w:rsidRDefault="002A6303">
      <w:r>
        <w:separator/>
      </w:r>
    </w:p>
  </w:footnote>
  <w:footnote w:type="continuationSeparator" w:id="0">
    <w:p w:rsidR="002A6303" w:rsidRDefault="002A6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6E80">
    <w:pPr>
      <w:pStyle w:val="BodyText"/>
      <w:spacing w:line="14" w:lineRule="auto"/>
      <w:rPr>
        <w:sz w:val="20"/>
      </w:rPr>
    </w:pPr>
    <w:r w:rsidRPr="00A46E8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46E8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E7E58"/>
    <w:multiLevelType w:val="hybridMultilevel"/>
    <w:tmpl w:val="9A0AF302"/>
    <w:lvl w:ilvl="0" w:tplc="43EE5F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73036"/>
    <w:rsid w:val="00271485"/>
    <w:rsid w:val="00292BA8"/>
    <w:rsid w:val="00292ED9"/>
    <w:rsid w:val="002A6303"/>
    <w:rsid w:val="00364417"/>
    <w:rsid w:val="003F175B"/>
    <w:rsid w:val="00404E5B"/>
    <w:rsid w:val="00414F7B"/>
    <w:rsid w:val="004355DC"/>
    <w:rsid w:val="00463E77"/>
    <w:rsid w:val="004749B4"/>
    <w:rsid w:val="00494130"/>
    <w:rsid w:val="004A05D0"/>
    <w:rsid w:val="004F3523"/>
    <w:rsid w:val="005973B9"/>
    <w:rsid w:val="005B3A56"/>
    <w:rsid w:val="005B5C62"/>
    <w:rsid w:val="006060CE"/>
    <w:rsid w:val="0063497F"/>
    <w:rsid w:val="006A3DDE"/>
    <w:rsid w:val="00773F95"/>
    <w:rsid w:val="00873DF0"/>
    <w:rsid w:val="008756E6"/>
    <w:rsid w:val="008E24DE"/>
    <w:rsid w:val="009068BF"/>
    <w:rsid w:val="009613C6"/>
    <w:rsid w:val="009B2D44"/>
    <w:rsid w:val="00A07E82"/>
    <w:rsid w:val="00A46E80"/>
    <w:rsid w:val="00A9710C"/>
    <w:rsid w:val="00AE3E37"/>
    <w:rsid w:val="00B21A57"/>
    <w:rsid w:val="00B81AF1"/>
    <w:rsid w:val="00BA5DDA"/>
    <w:rsid w:val="00C1156E"/>
    <w:rsid w:val="00C33602"/>
    <w:rsid w:val="00CD6F55"/>
    <w:rsid w:val="00DE3104"/>
    <w:rsid w:val="00E806CE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A5D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hmadpervez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20</cp:revision>
  <dcterms:created xsi:type="dcterms:W3CDTF">2016-08-31T10:27:00Z</dcterms:created>
  <dcterms:modified xsi:type="dcterms:W3CDTF">2018-05-17T08:18:00Z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