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Development of SNP-based markers for identification of</w:t>
      </w:r>
    </w:p>
    <w:p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Colletotrichum gossypii</w:t>
      </w:r>
    </w:p>
    <w:p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Hafiz Husnain Nawaz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(a)</w:t>
      </w:r>
      <w:r>
        <w:rPr>
          <w:rFonts w:ascii="Times New Roman" w:hAnsi="Times New Roman" w:cs="Times New Roman"/>
          <w:bCs/>
          <w:sz w:val="24"/>
          <w:szCs w:val="24"/>
        </w:rPr>
        <w:t>, Usmani Anam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(b)</w:t>
      </w:r>
      <w:r>
        <w:rPr>
          <w:rFonts w:ascii="Times New Roman" w:hAnsi="Times New Roman" w:cs="Times New Roman"/>
          <w:bCs/>
          <w:sz w:val="24"/>
          <w:szCs w:val="24"/>
        </w:rPr>
        <w:t xml:space="preserve"> , </w:t>
      </w:r>
      <w:r>
        <w:rPr>
          <w:rFonts w:ascii="Times New Roman" w:hAnsi="Times New Roman" w:cs="Times New Roman"/>
          <w:color w:val="000000"/>
          <w:sz w:val="24"/>
          <w:szCs w:val="24"/>
        </w:rPr>
        <w:t>Qiguang He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(a) </w:t>
      </w:r>
      <w:r>
        <w:rPr>
          <w:rFonts w:ascii="Times New Roman" w:hAnsi="Times New Roman" w:cs="Times New Roman"/>
          <w:bCs/>
          <w:sz w:val="24"/>
          <w:szCs w:val="24"/>
        </w:rPr>
        <w:t>, Weiguo Miao *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(a)</w:t>
      </w:r>
    </w:p>
    <w:p>
      <w:pPr>
        <w:pStyle w:val="1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Hainan Key Laboratory for Sustainable Utilization of Tropical Bioresource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College of Environment and Plant Protection, Hainan University</w:t>
      </w:r>
      <w:r>
        <w:rPr>
          <w:rFonts w:ascii="Times New Roman" w:hAnsi="Times New Roman" w:cs="Times New Roman"/>
          <w:bCs/>
          <w:sz w:val="24"/>
          <w:szCs w:val="24"/>
        </w:rPr>
        <w:t xml:space="preserve"> College of Environment and Plant Protection, Hainan University, Haikou, Hainan province, 570228, P.R. China</w:t>
      </w:r>
    </w:p>
    <w:p>
      <w:pPr>
        <w:pStyle w:val="14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Chinese academy of sciences, south china botanical garden, tianhi district, Guangzhou, 510000, Guangdong province, P.R. china </w:t>
      </w:r>
    </w:p>
    <w:p>
      <w:pPr>
        <w:spacing w:after="0" w:line="360" w:lineRule="auto"/>
        <w:jc w:val="both"/>
        <w:rPr>
          <w:rFonts w:ascii="Times New Roman" w:hAnsi="Times New Roman" w:eastAsia="SimSu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Correspondence to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Hafiz Husnain Nawaz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: E-mail: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h_husnain_012@yahoo.com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Abstract </w:t>
      </w:r>
    </w:p>
    <w:p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Colletotrichum gossypii</w:t>
      </w:r>
      <w:r>
        <w:rPr>
          <w:rFonts w:ascii="Times New Roman" w:hAnsi="Times New Roman" w:cs="Times New Roman"/>
          <w:sz w:val="24"/>
          <w:szCs w:val="24"/>
        </w:rPr>
        <w:t xml:space="preserve">, a fungus of phylum Ascomycota, is a causal agent of anthracnose disease in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Gossypii hirsutum </w:t>
      </w:r>
      <w:r>
        <w:rPr>
          <w:rFonts w:ascii="Times New Roman" w:hAnsi="Times New Roman" w:cs="Times New Roman"/>
          <w:iCs/>
          <w:sz w:val="24"/>
          <w:szCs w:val="24"/>
        </w:rPr>
        <w:t>(upland cotton)</w:t>
      </w:r>
      <w:r>
        <w:rPr>
          <w:rFonts w:ascii="Times New Roman" w:hAnsi="Times New Roman" w:cs="Times New Roman"/>
          <w:sz w:val="24"/>
          <w:szCs w:val="24"/>
        </w:rPr>
        <w:t xml:space="preserve">. Previous studies reveal that close genetic similarities of </w:t>
      </w:r>
      <w:r>
        <w:rPr>
          <w:rFonts w:ascii="Times New Roman" w:hAnsi="Times New Roman" w:cs="Times New Roman"/>
          <w:i/>
          <w:sz w:val="24"/>
          <w:szCs w:val="24"/>
        </w:rPr>
        <w:t xml:space="preserve">Colletotrichum gleosproides </w:t>
      </w:r>
      <w:r>
        <w:rPr>
          <w:rFonts w:ascii="Times New Roman" w:hAnsi="Times New Roman" w:cs="Times New Roman"/>
          <w:sz w:val="24"/>
          <w:szCs w:val="24"/>
        </w:rPr>
        <w:t>species complex do not let easy development of diagnostic assay. Their spore size and cultural characteristics have recently been reported to vary in different geographical areas.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This study was conducted for characterization, evaluation of morphological variance, growth pattern and pathogenicity, and development of molecular diagnostic assay of anthracnose causal agent, </w:t>
      </w:r>
      <w:r>
        <w:rPr>
          <w:rFonts w:ascii="Times New Roman" w:hAnsi="Times New Roman" w:cs="Times New Roman"/>
          <w:i/>
          <w:sz w:val="24"/>
          <w:szCs w:val="24"/>
        </w:rPr>
        <w:t>Colletotrichum gossypii</w:t>
      </w:r>
      <w:r>
        <w:rPr>
          <w:rFonts w:ascii="Times New Roman" w:hAnsi="Times New Roman" w:cs="Times New Roman"/>
          <w:sz w:val="24"/>
          <w:szCs w:val="24"/>
        </w:rPr>
        <w:t xml:space="preserve">, in cotton plants of different regions of China. To overcome any ambiguity in morphological and pathogenic characteristics, a set of primers targeting the beta-tubulin gene of </w:t>
      </w:r>
      <w:r>
        <w:rPr>
          <w:rFonts w:ascii="Times New Roman" w:hAnsi="Times New Roman" w:cs="Times New Roman"/>
          <w:i/>
          <w:sz w:val="24"/>
          <w:szCs w:val="24"/>
        </w:rPr>
        <w:t xml:space="preserve">Colletotrichum gossypii </w:t>
      </w:r>
      <w:r>
        <w:rPr>
          <w:rFonts w:ascii="Times New Roman" w:hAnsi="Times New Roman" w:cs="Times New Roman"/>
          <w:sz w:val="24"/>
          <w:szCs w:val="24"/>
        </w:rPr>
        <w:t xml:space="preserve">was designed. Single nucleotide polymorphisms were used to identify </w:t>
      </w:r>
      <w:r>
        <w:rPr>
          <w:rFonts w:ascii="Times New Roman" w:hAnsi="Times New Roman" w:cs="Times New Roman"/>
          <w:i/>
          <w:sz w:val="24"/>
          <w:szCs w:val="24"/>
        </w:rPr>
        <w:t xml:space="preserve">Colletotrichum gossypii </w:t>
      </w:r>
      <w:r>
        <w:rPr>
          <w:rFonts w:ascii="Times New Roman" w:hAnsi="Times New Roman" w:cs="Times New Roman"/>
          <w:sz w:val="24"/>
          <w:szCs w:val="24"/>
        </w:rPr>
        <w:t xml:space="preserve">at species level using DNA sequence of the β-tubulin gene. This set of primers only amplified </w:t>
      </w:r>
      <w:r>
        <w:rPr>
          <w:rFonts w:ascii="Times New Roman" w:hAnsi="Times New Roman" w:cs="Times New Roman"/>
          <w:i/>
          <w:sz w:val="24"/>
          <w:szCs w:val="24"/>
        </w:rPr>
        <w:t>Colletotrichum gossypii</w:t>
      </w:r>
      <w:r>
        <w:rPr>
          <w:rFonts w:ascii="Times New Roman" w:hAnsi="Times New Roman" w:cs="Times New Roman"/>
          <w:sz w:val="24"/>
          <w:szCs w:val="24"/>
        </w:rPr>
        <w:t xml:space="preserve"> of genus </w:t>
      </w:r>
      <w:r>
        <w:rPr>
          <w:rFonts w:ascii="Times New Roman" w:hAnsi="Times New Roman" w:cs="Times New Roman"/>
          <w:i/>
          <w:sz w:val="24"/>
          <w:szCs w:val="24"/>
        </w:rPr>
        <w:t>Colletotrichum</w:t>
      </w:r>
      <w:r>
        <w:rPr>
          <w:rFonts w:ascii="Times New Roman" w:hAnsi="Times New Roman" w:cs="Times New Roman"/>
          <w:sz w:val="24"/>
          <w:szCs w:val="24"/>
        </w:rPr>
        <w:t xml:space="preserve">. There remained no need for further identification steps like sequencing, BLASTn and alignment. 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Colletotrichum gossypii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Colletotrichum gleosproides</w:t>
      </w:r>
      <w:r>
        <w:rPr>
          <w:rFonts w:ascii="Times New Roman" w:hAnsi="Times New Roman" w:cs="Times New Roman"/>
          <w:sz w:val="24"/>
          <w:szCs w:val="24"/>
        </w:rPr>
        <w:t xml:space="preserve"> clade, beta-tubulin region, SNP (single nucleotide polymorphism), Species specific primer, PCR amplification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lnNumType w:countBy="1" w:restart="continuous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AdvTimes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dvTimes-i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952C1"/>
    <w:multiLevelType w:val="multilevel"/>
    <w:tmpl w:val="4FA952C1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6A"/>
    <w:rsid w:val="00004B9D"/>
    <w:rsid w:val="00015FB4"/>
    <w:rsid w:val="000222A1"/>
    <w:rsid w:val="0002467D"/>
    <w:rsid w:val="00030CAD"/>
    <w:rsid w:val="00034788"/>
    <w:rsid w:val="00036C67"/>
    <w:rsid w:val="00037900"/>
    <w:rsid w:val="00040442"/>
    <w:rsid w:val="00051D56"/>
    <w:rsid w:val="00060748"/>
    <w:rsid w:val="000651F3"/>
    <w:rsid w:val="00077ECF"/>
    <w:rsid w:val="000822F0"/>
    <w:rsid w:val="0009315E"/>
    <w:rsid w:val="000B2594"/>
    <w:rsid w:val="000E2328"/>
    <w:rsid w:val="0010536D"/>
    <w:rsid w:val="00113C86"/>
    <w:rsid w:val="00113EAD"/>
    <w:rsid w:val="00124F83"/>
    <w:rsid w:val="001403A0"/>
    <w:rsid w:val="0014552D"/>
    <w:rsid w:val="001507A2"/>
    <w:rsid w:val="00154EBC"/>
    <w:rsid w:val="0016568C"/>
    <w:rsid w:val="00185DD2"/>
    <w:rsid w:val="00186336"/>
    <w:rsid w:val="00191852"/>
    <w:rsid w:val="00195D4D"/>
    <w:rsid w:val="001B0052"/>
    <w:rsid w:val="001C1BB6"/>
    <w:rsid w:val="001E3678"/>
    <w:rsid w:val="00216F36"/>
    <w:rsid w:val="002307CF"/>
    <w:rsid w:val="002329F7"/>
    <w:rsid w:val="00246F95"/>
    <w:rsid w:val="00253660"/>
    <w:rsid w:val="00255B20"/>
    <w:rsid w:val="002672E6"/>
    <w:rsid w:val="002678BF"/>
    <w:rsid w:val="0029090C"/>
    <w:rsid w:val="002D34C9"/>
    <w:rsid w:val="002D567D"/>
    <w:rsid w:val="00303C1D"/>
    <w:rsid w:val="003330B0"/>
    <w:rsid w:val="00335B14"/>
    <w:rsid w:val="00340654"/>
    <w:rsid w:val="00354BEA"/>
    <w:rsid w:val="00363492"/>
    <w:rsid w:val="00376B4D"/>
    <w:rsid w:val="00392A86"/>
    <w:rsid w:val="00397C6A"/>
    <w:rsid w:val="003A7E63"/>
    <w:rsid w:val="003B065E"/>
    <w:rsid w:val="003B1E30"/>
    <w:rsid w:val="003B52A7"/>
    <w:rsid w:val="003B5427"/>
    <w:rsid w:val="003C5AA5"/>
    <w:rsid w:val="003F311E"/>
    <w:rsid w:val="00411834"/>
    <w:rsid w:val="0041663F"/>
    <w:rsid w:val="00440017"/>
    <w:rsid w:val="00454166"/>
    <w:rsid w:val="0045597D"/>
    <w:rsid w:val="00461B6A"/>
    <w:rsid w:val="004836F1"/>
    <w:rsid w:val="0048497C"/>
    <w:rsid w:val="00496D44"/>
    <w:rsid w:val="0049703F"/>
    <w:rsid w:val="00497B99"/>
    <w:rsid w:val="004A1927"/>
    <w:rsid w:val="004B482A"/>
    <w:rsid w:val="004C4D8E"/>
    <w:rsid w:val="004D4977"/>
    <w:rsid w:val="004D618D"/>
    <w:rsid w:val="004D67DE"/>
    <w:rsid w:val="004D6EF3"/>
    <w:rsid w:val="00502F34"/>
    <w:rsid w:val="00516652"/>
    <w:rsid w:val="00522AA9"/>
    <w:rsid w:val="00525972"/>
    <w:rsid w:val="00534C75"/>
    <w:rsid w:val="005647A9"/>
    <w:rsid w:val="005719BC"/>
    <w:rsid w:val="005824AA"/>
    <w:rsid w:val="005841BD"/>
    <w:rsid w:val="00584453"/>
    <w:rsid w:val="00595F23"/>
    <w:rsid w:val="0059679B"/>
    <w:rsid w:val="005A207C"/>
    <w:rsid w:val="005C5D45"/>
    <w:rsid w:val="005D328C"/>
    <w:rsid w:val="00623740"/>
    <w:rsid w:val="00626359"/>
    <w:rsid w:val="00635278"/>
    <w:rsid w:val="00655605"/>
    <w:rsid w:val="00657258"/>
    <w:rsid w:val="00657B98"/>
    <w:rsid w:val="006906CD"/>
    <w:rsid w:val="006A5750"/>
    <w:rsid w:val="006C4FF8"/>
    <w:rsid w:val="006D2527"/>
    <w:rsid w:val="006D4ECA"/>
    <w:rsid w:val="006D77E6"/>
    <w:rsid w:val="006F5456"/>
    <w:rsid w:val="00714467"/>
    <w:rsid w:val="00724B19"/>
    <w:rsid w:val="00732B04"/>
    <w:rsid w:val="007338AC"/>
    <w:rsid w:val="00750895"/>
    <w:rsid w:val="00765CCB"/>
    <w:rsid w:val="00776482"/>
    <w:rsid w:val="00783A46"/>
    <w:rsid w:val="00787334"/>
    <w:rsid w:val="007D502D"/>
    <w:rsid w:val="007D7736"/>
    <w:rsid w:val="007E543E"/>
    <w:rsid w:val="00801DA9"/>
    <w:rsid w:val="00810065"/>
    <w:rsid w:val="00815461"/>
    <w:rsid w:val="0082157F"/>
    <w:rsid w:val="00827135"/>
    <w:rsid w:val="00831B0A"/>
    <w:rsid w:val="00850282"/>
    <w:rsid w:val="00852A8D"/>
    <w:rsid w:val="00855BA4"/>
    <w:rsid w:val="008662B5"/>
    <w:rsid w:val="00875DAA"/>
    <w:rsid w:val="008A65F3"/>
    <w:rsid w:val="008B6247"/>
    <w:rsid w:val="008D2737"/>
    <w:rsid w:val="008F1039"/>
    <w:rsid w:val="00900EFD"/>
    <w:rsid w:val="00901378"/>
    <w:rsid w:val="00906D53"/>
    <w:rsid w:val="009106DD"/>
    <w:rsid w:val="00932FFB"/>
    <w:rsid w:val="0094375F"/>
    <w:rsid w:val="00951BB6"/>
    <w:rsid w:val="00955A80"/>
    <w:rsid w:val="00956AAF"/>
    <w:rsid w:val="00960904"/>
    <w:rsid w:val="0096784E"/>
    <w:rsid w:val="00980757"/>
    <w:rsid w:val="009807D1"/>
    <w:rsid w:val="009A331A"/>
    <w:rsid w:val="009A5B70"/>
    <w:rsid w:val="009B7FF4"/>
    <w:rsid w:val="009C47FD"/>
    <w:rsid w:val="009D4E33"/>
    <w:rsid w:val="009F39ED"/>
    <w:rsid w:val="009F78A4"/>
    <w:rsid w:val="00A17ABF"/>
    <w:rsid w:val="00A23450"/>
    <w:rsid w:val="00A46C57"/>
    <w:rsid w:val="00A52838"/>
    <w:rsid w:val="00A847E1"/>
    <w:rsid w:val="00AA5AF2"/>
    <w:rsid w:val="00AB2001"/>
    <w:rsid w:val="00AB3117"/>
    <w:rsid w:val="00AC1A9D"/>
    <w:rsid w:val="00AC4340"/>
    <w:rsid w:val="00AC5389"/>
    <w:rsid w:val="00AD59D5"/>
    <w:rsid w:val="00AD6BCD"/>
    <w:rsid w:val="00B02CEB"/>
    <w:rsid w:val="00B049DD"/>
    <w:rsid w:val="00B04D3E"/>
    <w:rsid w:val="00B0730F"/>
    <w:rsid w:val="00B14F61"/>
    <w:rsid w:val="00B274FB"/>
    <w:rsid w:val="00B338A2"/>
    <w:rsid w:val="00B47A09"/>
    <w:rsid w:val="00B56CA4"/>
    <w:rsid w:val="00B624C1"/>
    <w:rsid w:val="00B761D9"/>
    <w:rsid w:val="00BA24AD"/>
    <w:rsid w:val="00BD0F5C"/>
    <w:rsid w:val="00BD493E"/>
    <w:rsid w:val="00BE1E0C"/>
    <w:rsid w:val="00BE330F"/>
    <w:rsid w:val="00BE4913"/>
    <w:rsid w:val="00C03B8A"/>
    <w:rsid w:val="00C05ADD"/>
    <w:rsid w:val="00C367AE"/>
    <w:rsid w:val="00C728A7"/>
    <w:rsid w:val="00C74AEA"/>
    <w:rsid w:val="00C875D2"/>
    <w:rsid w:val="00C92CF0"/>
    <w:rsid w:val="00CA74E4"/>
    <w:rsid w:val="00CC4031"/>
    <w:rsid w:val="00CC57B0"/>
    <w:rsid w:val="00CC76F1"/>
    <w:rsid w:val="00CD30FF"/>
    <w:rsid w:val="00CE0479"/>
    <w:rsid w:val="00CE15EE"/>
    <w:rsid w:val="00CE29D4"/>
    <w:rsid w:val="00CE7704"/>
    <w:rsid w:val="00CF5438"/>
    <w:rsid w:val="00D03DD0"/>
    <w:rsid w:val="00D07627"/>
    <w:rsid w:val="00D11E23"/>
    <w:rsid w:val="00D148E4"/>
    <w:rsid w:val="00D27135"/>
    <w:rsid w:val="00D271D1"/>
    <w:rsid w:val="00D27D90"/>
    <w:rsid w:val="00D3076C"/>
    <w:rsid w:val="00D45976"/>
    <w:rsid w:val="00D879DA"/>
    <w:rsid w:val="00DA65CB"/>
    <w:rsid w:val="00DC12F6"/>
    <w:rsid w:val="00DD0229"/>
    <w:rsid w:val="00DD52D9"/>
    <w:rsid w:val="00DE7495"/>
    <w:rsid w:val="00E27104"/>
    <w:rsid w:val="00E424AD"/>
    <w:rsid w:val="00E557EA"/>
    <w:rsid w:val="00E602A0"/>
    <w:rsid w:val="00E603E6"/>
    <w:rsid w:val="00E66120"/>
    <w:rsid w:val="00E77D56"/>
    <w:rsid w:val="00E84048"/>
    <w:rsid w:val="00EA3D07"/>
    <w:rsid w:val="00EA73FA"/>
    <w:rsid w:val="00EC0BF7"/>
    <w:rsid w:val="00EC393C"/>
    <w:rsid w:val="00EC7EA6"/>
    <w:rsid w:val="00ED2C6F"/>
    <w:rsid w:val="00ED4C3D"/>
    <w:rsid w:val="00EE2762"/>
    <w:rsid w:val="00F10C19"/>
    <w:rsid w:val="00F27174"/>
    <w:rsid w:val="00F42229"/>
    <w:rsid w:val="00F660B7"/>
    <w:rsid w:val="00F9540B"/>
    <w:rsid w:val="00FA0FF0"/>
    <w:rsid w:val="00FC4BCE"/>
    <w:rsid w:val="00FC6ADF"/>
    <w:rsid w:val="00FC7AFA"/>
    <w:rsid w:val="00FF019F"/>
    <w:rsid w:val="15B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2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2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2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TML Preformatted"/>
    <w:basedOn w:val="1"/>
    <w:link w:val="15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line number"/>
    <w:basedOn w:val="7"/>
    <w:semiHidden/>
    <w:unhideWhenUsed/>
    <w:uiPriority w:val="99"/>
  </w:style>
  <w:style w:type="character" w:styleId="10">
    <w:name w:val="Strong"/>
    <w:basedOn w:val="7"/>
    <w:qFormat/>
    <w:uiPriority w:val="22"/>
    <w:rPr>
      <w:b/>
      <w:bCs/>
    </w:rPr>
  </w:style>
  <w:style w:type="table" w:styleId="12">
    <w:name w:val="Table Grid"/>
    <w:basedOn w:val="11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Heading 1 Char"/>
    <w:basedOn w:val="7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HTML Preformatted Char"/>
    <w:basedOn w:val="7"/>
    <w:link w:val="6"/>
    <w:uiPriority w:val="99"/>
    <w:rPr>
      <w:rFonts w:ascii="Courier New" w:hAnsi="Courier New" w:eastAsia="Times New Roman" w:cs="Courier New"/>
      <w:sz w:val="20"/>
      <w:szCs w:val="20"/>
    </w:rPr>
  </w:style>
  <w:style w:type="paragraph" w:customStyle="1" w:styleId="16">
    <w:name w:val="EndNote Bibliography Title"/>
    <w:basedOn w:val="1"/>
    <w:link w:val="17"/>
    <w:uiPriority w:val="0"/>
    <w:pPr>
      <w:spacing w:after="0"/>
      <w:jc w:val="center"/>
    </w:pPr>
    <w:rPr>
      <w:rFonts w:ascii="Calibri" w:hAnsi="Calibri"/>
    </w:rPr>
  </w:style>
  <w:style w:type="character" w:customStyle="1" w:styleId="17">
    <w:name w:val="EndNote Bibliography Title Char"/>
    <w:basedOn w:val="7"/>
    <w:link w:val="16"/>
    <w:uiPriority w:val="0"/>
    <w:rPr>
      <w:rFonts w:ascii="Calibri" w:hAnsi="Calibri"/>
    </w:rPr>
  </w:style>
  <w:style w:type="paragraph" w:customStyle="1" w:styleId="18">
    <w:name w:val="EndNote Bibliography"/>
    <w:basedOn w:val="1"/>
    <w:link w:val="19"/>
    <w:uiPriority w:val="0"/>
    <w:pPr>
      <w:spacing w:line="240" w:lineRule="auto"/>
    </w:pPr>
    <w:rPr>
      <w:rFonts w:ascii="Calibri" w:hAnsi="Calibri"/>
    </w:rPr>
  </w:style>
  <w:style w:type="character" w:customStyle="1" w:styleId="19">
    <w:name w:val="EndNote Bibliography Char"/>
    <w:basedOn w:val="7"/>
    <w:link w:val="18"/>
    <w:uiPriority w:val="0"/>
    <w:rPr>
      <w:rFonts w:ascii="Calibri" w:hAnsi="Calibri"/>
    </w:rPr>
  </w:style>
  <w:style w:type="paragraph" w:customStyle="1" w:styleId="20">
    <w:name w:val="EndNote Category Heading"/>
    <w:basedOn w:val="1"/>
    <w:link w:val="21"/>
    <w:uiPriority w:val="0"/>
    <w:pPr>
      <w:spacing w:before="120" w:after="120"/>
    </w:pPr>
    <w:rPr>
      <w:b/>
    </w:rPr>
  </w:style>
  <w:style w:type="character" w:customStyle="1" w:styleId="21">
    <w:name w:val="EndNote Category Heading Char"/>
    <w:basedOn w:val="7"/>
    <w:link w:val="20"/>
    <w:uiPriority w:val="0"/>
    <w:rPr>
      <w:b/>
    </w:rPr>
  </w:style>
  <w:style w:type="character" w:customStyle="1" w:styleId="22">
    <w:name w:val="Header Char"/>
    <w:basedOn w:val="7"/>
    <w:link w:val="5"/>
    <w:uiPriority w:val="99"/>
  </w:style>
  <w:style w:type="character" w:customStyle="1" w:styleId="23">
    <w:name w:val="Footer Char"/>
    <w:basedOn w:val="7"/>
    <w:link w:val="4"/>
    <w:uiPriority w:val="99"/>
  </w:style>
  <w:style w:type="character" w:customStyle="1" w:styleId="24">
    <w:name w:val="hvr"/>
    <w:basedOn w:val="7"/>
    <w:qFormat/>
    <w:uiPriority w:val="0"/>
  </w:style>
  <w:style w:type="character" w:customStyle="1" w:styleId="25">
    <w:name w:val="Balloon Text Char"/>
    <w:basedOn w:val="7"/>
    <w:link w:val="3"/>
    <w:semiHidden/>
    <w:uiPriority w:val="99"/>
    <w:rPr>
      <w:rFonts w:ascii="Tahoma" w:hAnsi="Tahoma" w:cs="Tahoma"/>
      <w:sz w:val="16"/>
      <w:szCs w:val="16"/>
    </w:rPr>
  </w:style>
  <w:style w:type="character" w:customStyle="1" w:styleId="26">
    <w:name w:val="_tgc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83433C-BA2F-463F-BD0C-FF3B25C57C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24301</Words>
  <Characters>138519</Characters>
  <Lines>1154</Lines>
  <Paragraphs>324</Paragraphs>
  <TotalTime>0</TotalTime>
  <ScaleCrop>false</ScaleCrop>
  <LinksUpToDate>false</LinksUpToDate>
  <CharactersWithSpaces>162496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2017-09-26T15:39:00Z</dcterms:created>
  <dc:creator>Hafiz Husnain Nawaz</dc:creator>
  <cp:lastModifiedBy>Husnain</cp:lastModifiedBy>
  <cp:lastPrinted>2017-08-07T11:16:00Z</cp:lastPrinted>
  <dcterms:modified xsi:type="dcterms:W3CDTF">2018-05-09T19:41:58Z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3702dc07-f070-31d0-8c92-962fbd2e01ca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http://www.zotero.org/styles/american-phytopathological-society</vt:lpwstr>
  </property>
  <property fmtid="{D5CDD505-2E9C-101B-9397-08002B2CF9AE}" pid="7" name="Mendeley Recent Style Name 1_1">
    <vt:lpwstr>American Phytopathological Society</vt:lpwstr>
  </property>
  <property fmtid="{D5CDD505-2E9C-101B-9397-08002B2CF9AE}" pid="8" name="Mendeley Recent Style Id 2_1">
    <vt:lpwstr>http://www.zotero.org/styles/american-political-science-association</vt:lpwstr>
  </property>
  <property fmtid="{D5CDD505-2E9C-101B-9397-08002B2CF9AE}" pid="9" name="Mendeley Recent Style Name 2_1">
    <vt:lpwstr>American Political Science Association</vt:lpwstr>
  </property>
  <property fmtid="{D5CDD505-2E9C-101B-9397-08002B2CF9AE}" pid="10" name="Mendeley Recent Style Id 3_1">
    <vt:lpwstr>http://www.zotero.org/styles/apa</vt:lpwstr>
  </property>
  <property fmtid="{D5CDD505-2E9C-101B-9397-08002B2CF9AE}" pid="11" name="Mendeley Recent Style Name 3_1">
    <vt:lpwstr>American Psychological Association 6th edition</vt:lpwstr>
  </property>
  <property fmtid="{D5CDD505-2E9C-101B-9397-08002B2CF9AE}" pid="12" name="Mendeley Recent Style Id 4_1">
    <vt:lpwstr>http://www.zotero.org/styles/harvard1</vt:lpwstr>
  </property>
  <property fmtid="{D5CDD505-2E9C-101B-9397-08002B2CF9AE}" pid="13" name="Mendeley Recent Style Name 4_1">
    <vt:lpwstr>Harvard reference format 1 (deprecated)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7th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http://www.zotero.org/styles/plant-disease</vt:lpwstr>
  </property>
  <property fmtid="{D5CDD505-2E9C-101B-9397-08002B2CF9AE}" pid="23" name="Mendeley Recent Style Name 9_1">
    <vt:lpwstr>Plant Disease</vt:lpwstr>
  </property>
  <property fmtid="{D5CDD505-2E9C-101B-9397-08002B2CF9AE}" pid="24" name="Mendeley Citation Style_1">
    <vt:lpwstr>http://www.zotero.org/styles/american-phytopathological-society</vt:lpwstr>
  </property>
  <property fmtid="{D5CDD505-2E9C-101B-9397-08002B2CF9AE}" pid="25" name="KSOProductBuildVer">
    <vt:lpwstr>1033-10.2.0.6020</vt:lpwstr>
  </property>
</Properties>
</file>