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833D5C" w:rsidP="00494130">
      <w:pPr>
        <w:pStyle w:val="Heading1"/>
        <w:spacing w:before="170"/>
        <w:ind w:left="0"/>
      </w:pPr>
      <w:r w:rsidRPr="00833D5C">
        <w:rPr>
          <w:color w:val="337AB7"/>
        </w:rPr>
        <w:t>Effectiveness of Various Types of Planting Tools on Rice Productivity in Tidal Swamps, South Sumatera</w:t>
      </w:r>
    </w:p>
    <w:p w:rsidR="00833D5C" w:rsidRDefault="00833D5C" w:rsidP="005973B9">
      <w:pPr>
        <w:pStyle w:val="BodyText"/>
        <w:spacing w:before="73" w:line="198" w:lineRule="exact"/>
        <w:ind w:left="100" w:right="5987"/>
        <w:rPr>
          <w:rFonts w:ascii="Arial"/>
          <w:lang w:val="id-ID"/>
        </w:rPr>
      </w:pPr>
      <w:proofErr w:type="spellStart"/>
      <w:r w:rsidRPr="00833D5C">
        <w:rPr>
          <w:rFonts w:ascii="Arial"/>
        </w:rPr>
        <w:t>Syahri</w:t>
      </w:r>
      <w:proofErr w:type="spellEnd"/>
      <w:r w:rsidRPr="00833D5C">
        <w:rPr>
          <w:rFonts w:ascii="Arial"/>
        </w:rPr>
        <w:t xml:space="preserve">, Budi </w:t>
      </w:r>
      <w:proofErr w:type="spellStart"/>
      <w:r w:rsidRPr="00833D5C">
        <w:rPr>
          <w:rFonts w:ascii="Arial"/>
        </w:rPr>
        <w:t>Raharjo</w:t>
      </w:r>
      <w:proofErr w:type="spellEnd"/>
      <w:r w:rsidRPr="00833D5C">
        <w:rPr>
          <w:rFonts w:ascii="Arial"/>
        </w:rPr>
        <w:t xml:space="preserve">, </w:t>
      </w:r>
      <w:proofErr w:type="spellStart"/>
      <w:r w:rsidRPr="00833D5C">
        <w:rPr>
          <w:rFonts w:ascii="Arial"/>
        </w:rPr>
        <w:t>Yayan</w:t>
      </w:r>
      <w:proofErr w:type="spellEnd"/>
      <w:r w:rsidRPr="00833D5C">
        <w:rPr>
          <w:rFonts w:ascii="Arial"/>
        </w:rPr>
        <w:t xml:space="preserve"> </w:t>
      </w:r>
      <w:proofErr w:type="spellStart"/>
      <w:r w:rsidRPr="00833D5C">
        <w:rPr>
          <w:rFonts w:ascii="Arial"/>
        </w:rPr>
        <w:t>Suryana</w:t>
      </w:r>
      <w:proofErr w:type="spellEnd"/>
      <w:r w:rsidRPr="00833D5C">
        <w:rPr>
          <w:rFonts w:ascii="Arial"/>
        </w:rPr>
        <w:t xml:space="preserve">, NP Sri </w:t>
      </w:r>
      <w:proofErr w:type="spellStart"/>
      <w:r w:rsidRPr="00833D5C">
        <w:rPr>
          <w:rFonts w:ascii="Arial"/>
        </w:rPr>
        <w:t>Ratmini</w:t>
      </w:r>
      <w:proofErr w:type="spellEnd"/>
      <w:r w:rsidRPr="00833D5C">
        <w:rPr>
          <w:rFonts w:ascii="Arial"/>
        </w:rPr>
        <w:t>,</w:t>
      </w:r>
      <w:r>
        <w:rPr>
          <w:rFonts w:ascii="Arial"/>
          <w:lang w:val="id-ID"/>
        </w:rPr>
        <w:t xml:space="preserve"> </w:t>
      </w:r>
      <w:proofErr w:type="spellStart"/>
      <w:r w:rsidRPr="00833D5C">
        <w:rPr>
          <w:rFonts w:ascii="Arial"/>
        </w:rPr>
        <w:t>Tumarlan</w:t>
      </w:r>
      <w:proofErr w:type="spellEnd"/>
      <w:r w:rsidRPr="00833D5C">
        <w:rPr>
          <w:rFonts w:ascii="Arial"/>
        </w:rPr>
        <w:t xml:space="preserve"> </w:t>
      </w:r>
      <w:proofErr w:type="spellStart"/>
      <w:r w:rsidRPr="00833D5C">
        <w:rPr>
          <w:rFonts w:ascii="Arial"/>
        </w:rPr>
        <w:t>Thamrin</w:t>
      </w:r>
      <w:proofErr w:type="spellEnd"/>
      <w:r w:rsidRPr="00833D5C">
        <w:rPr>
          <w:rFonts w:ascii="Arial"/>
        </w:rPr>
        <w:t xml:space="preserve">, </w:t>
      </w:r>
      <w:proofErr w:type="spellStart"/>
      <w:r w:rsidRPr="00833D5C">
        <w:rPr>
          <w:rFonts w:ascii="Arial"/>
        </w:rPr>
        <w:t>Priatna</w:t>
      </w:r>
      <w:proofErr w:type="spellEnd"/>
      <w:r w:rsidRPr="00833D5C">
        <w:rPr>
          <w:rFonts w:ascii="Arial"/>
        </w:rPr>
        <w:t xml:space="preserve"> </w:t>
      </w:r>
      <w:proofErr w:type="spellStart"/>
      <w:r w:rsidRPr="00833D5C">
        <w:rPr>
          <w:rFonts w:ascii="Arial"/>
        </w:rPr>
        <w:t>Sasmita</w:t>
      </w:r>
      <w:proofErr w:type="spellEnd"/>
      <w:r>
        <w:rPr>
          <w:rFonts w:ascii="Arial"/>
          <w:lang w:val="id-ID"/>
        </w:rPr>
        <w:t>;</w:t>
      </w:r>
    </w:p>
    <w:p w:rsidR="005973B9" w:rsidRPr="00833D5C" w:rsidRDefault="00833D5C" w:rsidP="005973B9">
      <w:pPr>
        <w:pStyle w:val="BodyText"/>
        <w:spacing w:before="73" w:line="198" w:lineRule="exact"/>
        <w:ind w:left="100" w:right="5987"/>
        <w:rPr>
          <w:rFonts w:ascii="Arial"/>
          <w:lang w:val="id-ID"/>
        </w:rPr>
      </w:pPr>
      <w:r>
        <w:rPr>
          <w:rFonts w:ascii="Arial"/>
          <w:lang w:val="id-ID"/>
        </w:rPr>
        <w:t>South Sumatera AIAT, Indonesia Agency for Agricultural Research and Development, Ministry of Agriculture, Indonesia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833D5C" w:rsidRDefault="00A9710C">
      <w:pPr>
        <w:pStyle w:val="Heading3"/>
        <w:spacing w:before="147"/>
        <w:jc w:val="both"/>
        <w:rPr>
          <w:lang w:val="id-ID"/>
        </w:rPr>
      </w:pPr>
      <w:r>
        <w:rPr>
          <w:color w:val="BF5A14"/>
        </w:rPr>
        <w:lastRenderedPageBreak/>
        <w:t>Abstract</w:t>
      </w:r>
    </w:p>
    <w:p w:rsidR="00833D5C" w:rsidRPr="00833D5C" w:rsidRDefault="00833D5C" w:rsidP="00833D5C">
      <w:pPr>
        <w:pStyle w:val="Heading3"/>
        <w:spacing w:before="74"/>
        <w:jc w:val="both"/>
        <w:rPr>
          <w:rFonts w:ascii="Tw Cen MT" w:eastAsia="Tw Cen MT" w:hAnsi="Tw Cen MT" w:cs="Tw Cen MT"/>
          <w:b w:val="0"/>
          <w:bCs w:val="0"/>
          <w:sz w:val="18"/>
          <w:szCs w:val="18"/>
        </w:rPr>
      </w:pPr>
      <w:r w:rsidRPr="00833D5C">
        <w:rPr>
          <w:rFonts w:ascii="Tw Cen MT" w:eastAsia="Tw Cen MT" w:hAnsi="Tw Cen MT" w:cs="Tw Cen MT"/>
          <w:b w:val="0"/>
          <w:bCs w:val="0"/>
          <w:sz w:val="18"/>
          <w:szCs w:val="18"/>
        </w:rPr>
        <w:t xml:space="preserve">Tidal swamps with an area of 273,919 ha is second large rice cultivation in South Sumatra. However, the limited of labor availability need </w:t>
      </w:r>
      <w:proofErr w:type="gramStart"/>
      <w:r w:rsidRPr="00833D5C">
        <w:rPr>
          <w:rFonts w:ascii="Tw Cen MT" w:eastAsia="Tw Cen MT" w:hAnsi="Tw Cen MT" w:cs="Tw Cen MT"/>
          <w:b w:val="0"/>
          <w:bCs w:val="0"/>
          <w:sz w:val="18"/>
          <w:szCs w:val="18"/>
        </w:rPr>
        <w:t>a farmers</w:t>
      </w:r>
      <w:proofErr w:type="gramEnd"/>
      <w:r w:rsidRPr="00833D5C">
        <w:rPr>
          <w:rFonts w:ascii="Tw Cen MT" w:eastAsia="Tw Cen MT" w:hAnsi="Tw Cen MT" w:cs="Tw Cen MT"/>
          <w:b w:val="0"/>
          <w:bCs w:val="0"/>
          <w:sz w:val="18"/>
          <w:szCs w:val="18"/>
        </w:rPr>
        <w:t xml:space="preserve"> undertake several strategies, especially in planting methods, </w:t>
      </w:r>
      <w:proofErr w:type="spellStart"/>
      <w:r w:rsidRPr="00833D5C">
        <w:rPr>
          <w:rFonts w:ascii="Tw Cen MT" w:eastAsia="Tw Cen MT" w:hAnsi="Tw Cen MT" w:cs="Tw Cen MT"/>
          <w:b w:val="0"/>
          <w:bCs w:val="0"/>
          <w:sz w:val="18"/>
          <w:szCs w:val="18"/>
        </w:rPr>
        <w:t>ie</w:t>
      </w:r>
      <w:proofErr w:type="spellEnd"/>
      <w:r w:rsidRPr="00833D5C">
        <w:rPr>
          <w:rFonts w:ascii="Tw Cen MT" w:eastAsia="Tw Cen MT" w:hAnsi="Tw Cen MT" w:cs="Tw Cen MT"/>
          <w:b w:val="0"/>
          <w:bCs w:val="0"/>
          <w:sz w:val="18"/>
          <w:szCs w:val="18"/>
        </w:rPr>
        <w:t xml:space="preserve"> by direct seeding. </w:t>
      </w:r>
      <w:proofErr w:type="gramStart"/>
      <w:r w:rsidRPr="00833D5C">
        <w:rPr>
          <w:rFonts w:ascii="Tw Cen MT" w:eastAsia="Tw Cen MT" w:hAnsi="Tw Cen MT" w:cs="Tw Cen MT"/>
          <w:b w:val="0"/>
          <w:bCs w:val="0"/>
          <w:sz w:val="18"/>
          <w:szCs w:val="18"/>
        </w:rPr>
        <w:t>These method</w:t>
      </w:r>
      <w:proofErr w:type="gramEnd"/>
      <w:r w:rsidRPr="00833D5C">
        <w:rPr>
          <w:rFonts w:ascii="Tw Cen MT" w:eastAsia="Tw Cen MT" w:hAnsi="Tw Cen MT" w:cs="Tw Cen MT"/>
          <w:b w:val="0"/>
          <w:bCs w:val="0"/>
          <w:sz w:val="18"/>
          <w:szCs w:val="18"/>
        </w:rPr>
        <w:t xml:space="preserve"> causes many problems, such as stunted rice growth and also increasing of pests </w:t>
      </w:r>
      <w:proofErr w:type="spellStart"/>
      <w:r w:rsidRPr="00833D5C">
        <w:rPr>
          <w:rFonts w:ascii="Tw Cen MT" w:eastAsia="Tw Cen MT" w:hAnsi="Tw Cen MT" w:cs="Tw Cen MT"/>
          <w:b w:val="0"/>
          <w:bCs w:val="0"/>
          <w:sz w:val="18"/>
          <w:szCs w:val="18"/>
        </w:rPr>
        <w:t>attack.Therefore</w:t>
      </w:r>
      <w:proofErr w:type="spellEnd"/>
      <w:r w:rsidRPr="00833D5C">
        <w:rPr>
          <w:rFonts w:ascii="Tw Cen MT" w:eastAsia="Tw Cen MT" w:hAnsi="Tw Cen MT" w:cs="Tw Cen MT"/>
          <w:b w:val="0"/>
          <w:bCs w:val="0"/>
          <w:sz w:val="18"/>
          <w:szCs w:val="18"/>
        </w:rPr>
        <w:t xml:space="preserve">, the improvement technology on planting method is needed. In 2017, South Sumatera Assessment Institute for </w:t>
      </w:r>
      <w:proofErr w:type="spellStart"/>
      <w:r w:rsidRPr="00833D5C">
        <w:rPr>
          <w:rFonts w:ascii="Tw Cen MT" w:eastAsia="Tw Cen MT" w:hAnsi="Tw Cen MT" w:cs="Tw Cen MT"/>
          <w:b w:val="0"/>
          <w:bCs w:val="0"/>
          <w:sz w:val="18"/>
          <w:szCs w:val="18"/>
        </w:rPr>
        <w:t>Agruicultural</w:t>
      </w:r>
      <w:proofErr w:type="spellEnd"/>
      <w:r w:rsidRPr="00833D5C">
        <w:rPr>
          <w:rFonts w:ascii="Tw Cen MT" w:eastAsia="Tw Cen MT" w:hAnsi="Tw Cen MT" w:cs="Tw Cen MT"/>
          <w:b w:val="0"/>
          <w:bCs w:val="0"/>
          <w:sz w:val="18"/>
          <w:szCs w:val="18"/>
        </w:rPr>
        <w:t xml:space="preserve"> Technology disseminated various types of planting tools in tidal swamps. The study was carried out in 2 sub-district of </w:t>
      </w:r>
      <w:proofErr w:type="spellStart"/>
      <w:r w:rsidRPr="00833D5C">
        <w:rPr>
          <w:rFonts w:ascii="Tw Cen MT" w:eastAsia="Tw Cen MT" w:hAnsi="Tw Cen MT" w:cs="Tw Cen MT"/>
          <w:b w:val="0"/>
          <w:bCs w:val="0"/>
          <w:sz w:val="18"/>
          <w:szCs w:val="18"/>
        </w:rPr>
        <w:t>Banyuasin</w:t>
      </w:r>
      <w:proofErr w:type="spellEnd"/>
      <w:r w:rsidRPr="00833D5C">
        <w:rPr>
          <w:rFonts w:ascii="Tw Cen MT" w:eastAsia="Tw Cen MT" w:hAnsi="Tw Cen MT" w:cs="Tw Cen MT"/>
          <w:b w:val="0"/>
          <w:bCs w:val="0"/>
          <w:sz w:val="18"/>
          <w:szCs w:val="18"/>
        </w:rPr>
        <w:t xml:space="preserve"> which spread on 4 villages namely </w:t>
      </w:r>
      <w:proofErr w:type="spellStart"/>
      <w:r w:rsidRPr="00833D5C">
        <w:rPr>
          <w:rFonts w:ascii="Tw Cen MT" w:eastAsia="Tw Cen MT" w:hAnsi="Tw Cen MT" w:cs="Tw Cen MT"/>
          <w:b w:val="0"/>
          <w:bCs w:val="0"/>
          <w:sz w:val="18"/>
          <w:szCs w:val="18"/>
        </w:rPr>
        <w:t>Sumber</w:t>
      </w:r>
      <w:proofErr w:type="spellEnd"/>
      <w:r w:rsidRPr="00833D5C">
        <w:rPr>
          <w:rFonts w:ascii="Tw Cen MT" w:eastAsia="Tw Cen MT" w:hAnsi="Tw Cen MT" w:cs="Tw Cen MT"/>
          <w:b w:val="0"/>
          <w:bCs w:val="0"/>
          <w:sz w:val="18"/>
          <w:szCs w:val="18"/>
        </w:rPr>
        <w:t xml:space="preserve"> </w:t>
      </w:r>
      <w:proofErr w:type="spellStart"/>
      <w:r w:rsidRPr="00833D5C">
        <w:rPr>
          <w:rFonts w:ascii="Tw Cen MT" w:eastAsia="Tw Cen MT" w:hAnsi="Tw Cen MT" w:cs="Tw Cen MT"/>
          <w:b w:val="0"/>
          <w:bCs w:val="0"/>
          <w:sz w:val="18"/>
          <w:szCs w:val="18"/>
        </w:rPr>
        <w:t>Mulyo</w:t>
      </w:r>
      <w:proofErr w:type="spellEnd"/>
      <w:r w:rsidRPr="00833D5C">
        <w:rPr>
          <w:rFonts w:ascii="Tw Cen MT" w:eastAsia="Tw Cen MT" w:hAnsi="Tw Cen MT" w:cs="Tw Cen MT"/>
          <w:b w:val="0"/>
          <w:bCs w:val="0"/>
          <w:sz w:val="18"/>
          <w:szCs w:val="18"/>
        </w:rPr>
        <w:t xml:space="preserve">, </w:t>
      </w:r>
      <w:proofErr w:type="spellStart"/>
      <w:r w:rsidRPr="00833D5C">
        <w:rPr>
          <w:rFonts w:ascii="Tw Cen MT" w:eastAsia="Tw Cen MT" w:hAnsi="Tw Cen MT" w:cs="Tw Cen MT"/>
          <w:b w:val="0"/>
          <w:bCs w:val="0"/>
          <w:sz w:val="18"/>
          <w:szCs w:val="18"/>
        </w:rPr>
        <w:t>Telang</w:t>
      </w:r>
      <w:proofErr w:type="spellEnd"/>
      <w:r w:rsidRPr="00833D5C">
        <w:rPr>
          <w:rFonts w:ascii="Tw Cen MT" w:eastAsia="Tw Cen MT" w:hAnsi="Tw Cen MT" w:cs="Tw Cen MT"/>
          <w:b w:val="0"/>
          <w:bCs w:val="0"/>
          <w:sz w:val="18"/>
          <w:szCs w:val="18"/>
        </w:rPr>
        <w:t xml:space="preserve"> </w:t>
      </w:r>
      <w:proofErr w:type="spellStart"/>
      <w:r w:rsidRPr="00833D5C">
        <w:rPr>
          <w:rFonts w:ascii="Tw Cen MT" w:eastAsia="Tw Cen MT" w:hAnsi="Tw Cen MT" w:cs="Tw Cen MT"/>
          <w:b w:val="0"/>
          <w:bCs w:val="0"/>
          <w:sz w:val="18"/>
          <w:szCs w:val="18"/>
        </w:rPr>
        <w:t>Rejo</w:t>
      </w:r>
      <w:proofErr w:type="spellEnd"/>
      <w:r w:rsidRPr="00833D5C">
        <w:rPr>
          <w:rFonts w:ascii="Tw Cen MT" w:eastAsia="Tw Cen MT" w:hAnsi="Tw Cen MT" w:cs="Tw Cen MT"/>
          <w:b w:val="0"/>
          <w:bCs w:val="0"/>
          <w:sz w:val="18"/>
          <w:szCs w:val="18"/>
        </w:rPr>
        <w:t xml:space="preserve">, </w:t>
      </w:r>
      <w:proofErr w:type="spellStart"/>
      <w:r w:rsidRPr="00833D5C">
        <w:rPr>
          <w:rFonts w:ascii="Tw Cen MT" w:eastAsia="Tw Cen MT" w:hAnsi="Tw Cen MT" w:cs="Tw Cen MT"/>
          <w:b w:val="0"/>
          <w:bCs w:val="0"/>
          <w:sz w:val="18"/>
          <w:szCs w:val="18"/>
        </w:rPr>
        <w:t>Mekarsari</w:t>
      </w:r>
      <w:proofErr w:type="spellEnd"/>
      <w:r w:rsidRPr="00833D5C">
        <w:rPr>
          <w:rFonts w:ascii="Tw Cen MT" w:eastAsia="Tw Cen MT" w:hAnsi="Tw Cen MT" w:cs="Tw Cen MT"/>
          <w:b w:val="0"/>
          <w:bCs w:val="0"/>
          <w:sz w:val="18"/>
          <w:szCs w:val="18"/>
        </w:rPr>
        <w:t xml:space="preserve"> (</w:t>
      </w:r>
      <w:proofErr w:type="spellStart"/>
      <w:r w:rsidRPr="00833D5C">
        <w:rPr>
          <w:rFonts w:ascii="Tw Cen MT" w:eastAsia="Tw Cen MT" w:hAnsi="Tw Cen MT" w:cs="Tw Cen MT"/>
          <w:b w:val="0"/>
          <w:bCs w:val="0"/>
          <w:sz w:val="18"/>
          <w:szCs w:val="18"/>
        </w:rPr>
        <w:t>Muara</w:t>
      </w:r>
      <w:proofErr w:type="spellEnd"/>
      <w:r w:rsidRPr="00833D5C">
        <w:rPr>
          <w:rFonts w:ascii="Tw Cen MT" w:eastAsia="Tw Cen MT" w:hAnsi="Tw Cen MT" w:cs="Tw Cen MT"/>
          <w:b w:val="0"/>
          <w:bCs w:val="0"/>
          <w:sz w:val="18"/>
          <w:szCs w:val="18"/>
        </w:rPr>
        <w:t xml:space="preserve"> </w:t>
      </w:r>
      <w:proofErr w:type="spellStart"/>
      <w:r w:rsidRPr="00833D5C">
        <w:rPr>
          <w:rFonts w:ascii="Tw Cen MT" w:eastAsia="Tw Cen MT" w:hAnsi="Tw Cen MT" w:cs="Tw Cen MT"/>
          <w:b w:val="0"/>
          <w:bCs w:val="0"/>
          <w:sz w:val="18"/>
          <w:szCs w:val="18"/>
        </w:rPr>
        <w:t>Telang</w:t>
      </w:r>
      <w:proofErr w:type="spellEnd"/>
      <w:r w:rsidRPr="00833D5C">
        <w:rPr>
          <w:rFonts w:ascii="Tw Cen MT" w:eastAsia="Tw Cen MT" w:hAnsi="Tw Cen MT" w:cs="Tw Cen MT"/>
          <w:b w:val="0"/>
          <w:bCs w:val="0"/>
          <w:sz w:val="18"/>
          <w:szCs w:val="18"/>
        </w:rPr>
        <w:t xml:space="preserve"> sub-district) and </w:t>
      </w:r>
      <w:proofErr w:type="spellStart"/>
      <w:r w:rsidRPr="00833D5C">
        <w:rPr>
          <w:rFonts w:ascii="Tw Cen MT" w:eastAsia="Tw Cen MT" w:hAnsi="Tw Cen MT" w:cs="Tw Cen MT"/>
          <w:b w:val="0"/>
          <w:bCs w:val="0"/>
          <w:sz w:val="18"/>
          <w:szCs w:val="18"/>
        </w:rPr>
        <w:t>Srikaton</w:t>
      </w:r>
      <w:proofErr w:type="spellEnd"/>
      <w:r w:rsidRPr="00833D5C">
        <w:rPr>
          <w:rFonts w:ascii="Tw Cen MT" w:eastAsia="Tw Cen MT" w:hAnsi="Tw Cen MT" w:cs="Tw Cen MT"/>
          <w:b w:val="0"/>
          <w:bCs w:val="0"/>
          <w:sz w:val="18"/>
          <w:szCs w:val="18"/>
        </w:rPr>
        <w:t xml:space="preserve"> (Air </w:t>
      </w:r>
      <w:proofErr w:type="spellStart"/>
      <w:r w:rsidRPr="00833D5C">
        <w:rPr>
          <w:rFonts w:ascii="Tw Cen MT" w:eastAsia="Tw Cen MT" w:hAnsi="Tw Cen MT" w:cs="Tw Cen MT"/>
          <w:b w:val="0"/>
          <w:bCs w:val="0"/>
          <w:sz w:val="18"/>
          <w:szCs w:val="18"/>
        </w:rPr>
        <w:t>Saleh</w:t>
      </w:r>
      <w:proofErr w:type="spellEnd"/>
      <w:r w:rsidRPr="00833D5C">
        <w:rPr>
          <w:rFonts w:ascii="Tw Cen MT" w:eastAsia="Tw Cen MT" w:hAnsi="Tw Cen MT" w:cs="Tw Cen MT"/>
          <w:b w:val="0"/>
          <w:bCs w:val="0"/>
          <w:sz w:val="18"/>
          <w:szCs w:val="18"/>
        </w:rPr>
        <w:t xml:space="preserve"> sub-district). </w:t>
      </w:r>
      <w:proofErr w:type="gramStart"/>
      <w:r w:rsidRPr="00833D5C">
        <w:rPr>
          <w:rFonts w:ascii="Tw Cen MT" w:eastAsia="Tw Cen MT" w:hAnsi="Tw Cen MT" w:cs="Tw Cen MT"/>
          <w:b w:val="0"/>
          <w:bCs w:val="0"/>
          <w:sz w:val="18"/>
          <w:szCs w:val="18"/>
        </w:rPr>
        <w:t>These villages is</w:t>
      </w:r>
      <w:proofErr w:type="gramEnd"/>
      <w:r w:rsidRPr="00833D5C">
        <w:rPr>
          <w:rFonts w:ascii="Tw Cen MT" w:eastAsia="Tw Cen MT" w:hAnsi="Tw Cen MT" w:cs="Tw Cen MT"/>
          <w:b w:val="0"/>
          <w:bCs w:val="0"/>
          <w:sz w:val="18"/>
          <w:szCs w:val="18"/>
        </w:rPr>
        <w:t xml:space="preserve"> a part of CORIGAP site. Three types of rice varieties and three types of rice planting tools were demonstrated. The rice varieties consisted of </w:t>
      </w:r>
      <w:proofErr w:type="spellStart"/>
      <w:r w:rsidRPr="00833D5C">
        <w:rPr>
          <w:rFonts w:ascii="Tw Cen MT" w:eastAsia="Tw Cen MT" w:hAnsi="Tw Cen MT" w:cs="Tw Cen MT"/>
          <w:b w:val="0"/>
          <w:bCs w:val="0"/>
          <w:sz w:val="18"/>
          <w:szCs w:val="18"/>
        </w:rPr>
        <w:t>Inpari</w:t>
      </w:r>
      <w:proofErr w:type="spellEnd"/>
      <w:r w:rsidRPr="00833D5C">
        <w:rPr>
          <w:rFonts w:ascii="Tw Cen MT" w:eastAsia="Tw Cen MT" w:hAnsi="Tw Cen MT" w:cs="Tw Cen MT"/>
          <w:b w:val="0"/>
          <w:bCs w:val="0"/>
          <w:sz w:val="18"/>
          <w:szCs w:val="18"/>
        </w:rPr>
        <w:t xml:space="preserve"> 22, </w:t>
      </w:r>
      <w:proofErr w:type="spellStart"/>
      <w:r w:rsidRPr="00833D5C">
        <w:rPr>
          <w:rFonts w:ascii="Tw Cen MT" w:eastAsia="Tw Cen MT" w:hAnsi="Tw Cen MT" w:cs="Tw Cen MT"/>
          <w:b w:val="0"/>
          <w:bCs w:val="0"/>
          <w:sz w:val="18"/>
          <w:szCs w:val="18"/>
        </w:rPr>
        <w:t>Inpari</w:t>
      </w:r>
      <w:proofErr w:type="spellEnd"/>
      <w:r w:rsidRPr="00833D5C">
        <w:rPr>
          <w:rFonts w:ascii="Tw Cen MT" w:eastAsia="Tw Cen MT" w:hAnsi="Tw Cen MT" w:cs="Tw Cen MT"/>
          <w:b w:val="0"/>
          <w:bCs w:val="0"/>
          <w:sz w:val="18"/>
          <w:szCs w:val="18"/>
        </w:rPr>
        <w:t xml:space="preserve"> 33 and </w:t>
      </w:r>
      <w:proofErr w:type="spellStart"/>
      <w:r w:rsidRPr="00833D5C">
        <w:rPr>
          <w:rFonts w:ascii="Tw Cen MT" w:eastAsia="Tw Cen MT" w:hAnsi="Tw Cen MT" w:cs="Tw Cen MT"/>
          <w:b w:val="0"/>
          <w:bCs w:val="0"/>
          <w:sz w:val="18"/>
          <w:szCs w:val="18"/>
        </w:rPr>
        <w:t>Inpari</w:t>
      </w:r>
      <w:proofErr w:type="spellEnd"/>
      <w:r w:rsidRPr="00833D5C">
        <w:rPr>
          <w:rFonts w:ascii="Tw Cen MT" w:eastAsia="Tw Cen MT" w:hAnsi="Tw Cen MT" w:cs="Tw Cen MT"/>
          <w:b w:val="0"/>
          <w:bCs w:val="0"/>
          <w:sz w:val="18"/>
          <w:szCs w:val="18"/>
        </w:rPr>
        <w:t xml:space="preserve"> 43 which has adapted in tidal swamps. While, planting tools is IRRI drum seeder, drum seeder modification-dragged by </w:t>
      </w:r>
      <w:proofErr w:type="spellStart"/>
      <w:r w:rsidRPr="00833D5C">
        <w:rPr>
          <w:rFonts w:ascii="Tw Cen MT" w:eastAsia="Tw Cen MT" w:hAnsi="Tw Cen MT" w:cs="Tw Cen MT"/>
          <w:b w:val="0"/>
          <w:bCs w:val="0"/>
          <w:sz w:val="18"/>
          <w:szCs w:val="18"/>
        </w:rPr>
        <w:t>handtractor</w:t>
      </w:r>
      <w:proofErr w:type="spellEnd"/>
      <w:r w:rsidRPr="00833D5C">
        <w:rPr>
          <w:rFonts w:ascii="Tw Cen MT" w:eastAsia="Tw Cen MT" w:hAnsi="Tw Cen MT" w:cs="Tw Cen MT"/>
          <w:b w:val="0"/>
          <w:bCs w:val="0"/>
          <w:sz w:val="18"/>
          <w:szCs w:val="18"/>
        </w:rPr>
        <w:t xml:space="preserve"> (AMATOR), and mechanical </w:t>
      </w:r>
      <w:proofErr w:type="spellStart"/>
      <w:r w:rsidRPr="00833D5C">
        <w:rPr>
          <w:rFonts w:ascii="Tw Cen MT" w:eastAsia="Tw Cen MT" w:hAnsi="Tw Cen MT" w:cs="Tw Cen MT"/>
          <w:b w:val="0"/>
          <w:bCs w:val="0"/>
          <w:sz w:val="18"/>
          <w:szCs w:val="18"/>
        </w:rPr>
        <w:t>transplanter</w:t>
      </w:r>
      <w:proofErr w:type="spellEnd"/>
      <w:r w:rsidRPr="00833D5C">
        <w:rPr>
          <w:rFonts w:ascii="Tw Cen MT" w:eastAsia="Tw Cen MT" w:hAnsi="Tw Cen MT" w:cs="Tw Cen MT"/>
          <w:b w:val="0"/>
          <w:bCs w:val="0"/>
          <w:sz w:val="18"/>
          <w:szCs w:val="18"/>
        </w:rPr>
        <w:t xml:space="preserve">. Rice growth and productivities were observed. The results showed that the rice growth and planting time on AMATOR or drum seeder are faster than mechanical </w:t>
      </w:r>
      <w:proofErr w:type="spellStart"/>
      <w:r w:rsidRPr="00833D5C">
        <w:rPr>
          <w:rFonts w:ascii="Tw Cen MT" w:eastAsia="Tw Cen MT" w:hAnsi="Tw Cen MT" w:cs="Tw Cen MT"/>
          <w:b w:val="0"/>
          <w:bCs w:val="0"/>
          <w:sz w:val="18"/>
          <w:szCs w:val="18"/>
        </w:rPr>
        <w:t>transplanter</w:t>
      </w:r>
      <w:proofErr w:type="spellEnd"/>
      <w:r w:rsidRPr="00833D5C">
        <w:rPr>
          <w:rFonts w:ascii="Tw Cen MT" w:eastAsia="Tw Cen MT" w:hAnsi="Tw Cen MT" w:cs="Tw Cen MT"/>
          <w:b w:val="0"/>
          <w:bCs w:val="0"/>
          <w:sz w:val="18"/>
          <w:szCs w:val="18"/>
        </w:rPr>
        <w:t xml:space="preserve">, however it resulted not good performance. Unfilled grains on mechanical </w:t>
      </w:r>
      <w:proofErr w:type="spellStart"/>
      <w:r w:rsidRPr="00833D5C">
        <w:rPr>
          <w:rFonts w:ascii="Tw Cen MT" w:eastAsia="Tw Cen MT" w:hAnsi="Tw Cen MT" w:cs="Tw Cen MT"/>
          <w:b w:val="0"/>
          <w:bCs w:val="0"/>
          <w:sz w:val="18"/>
          <w:szCs w:val="18"/>
        </w:rPr>
        <w:t>transplanter</w:t>
      </w:r>
      <w:proofErr w:type="spellEnd"/>
      <w:r w:rsidRPr="00833D5C">
        <w:rPr>
          <w:rFonts w:ascii="Tw Cen MT" w:eastAsia="Tw Cen MT" w:hAnsi="Tw Cen MT" w:cs="Tw Cen MT"/>
          <w:b w:val="0"/>
          <w:bCs w:val="0"/>
          <w:sz w:val="18"/>
          <w:szCs w:val="18"/>
        </w:rPr>
        <w:t xml:space="preserve"> are the lowest (10.7%), also has highest on rice productivity (6.9 t/ha). On the other hand, </w:t>
      </w:r>
      <w:proofErr w:type="spellStart"/>
      <w:r w:rsidRPr="00833D5C">
        <w:rPr>
          <w:rFonts w:ascii="Tw Cen MT" w:eastAsia="Tw Cen MT" w:hAnsi="Tw Cen MT" w:cs="Tw Cen MT"/>
          <w:b w:val="0"/>
          <w:bCs w:val="0"/>
          <w:sz w:val="18"/>
          <w:szCs w:val="18"/>
        </w:rPr>
        <w:t>Inpari</w:t>
      </w:r>
      <w:proofErr w:type="spellEnd"/>
      <w:r w:rsidRPr="00833D5C">
        <w:rPr>
          <w:rFonts w:ascii="Tw Cen MT" w:eastAsia="Tw Cen MT" w:hAnsi="Tw Cen MT" w:cs="Tw Cen MT"/>
          <w:b w:val="0"/>
          <w:bCs w:val="0"/>
          <w:sz w:val="18"/>
          <w:szCs w:val="18"/>
        </w:rPr>
        <w:t xml:space="preserve"> 22 on various types of planting tools produced highest yield namely 6.2 t/ha. The best </w:t>
      </w:r>
      <w:proofErr w:type="gramStart"/>
      <w:r w:rsidRPr="00833D5C">
        <w:rPr>
          <w:rFonts w:ascii="Tw Cen MT" w:eastAsia="Tw Cen MT" w:hAnsi="Tw Cen MT" w:cs="Tw Cen MT"/>
          <w:b w:val="0"/>
          <w:bCs w:val="0"/>
          <w:sz w:val="18"/>
          <w:szCs w:val="18"/>
        </w:rPr>
        <w:t>combination of technologies are</w:t>
      </w:r>
      <w:proofErr w:type="gramEnd"/>
      <w:r w:rsidRPr="00833D5C">
        <w:rPr>
          <w:rFonts w:ascii="Tw Cen MT" w:eastAsia="Tw Cen MT" w:hAnsi="Tw Cen MT" w:cs="Tw Cen MT"/>
          <w:b w:val="0"/>
          <w:bCs w:val="0"/>
          <w:sz w:val="18"/>
          <w:szCs w:val="18"/>
        </w:rPr>
        <w:t xml:space="preserve"> </w:t>
      </w:r>
      <w:proofErr w:type="spellStart"/>
      <w:r w:rsidRPr="00833D5C">
        <w:rPr>
          <w:rFonts w:ascii="Tw Cen MT" w:eastAsia="Tw Cen MT" w:hAnsi="Tw Cen MT" w:cs="Tw Cen MT"/>
          <w:b w:val="0"/>
          <w:bCs w:val="0"/>
          <w:sz w:val="18"/>
          <w:szCs w:val="18"/>
        </w:rPr>
        <w:t>Inpari</w:t>
      </w:r>
      <w:proofErr w:type="spellEnd"/>
      <w:r w:rsidRPr="00833D5C">
        <w:rPr>
          <w:rFonts w:ascii="Tw Cen MT" w:eastAsia="Tw Cen MT" w:hAnsi="Tw Cen MT" w:cs="Tw Cen MT"/>
          <w:b w:val="0"/>
          <w:bCs w:val="0"/>
          <w:sz w:val="18"/>
          <w:szCs w:val="18"/>
        </w:rPr>
        <w:t xml:space="preserve"> 33 which is planted by mechanical </w:t>
      </w:r>
      <w:proofErr w:type="spellStart"/>
      <w:r w:rsidRPr="00833D5C">
        <w:rPr>
          <w:rFonts w:ascii="Tw Cen MT" w:eastAsia="Tw Cen MT" w:hAnsi="Tw Cen MT" w:cs="Tw Cen MT"/>
          <w:b w:val="0"/>
          <w:bCs w:val="0"/>
          <w:sz w:val="18"/>
          <w:szCs w:val="18"/>
        </w:rPr>
        <w:t>transplanter</w:t>
      </w:r>
      <w:proofErr w:type="spellEnd"/>
      <w:r w:rsidRPr="00833D5C">
        <w:rPr>
          <w:rFonts w:ascii="Tw Cen MT" w:eastAsia="Tw Cen MT" w:hAnsi="Tw Cen MT" w:cs="Tw Cen MT"/>
          <w:b w:val="0"/>
          <w:bCs w:val="0"/>
          <w:sz w:val="18"/>
          <w:szCs w:val="18"/>
        </w:rPr>
        <w:t xml:space="preserve">. The study concluded that the planting </w:t>
      </w:r>
      <w:proofErr w:type="gramStart"/>
      <w:r w:rsidRPr="00833D5C">
        <w:rPr>
          <w:rFonts w:ascii="Tw Cen MT" w:eastAsia="Tw Cen MT" w:hAnsi="Tw Cen MT" w:cs="Tw Cen MT"/>
          <w:b w:val="0"/>
          <w:bCs w:val="0"/>
          <w:sz w:val="18"/>
          <w:szCs w:val="18"/>
        </w:rPr>
        <w:t xml:space="preserve">methods by using mechanical </w:t>
      </w:r>
      <w:proofErr w:type="spellStart"/>
      <w:r w:rsidRPr="00833D5C">
        <w:rPr>
          <w:rFonts w:ascii="Tw Cen MT" w:eastAsia="Tw Cen MT" w:hAnsi="Tw Cen MT" w:cs="Tw Cen MT"/>
          <w:b w:val="0"/>
          <w:bCs w:val="0"/>
          <w:sz w:val="18"/>
          <w:szCs w:val="18"/>
        </w:rPr>
        <w:t>transplanter</w:t>
      </w:r>
      <w:proofErr w:type="spellEnd"/>
      <w:r w:rsidRPr="00833D5C">
        <w:rPr>
          <w:rFonts w:ascii="Tw Cen MT" w:eastAsia="Tw Cen MT" w:hAnsi="Tw Cen MT" w:cs="Tw Cen MT"/>
          <w:b w:val="0"/>
          <w:bCs w:val="0"/>
          <w:sz w:val="18"/>
          <w:szCs w:val="18"/>
        </w:rPr>
        <w:t xml:space="preserve"> is</w:t>
      </w:r>
      <w:proofErr w:type="gramEnd"/>
      <w:r w:rsidRPr="00833D5C">
        <w:rPr>
          <w:rFonts w:ascii="Tw Cen MT" w:eastAsia="Tw Cen MT" w:hAnsi="Tw Cen MT" w:cs="Tw Cen MT"/>
          <w:b w:val="0"/>
          <w:bCs w:val="0"/>
          <w:sz w:val="18"/>
          <w:szCs w:val="18"/>
        </w:rPr>
        <w:t xml:space="preserve"> an alternative in tidal swamps. However, more planting time in </w:t>
      </w:r>
      <w:proofErr w:type="gramStart"/>
      <w:r w:rsidRPr="00833D5C">
        <w:rPr>
          <w:rFonts w:ascii="Tw Cen MT" w:eastAsia="Tw Cen MT" w:hAnsi="Tw Cen MT" w:cs="Tw Cen MT"/>
          <w:b w:val="0"/>
          <w:bCs w:val="0"/>
          <w:sz w:val="18"/>
          <w:szCs w:val="18"/>
        </w:rPr>
        <w:t>this methods</w:t>
      </w:r>
      <w:proofErr w:type="gramEnd"/>
      <w:r w:rsidRPr="00833D5C">
        <w:rPr>
          <w:rFonts w:ascii="Tw Cen MT" w:eastAsia="Tw Cen MT" w:hAnsi="Tw Cen MT" w:cs="Tw Cen MT"/>
          <w:b w:val="0"/>
          <w:bCs w:val="0"/>
          <w:sz w:val="18"/>
          <w:szCs w:val="18"/>
        </w:rPr>
        <w:t xml:space="preserve"> is needed.</w:t>
      </w:r>
    </w:p>
    <w:p w:rsidR="00833D5C" w:rsidRPr="00833D5C" w:rsidRDefault="00833D5C" w:rsidP="00833D5C">
      <w:pPr>
        <w:pStyle w:val="Heading3"/>
        <w:spacing w:before="74"/>
        <w:rPr>
          <w:rFonts w:ascii="Tw Cen MT" w:eastAsia="Tw Cen MT" w:hAnsi="Tw Cen MT" w:cs="Tw Cen MT"/>
          <w:b w:val="0"/>
          <w:bCs w:val="0"/>
          <w:sz w:val="18"/>
          <w:szCs w:val="18"/>
        </w:rPr>
      </w:pPr>
    </w:p>
    <w:p w:rsidR="00833D5C" w:rsidRPr="00833D5C" w:rsidRDefault="00833D5C" w:rsidP="00833D5C">
      <w:pPr>
        <w:pStyle w:val="Heading3"/>
        <w:spacing w:before="74"/>
        <w:rPr>
          <w:b w:val="0"/>
          <w:color w:val="BF5A14"/>
          <w:lang w:val="id-ID"/>
        </w:rPr>
      </w:pPr>
      <w:r w:rsidRPr="00833D5C">
        <w:rPr>
          <w:rFonts w:ascii="Tw Cen MT" w:eastAsia="Tw Cen MT" w:hAnsi="Tw Cen MT" w:cs="Tw Cen MT"/>
          <w:b w:val="0"/>
          <w:bCs w:val="0"/>
          <w:sz w:val="18"/>
          <w:szCs w:val="18"/>
        </w:rPr>
        <w:t>Keywords: drum seeder, AMATOR, planting tool, rice, tidal swamp.</w:t>
      </w:r>
      <w:r w:rsidR="00A9710C">
        <w:rPr>
          <w:b w:val="0"/>
        </w:rPr>
        <w:br w:type="column"/>
      </w:r>
    </w:p>
    <w:p w:rsidR="005973B9" w:rsidRDefault="005973B9" w:rsidP="005973B9">
      <w:pPr>
        <w:spacing w:line="204" w:lineRule="exact"/>
        <w:rPr>
          <w:rFonts w:ascii="Arial"/>
          <w:b/>
          <w:sz w:val="20"/>
        </w:rPr>
      </w:pPr>
      <w:r>
        <w:rPr>
          <w:rFonts w:ascii="Arial"/>
          <w:b/>
          <w:color w:val="BF5A14"/>
          <w:sz w:val="20"/>
        </w:rPr>
        <w:t>Recent Publications</w:t>
      </w:r>
    </w:p>
    <w:p w:rsidR="00F94F0C" w:rsidRPr="006825A6" w:rsidRDefault="00F94F0C" w:rsidP="006825A6">
      <w:pPr>
        <w:tabs>
          <w:tab w:val="left" w:pos="384"/>
        </w:tabs>
        <w:ind w:left="284" w:right="117" w:hanging="284"/>
        <w:jc w:val="both"/>
        <w:rPr>
          <w:rFonts w:asciiTheme="minorHAnsi" w:eastAsia="Calibri" w:hAnsiTheme="minorHAnsi" w:cstheme="minorHAnsi"/>
          <w:sz w:val="18"/>
          <w:szCs w:val="18"/>
        </w:rPr>
      </w:pPr>
      <w:r w:rsidRPr="006825A6">
        <w:rPr>
          <w:rFonts w:asciiTheme="minorHAnsi" w:eastAsia="Calibri" w:hAnsiTheme="minorHAnsi" w:cstheme="minorHAnsi"/>
          <w:sz w:val="18"/>
          <w:szCs w:val="18"/>
          <w:lang w:val="id-ID"/>
        </w:rPr>
        <w:t>1.</w:t>
      </w:r>
      <w:r w:rsidRPr="006825A6">
        <w:rPr>
          <w:rFonts w:asciiTheme="minorHAnsi" w:eastAsia="Calibri" w:hAnsiTheme="minorHAnsi" w:cstheme="minorHAnsi"/>
          <w:sz w:val="18"/>
          <w:szCs w:val="18"/>
          <w:lang w:val="id-ID"/>
        </w:rPr>
        <w:tab/>
      </w:r>
      <w:proofErr w:type="gramStart"/>
      <w:r w:rsidRPr="006825A6">
        <w:rPr>
          <w:rFonts w:asciiTheme="minorHAnsi" w:eastAsia="Calibri" w:hAnsiTheme="minorHAnsi" w:cstheme="minorHAnsi"/>
          <w:sz w:val="18"/>
          <w:szCs w:val="18"/>
        </w:rPr>
        <w:t>Pane, H.</w:t>
      </w:r>
      <w:proofErr w:type="gramEnd"/>
      <w:r w:rsidRPr="006825A6">
        <w:rPr>
          <w:rFonts w:asciiTheme="minorHAnsi" w:eastAsia="Calibri" w:hAnsiTheme="minorHAnsi" w:cstheme="minorHAnsi"/>
          <w:sz w:val="18"/>
          <w:szCs w:val="18"/>
        </w:rPr>
        <w:t xml:space="preserve">  2003.  </w:t>
      </w:r>
      <w:proofErr w:type="spellStart"/>
      <w:r w:rsidRPr="006825A6">
        <w:rPr>
          <w:rFonts w:asciiTheme="minorHAnsi" w:eastAsia="Calibri" w:hAnsiTheme="minorHAnsi" w:cstheme="minorHAnsi"/>
          <w:sz w:val="18"/>
          <w:szCs w:val="18"/>
        </w:rPr>
        <w:t>Kendala</w:t>
      </w:r>
      <w:proofErr w:type="spellEnd"/>
      <w:r w:rsidRPr="006825A6">
        <w:rPr>
          <w:rFonts w:asciiTheme="minorHAnsi" w:eastAsia="Calibri" w:hAnsiTheme="minorHAnsi" w:cstheme="minorHAnsi"/>
          <w:sz w:val="18"/>
          <w:szCs w:val="18"/>
        </w:rPr>
        <w:t xml:space="preserve"> </w:t>
      </w:r>
      <w:proofErr w:type="spellStart"/>
      <w:r w:rsidRPr="006825A6">
        <w:rPr>
          <w:rFonts w:asciiTheme="minorHAnsi" w:eastAsia="Calibri" w:hAnsiTheme="minorHAnsi" w:cstheme="minorHAnsi"/>
          <w:sz w:val="18"/>
          <w:szCs w:val="18"/>
        </w:rPr>
        <w:t>dan</w:t>
      </w:r>
      <w:proofErr w:type="spellEnd"/>
      <w:r w:rsidRPr="006825A6">
        <w:rPr>
          <w:rFonts w:asciiTheme="minorHAnsi" w:eastAsia="Calibri" w:hAnsiTheme="minorHAnsi" w:cstheme="minorHAnsi"/>
          <w:sz w:val="18"/>
          <w:szCs w:val="18"/>
        </w:rPr>
        <w:t xml:space="preserve"> </w:t>
      </w:r>
      <w:proofErr w:type="spellStart"/>
      <w:r w:rsidRPr="006825A6">
        <w:rPr>
          <w:rFonts w:asciiTheme="minorHAnsi" w:eastAsia="Calibri" w:hAnsiTheme="minorHAnsi" w:cstheme="minorHAnsi"/>
          <w:sz w:val="18"/>
          <w:szCs w:val="18"/>
        </w:rPr>
        <w:t>peluang</w:t>
      </w:r>
      <w:proofErr w:type="spellEnd"/>
      <w:r w:rsidRPr="006825A6">
        <w:rPr>
          <w:rFonts w:asciiTheme="minorHAnsi" w:eastAsia="Calibri" w:hAnsiTheme="minorHAnsi" w:cstheme="minorHAnsi"/>
          <w:sz w:val="18"/>
          <w:szCs w:val="18"/>
        </w:rPr>
        <w:t xml:space="preserve"> </w:t>
      </w:r>
      <w:proofErr w:type="spellStart"/>
      <w:r w:rsidRPr="006825A6">
        <w:rPr>
          <w:rFonts w:asciiTheme="minorHAnsi" w:eastAsia="Calibri" w:hAnsiTheme="minorHAnsi" w:cstheme="minorHAnsi"/>
          <w:sz w:val="18"/>
          <w:szCs w:val="18"/>
        </w:rPr>
        <w:t>pengembangan</w:t>
      </w:r>
      <w:proofErr w:type="spellEnd"/>
      <w:r w:rsidRPr="006825A6">
        <w:rPr>
          <w:rFonts w:asciiTheme="minorHAnsi" w:eastAsia="Calibri" w:hAnsiTheme="minorHAnsi" w:cstheme="minorHAnsi"/>
          <w:sz w:val="18"/>
          <w:szCs w:val="18"/>
        </w:rPr>
        <w:t xml:space="preserve"> </w:t>
      </w:r>
      <w:proofErr w:type="spellStart"/>
      <w:r w:rsidRPr="006825A6">
        <w:rPr>
          <w:rFonts w:asciiTheme="minorHAnsi" w:eastAsia="Calibri" w:hAnsiTheme="minorHAnsi" w:cstheme="minorHAnsi"/>
          <w:sz w:val="18"/>
          <w:szCs w:val="18"/>
        </w:rPr>
        <w:t>teknologi</w:t>
      </w:r>
      <w:proofErr w:type="spellEnd"/>
      <w:r w:rsidRPr="006825A6">
        <w:rPr>
          <w:rFonts w:asciiTheme="minorHAnsi" w:eastAsia="Calibri" w:hAnsiTheme="minorHAnsi" w:cstheme="minorHAnsi"/>
          <w:sz w:val="18"/>
          <w:szCs w:val="18"/>
        </w:rPr>
        <w:t xml:space="preserve"> </w:t>
      </w:r>
      <w:proofErr w:type="spellStart"/>
      <w:r w:rsidRPr="006825A6">
        <w:rPr>
          <w:rFonts w:asciiTheme="minorHAnsi" w:eastAsia="Calibri" w:hAnsiTheme="minorHAnsi" w:cstheme="minorHAnsi"/>
          <w:sz w:val="18"/>
          <w:szCs w:val="18"/>
        </w:rPr>
        <w:t>padi</w:t>
      </w:r>
      <w:proofErr w:type="spellEnd"/>
      <w:r w:rsidRPr="006825A6">
        <w:rPr>
          <w:rFonts w:asciiTheme="minorHAnsi" w:eastAsia="Calibri" w:hAnsiTheme="minorHAnsi" w:cstheme="minorHAnsi"/>
          <w:sz w:val="18"/>
          <w:szCs w:val="18"/>
        </w:rPr>
        <w:t xml:space="preserve"> </w:t>
      </w:r>
      <w:proofErr w:type="spellStart"/>
      <w:r w:rsidRPr="006825A6">
        <w:rPr>
          <w:rFonts w:asciiTheme="minorHAnsi" w:eastAsia="Calibri" w:hAnsiTheme="minorHAnsi" w:cstheme="minorHAnsi"/>
          <w:sz w:val="18"/>
          <w:szCs w:val="18"/>
        </w:rPr>
        <w:t>tanam</w:t>
      </w:r>
      <w:proofErr w:type="spellEnd"/>
      <w:r w:rsidRPr="006825A6">
        <w:rPr>
          <w:rFonts w:asciiTheme="minorHAnsi" w:eastAsia="Calibri" w:hAnsiTheme="minorHAnsi" w:cstheme="minorHAnsi"/>
          <w:sz w:val="18"/>
          <w:szCs w:val="18"/>
        </w:rPr>
        <w:t xml:space="preserve"> </w:t>
      </w:r>
      <w:proofErr w:type="spellStart"/>
      <w:r w:rsidRPr="006825A6">
        <w:rPr>
          <w:rFonts w:asciiTheme="minorHAnsi" w:eastAsia="Calibri" w:hAnsiTheme="minorHAnsi" w:cstheme="minorHAnsi"/>
          <w:sz w:val="18"/>
          <w:szCs w:val="18"/>
        </w:rPr>
        <w:t>benih</w:t>
      </w:r>
      <w:proofErr w:type="spellEnd"/>
      <w:r w:rsidRPr="006825A6">
        <w:rPr>
          <w:rFonts w:asciiTheme="minorHAnsi" w:eastAsia="Calibri" w:hAnsiTheme="minorHAnsi" w:cstheme="minorHAnsi"/>
          <w:sz w:val="18"/>
          <w:szCs w:val="18"/>
        </w:rPr>
        <w:t xml:space="preserve"> </w:t>
      </w:r>
      <w:proofErr w:type="spellStart"/>
      <w:r w:rsidRPr="006825A6">
        <w:rPr>
          <w:rFonts w:asciiTheme="minorHAnsi" w:eastAsia="Calibri" w:hAnsiTheme="minorHAnsi" w:cstheme="minorHAnsi"/>
          <w:sz w:val="18"/>
          <w:szCs w:val="18"/>
        </w:rPr>
        <w:t>langsung</w:t>
      </w:r>
      <w:proofErr w:type="spellEnd"/>
      <w:r w:rsidRPr="006825A6">
        <w:rPr>
          <w:rFonts w:asciiTheme="minorHAnsi" w:eastAsia="Calibri" w:hAnsiTheme="minorHAnsi" w:cstheme="minorHAnsi"/>
          <w:sz w:val="18"/>
          <w:szCs w:val="18"/>
        </w:rPr>
        <w:t xml:space="preserve">. </w:t>
      </w:r>
      <w:proofErr w:type="spellStart"/>
      <w:r w:rsidRPr="006825A6">
        <w:rPr>
          <w:rFonts w:asciiTheme="minorHAnsi" w:eastAsia="Calibri" w:hAnsiTheme="minorHAnsi" w:cstheme="minorHAnsi"/>
          <w:sz w:val="18"/>
          <w:szCs w:val="18"/>
        </w:rPr>
        <w:t>Jurnal</w:t>
      </w:r>
      <w:proofErr w:type="spellEnd"/>
      <w:r w:rsidRPr="006825A6">
        <w:rPr>
          <w:rFonts w:asciiTheme="minorHAnsi" w:eastAsia="Calibri" w:hAnsiTheme="minorHAnsi" w:cstheme="minorHAnsi"/>
          <w:sz w:val="18"/>
          <w:szCs w:val="18"/>
        </w:rPr>
        <w:t xml:space="preserve"> </w:t>
      </w:r>
      <w:proofErr w:type="spellStart"/>
      <w:r w:rsidRPr="006825A6">
        <w:rPr>
          <w:rFonts w:asciiTheme="minorHAnsi" w:eastAsia="Calibri" w:hAnsiTheme="minorHAnsi" w:cstheme="minorHAnsi"/>
          <w:sz w:val="18"/>
          <w:szCs w:val="18"/>
        </w:rPr>
        <w:t>Litbang</w:t>
      </w:r>
      <w:proofErr w:type="spellEnd"/>
      <w:r w:rsidRPr="006825A6">
        <w:rPr>
          <w:rFonts w:asciiTheme="minorHAnsi" w:eastAsia="Calibri" w:hAnsiTheme="minorHAnsi" w:cstheme="minorHAnsi"/>
          <w:sz w:val="18"/>
          <w:szCs w:val="18"/>
        </w:rPr>
        <w:t xml:space="preserve"> </w:t>
      </w:r>
      <w:proofErr w:type="spellStart"/>
      <w:r w:rsidRPr="006825A6">
        <w:rPr>
          <w:rFonts w:asciiTheme="minorHAnsi" w:eastAsia="Calibri" w:hAnsiTheme="minorHAnsi" w:cstheme="minorHAnsi"/>
          <w:sz w:val="18"/>
          <w:szCs w:val="18"/>
        </w:rPr>
        <w:t>Pertanian</w:t>
      </w:r>
      <w:proofErr w:type="spellEnd"/>
      <w:r w:rsidRPr="006825A6">
        <w:rPr>
          <w:rFonts w:asciiTheme="minorHAnsi" w:eastAsia="Calibri" w:hAnsiTheme="minorHAnsi" w:cstheme="minorHAnsi"/>
          <w:sz w:val="18"/>
          <w:szCs w:val="18"/>
        </w:rPr>
        <w:t>, 22(4): 172-178</w:t>
      </w:r>
    </w:p>
    <w:p w:rsidR="00F94F0C" w:rsidRPr="006825A6" w:rsidRDefault="00F94F0C" w:rsidP="006825A6">
      <w:pPr>
        <w:tabs>
          <w:tab w:val="left" w:pos="384"/>
        </w:tabs>
        <w:ind w:left="284" w:right="117" w:hanging="284"/>
        <w:jc w:val="both"/>
        <w:rPr>
          <w:rFonts w:asciiTheme="minorHAnsi" w:eastAsia="Calibri" w:hAnsiTheme="minorHAnsi" w:cstheme="minorHAnsi"/>
          <w:sz w:val="18"/>
          <w:szCs w:val="18"/>
        </w:rPr>
      </w:pPr>
      <w:r w:rsidRPr="006825A6">
        <w:rPr>
          <w:rFonts w:asciiTheme="minorHAnsi" w:eastAsia="Calibri" w:hAnsiTheme="minorHAnsi" w:cstheme="minorHAnsi"/>
          <w:sz w:val="18"/>
          <w:szCs w:val="18"/>
          <w:lang w:val="id-ID"/>
        </w:rPr>
        <w:t>2.</w:t>
      </w:r>
      <w:r w:rsidRPr="006825A6">
        <w:rPr>
          <w:rFonts w:asciiTheme="minorHAnsi" w:eastAsia="Calibri" w:hAnsiTheme="minorHAnsi" w:cstheme="minorHAnsi"/>
          <w:sz w:val="18"/>
          <w:szCs w:val="18"/>
          <w:lang w:val="id-ID"/>
        </w:rPr>
        <w:tab/>
      </w:r>
      <w:proofErr w:type="spellStart"/>
      <w:proofErr w:type="gramStart"/>
      <w:r w:rsidRPr="006825A6">
        <w:rPr>
          <w:rFonts w:asciiTheme="minorHAnsi" w:eastAsia="Calibri" w:hAnsiTheme="minorHAnsi" w:cstheme="minorHAnsi"/>
          <w:sz w:val="18"/>
          <w:szCs w:val="18"/>
        </w:rPr>
        <w:t>Salahuddin</w:t>
      </w:r>
      <w:proofErr w:type="spellEnd"/>
      <w:r w:rsidRPr="006825A6">
        <w:rPr>
          <w:rFonts w:asciiTheme="minorHAnsi" w:eastAsia="Calibri" w:hAnsiTheme="minorHAnsi" w:cstheme="minorHAnsi"/>
          <w:sz w:val="18"/>
          <w:szCs w:val="18"/>
        </w:rPr>
        <w:t xml:space="preserve">, K.M., S.H. </w:t>
      </w:r>
      <w:proofErr w:type="spellStart"/>
      <w:r w:rsidRPr="006825A6">
        <w:rPr>
          <w:rFonts w:asciiTheme="minorHAnsi" w:eastAsia="Calibri" w:hAnsiTheme="minorHAnsi" w:cstheme="minorHAnsi"/>
          <w:sz w:val="18"/>
          <w:szCs w:val="18"/>
        </w:rPr>
        <w:t>Chowhdury</w:t>
      </w:r>
      <w:proofErr w:type="spellEnd"/>
      <w:r w:rsidRPr="006825A6">
        <w:rPr>
          <w:rFonts w:asciiTheme="minorHAnsi" w:eastAsia="Calibri" w:hAnsiTheme="minorHAnsi" w:cstheme="minorHAnsi"/>
          <w:sz w:val="18"/>
          <w:szCs w:val="18"/>
        </w:rPr>
        <w:t xml:space="preserve">, S. </w:t>
      </w:r>
      <w:proofErr w:type="spellStart"/>
      <w:r w:rsidRPr="006825A6">
        <w:rPr>
          <w:rFonts w:asciiTheme="minorHAnsi" w:eastAsia="Calibri" w:hAnsiTheme="minorHAnsi" w:cstheme="minorHAnsi"/>
          <w:sz w:val="18"/>
          <w:szCs w:val="18"/>
        </w:rPr>
        <w:t>Munira</w:t>
      </w:r>
      <w:proofErr w:type="spellEnd"/>
      <w:r w:rsidRPr="006825A6">
        <w:rPr>
          <w:rFonts w:asciiTheme="minorHAnsi" w:eastAsia="Calibri" w:hAnsiTheme="minorHAnsi" w:cstheme="minorHAnsi"/>
          <w:sz w:val="18"/>
          <w:szCs w:val="18"/>
        </w:rPr>
        <w:t xml:space="preserve">, M.M. Islam, and S. </w:t>
      </w:r>
      <w:proofErr w:type="spellStart"/>
      <w:r w:rsidRPr="006825A6">
        <w:rPr>
          <w:rFonts w:asciiTheme="minorHAnsi" w:eastAsia="Calibri" w:hAnsiTheme="minorHAnsi" w:cstheme="minorHAnsi"/>
          <w:sz w:val="18"/>
          <w:szCs w:val="18"/>
        </w:rPr>
        <w:t>Parvin</w:t>
      </w:r>
      <w:proofErr w:type="spellEnd"/>
      <w:r w:rsidRPr="006825A6">
        <w:rPr>
          <w:rFonts w:asciiTheme="minorHAnsi" w:eastAsia="Calibri" w:hAnsiTheme="minorHAnsi" w:cstheme="minorHAnsi"/>
          <w:sz w:val="18"/>
          <w:szCs w:val="18"/>
        </w:rPr>
        <w:t>.</w:t>
      </w:r>
      <w:proofErr w:type="gramEnd"/>
      <w:r w:rsidRPr="006825A6">
        <w:rPr>
          <w:rFonts w:asciiTheme="minorHAnsi" w:eastAsia="Calibri" w:hAnsiTheme="minorHAnsi" w:cstheme="minorHAnsi"/>
          <w:sz w:val="18"/>
          <w:szCs w:val="18"/>
        </w:rPr>
        <w:t xml:space="preserve"> 2009. Response of nitrogen and plant spacing of transplanted </w:t>
      </w:r>
      <w:proofErr w:type="spellStart"/>
      <w:r w:rsidRPr="006825A6">
        <w:rPr>
          <w:rFonts w:asciiTheme="minorHAnsi" w:eastAsia="Calibri" w:hAnsiTheme="minorHAnsi" w:cstheme="minorHAnsi"/>
          <w:sz w:val="18"/>
          <w:szCs w:val="18"/>
        </w:rPr>
        <w:t>Aman</w:t>
      </w:r>
      <w:proofErr w:type="spellEnd"/>
      <w:r w:rsidRPr="006825A6">
        <w:rPr>
          <w:rFonts w:asciiTheme="minorHAnsi" w:eastAsia="Calibri" w:hAnsiTheme="minorHAnsi" w:cstheme="minorHAnsi"/>
          <w:sz w:val="18"/>
          <w:szCs w:val="18"/>
        </w:rPr>
        <w:t xml:space="preserve"> Rice. </w:t>
      </w:r>
      <w:proofErr w:type="gramStart"/>
      <w:r w:rsidRPr="006825A6">
        <w:rPr>
          <w:rFonts w:asciiTheme="minorHAnsi" w:eastAsia="Calibri" w:hAnsiTheme="minorHAnsi" w:cstheme="minorHAnsi"/>
          <w:sz w:val="18"/>
          <w:szCs w:val="18"/>
        </w:rPr>
        <w:t xml:space="preserve">Bangladesh J. </w:t>
      </w:r>
      <w:proofErr w:type="spellStart"/>
      <w:r w:rsidRPr="006825A6">
        <w:rPr>
          <w:rFonts w:asciiTheme="minorHAnsi" w:eastAsia="Calibri" w:hAnsiTheme="minorHAnsi" w:cstheme="minorHAnsi"/>
          <w:sz w:val="18"/>
          <w:szCs w:val="18"/>
        </w:rPr>
        <w:t>Agril</w:t>
      </w:r>
      <w:proofErr w:type="spellEnd"/>
      <w:r w:rsidRPr="006825A6">
        <w:rPr>
          <w:rFonts w:asciiTheme="minorHAnsi" w:eastAsia="Calibri" w:hAnsiTheme="minorHAnsi" w:cstheme="minorHAnsi"/>
          <w:sz w:val="18"/>
          <w:szCs w:val="18"/>
        </w:rPr>
        <w:t>.</w:t>
      </w:r>
      <w:proofErr w:type="gramEnd"/>
      <w:r w:rsidRPr="006825A6">
        <w:rPr>
          <w:rFonts w:asciiTheme="minorHAnsi" w:eastAsia="Calibri" w:hAnsiTheme="minorHAnsi" w:cstheme="minorHAnsi"/>
          <w:sz w:val="18"/>
          <w:szCs w:val="18"/>
        </w:rPr>
        <w:t xml:space="preserve"> Res. 34(2): 279-285.</w:t>
      </w:r>
    </w:p>
    <w:p w:rsidR="006825A6" w:rsidRPr="006825A6" w:rsidRDefault="00F94F0C" w:rsidP="006825A6">
      <w:pPr>
        <w:tabs>
          <w:tab w:val="left" w:pos="384"/>
        </w:tabs>
        <w:ind w:left="284" w:right="117" w:hanging="284"/>
        <w:jc w:val="both"/>
        <w:rPr>
          <w:rFonts w:asciiTheme="minorHAnsi" w:eastAsia="Calibri" w:hAnsiTheme="minorHAnsi" w:cstheme="minorHAnsi"/>
          <w:sz w:val="18"/>
          <w:szCs w:val="18"/>
          <w:lang w:val="id-ID"/>
        </w:rPr>
      </w:pPr>
      <w:r w:rsidRPr="006825A6">
        <w:rPr>
          <w:rFonts w:asciiTheme="minorHAnsi" w:eastAsia="Calibri" w:hAnsiTheme="minorHAnsi" w:cstheme="minorHAnsi"/>
          <w:sz w:val="18"/>
          <w:szCs w:val="18"/>
          <w:lang w:val="id-ID"/>
        </w:rPr>
        <w:t>3.</w:t>
      </w:r>
      <w:r w:rsidRPr="006825A6">
        <w:rPr>
          <w:rFonts w:asciiTheme="minorHAnsi" w:eastAsia="Calibri" w:hAnsiTheme="minorHAnsi" w:cstheme="minorHAnsi"/>
          <w:sz w:val="18"/>
          <w:szCs w:val="18"/>
          <w:lang w:val="id-ID"/>
        </w:rPr>
        <w:tab/>
      </w:r>
      <w:proofErr w:type="spellStart"/>
      <w:proofErr w:type="gramStart"/>
      <w:r w:rsidRPr="006825A6">
        <w:rPr>
          <w:rFonts w:asciiTheme="minorHAnsi" w:eastAsia="Calibri" w:hAnsiTheme="minorHAnsi" w:cstheme="minorHAnsi"/>
          <w:sz w:val="18"/>
          <w:szCs w:val="18"/>
        </w:rPr>
        <w:t>Washio</w:t>
      </w:r>
      <w:proofErr w:type="spellEnd"/>
      <w:r w:rsidRPr="006825A6">
        <w:rPr>
          <w:rFonts w:asciiTheme="minorHAnsi" w:eastAsia="Calibri" w:hAnsiTheme="minorHAnsi" w:cstheme="minorHAnsi"/>
          <w:sz w:val="18"/>
          <w:szCs w:val="18"/>
        </w:rPr>
        <w:t>, O. 1992.</w:t>
      </w:r>
      <w:proofErr w:type="gramEnd"/>
      <w:r w:rsidRPr="006825A6">
        <w:rPr>
          <w:rFonts w:asciiTheme="minorHAnsi" w:eastAsia="Calibri" w:hAnsiTheme="minorHAnsi" w:cstheme="minorHAnsi"/>
          <w:sz w:val="18"/>
          <w:szCs w:val="18"/>
        </w:rPr>
        <w:t xml:space="preserve"> Direct seeding rice culture in Japan: Its technical outlook. </w:t>
      </w:r>
      <w:proofErr w:type="gramStart"/>
      <w:r w:rsidRPr="006825A6">
        <w:rPr>
          <w:rFonts w:asciiTheme="minorHAnsi" w:eastAsia="Calibri" w:hAnsiTheme="minorHAnsi" w:cstheme="minorHAnsi"/>
          <w:sz w:val="18"/>
          <w:szCs w:val="18"/>
        </w:rPr>
        <w:t>Farming Japan 26(1): 11 −19.</w:t>
      </w:r>
      <w:proofErr w:type="gramEnd"/>
    </w:p>
    <w:p w:rsidR="006825A6" w:rsidRPr="006825A6" w:rsidRDefault="006825A6" w:rsidP="006825A6">
      <w:pPr>
        <w:tabs>
          <w:tab w:val="left" w:pos="384"/>
        </w:tabs>
        <w:ind w:left="284" w:right="117" w:hanging="284"/>
        <w:jc w:val="both"/>
        <w:rPr>
          <w:rFonts w:asciiTheme="minorHAnsi" w:hAnsiTheme="minorHAnsi" w:cstheme="minorHAnsi"/>
          <w:sz w:val="18"/>
          <w:szCs w:val="18"/>
          <w:lang w:val="id-ID"/>
        </w:rPr>
      </w:pPr>
      <w:r w:rsidRPr="006825A6">
        <w:rPr>
          <w:rFonts w:asciiTheme="minorHAnsi" w:hAnsiTheme="minorHAnsi" w:cstheme="minorHAnsi"/>
          <w:sz w:val="18"/>
          <w:szCs w:val="18"/>
          <w:lang w:val="id-ID"/>
        </w:rPr>
        <w:t>4.</w:t>
      </w:r>
      <w:r w:rsidRPr="006825A6">
        <w:rPr>
          <w:rFonts w:asciiTheme="minorHAnsi" w:hAnsiTheme="minorHAnsi" w:cstheme="minorHAnsi"/>
          <w:sz w:val="18"/>
          <w:szCs w:val="18"/>
          <w:lang w:val="id-ID"/>
        </w:rPr>
        <w:tab/>
      </w:r>
      <w:r w:rsidRPr="006825A6">
        <w:rPr>
          <w:rFonts w:asciiTheme="minorHAnsi" w:hAnsiTheme="minorHAnsi" w:cstheme="minorHAnsi"/>
          <w:sz w:val="18"/>
          <w:szCs w:val="18"/>
          <w:lang w:val="id-ID"/>
        </w:rPr>
        <w:t>Hatta, M. 2012.  Uji jarak tanam sistem legowo terhadap pertumbuhan dan hasil beberapa varietas padi pada metode SRI. Jurnal Agrista Vol. 16 No. 2: 87-93.</w:t>
      </w:r>
    </w:p>
    <w:p w:rsidR="006825A6" w:rsidRPr="006825A6" w:rsidRDefault="006825A6" w:rsidP="006825A6">
      <w:pPr>
        <w:tabs>
          <w:tab w:val="left" w:pos="384"/>
        </w:tabs>
        <w:ind w:left="284" w:right="117" w:hanging="284"/>
        <w:jc w:val="both"/>
        <w:rPr>
          <w:rFonts w:asciiTheme="minorHAnsi" w:hAnsiTheme="minorHAnsi" w:cstheme="minorHAnsi"/>
          <w:sz w:val="18"/>
          <w:szCs w:val="18"/>
          <w:lang w:val="id-ID"/>
        </w:rPr>
      </w:pPr>
      <w:r>
        <w:rPr>
          <w:rFonts w:asciiTheme="minorHAnsi" w:hAnsiTheme="minorHAnsi" w:cstheme="minorHAnsi"/>
          <w:sz w:val="18"/>
          <w:szCs w:val="18"/>
          <w:lang w:val="id-ID"/>
        </w:rPr>
        <w:t>5</w:t>
      </w:r>
      <w:r w:rsidRPr="006825A6">
        <w:rPr>
          <w:rFonts w:asciiTheme="minorHAnsi" w:hAnsiTheme="minorHAnsi" w:cstheme="minorHAnsi"/>
          <w:sz w:val="18"/>
          <w:szCs w:val="18"/>
          <w:lang w:val="id-ID"/>
        </w:rPr>
        <w:t>.</w:t>
      </w:r>
      <w:r w:rsidRPr="006825A6">
        <w:rPr>
          <w:rFonts w:asciiTheme="minorHAnsi" w:hAnsiTheme="minorHAnsi" w:cstheme="minorHAnsi"/>
          <w:sz w:val="18"/>
          <w:szCs w:val="18"/>
          <w:lang w:val="id-ID"/>
        </w:rPr>
        <w:tab/>
      </w:r>
      <w:r w:rsidRPr="006825A6">
        <w:rPr>
          <w:rFonts w:asciiTheme="minorHAnsi" w:hAnsiTheme="minorHAnsi" w:cstheme="minorHAnsi"/>
          <w:sz w:val="18"/>
          <w:szCs w:val="18"/>
          <w:lang w:val="id-ID"/>
        </w:rPr>
        <w:t>Ikhwani, G.R. Pratiwi, E. Paturrohman, dan A.K. Makarim. 2013. Peningkatan Produktivitas Padi Melalui Penerapan Jarak Tanam Jajar Legowo. Iptek Tanaman Pangan  8(2): 72-79.</w:t>
      </w:r>
    </w:p>
    <w:p w:rsidR="006825A6" w:rsidRPr="006825A6" w:rsidRDefault="006825A6" w:rsidP="006825A6">
      <w:pPr>
        <w:tabs>
          <w:tab w:val="left" w:pos="384"/>
        </w:tabs>
        <w:ind w:left="284" w:right="117" w:hanging="284"/>
        <w:jc w:val="both"/>
        <w:rPr>
          <w:rFonts w:asciiTheme="minorHAnsi" w:hAnsiTheme="minorHAnsi" w:cstheme="minorHAnsi"/>
          <w:sz w:val="18"/>
          <w:szCs w:val="18"/>
          <w:lang w:val="id-ID"/>
        </w:rPr>
      </w:pPr>
      <w:r>
        <w:rPr>
          <w:rFonts w:asciiTheme="minorHAnsi" w:hAnsiTheme="minorHAnsi" w:cstheme="minorHAnsi"/>
          <w:sz w:val="18"/>
          <w:szCs w:val="18"/>
          <w:lang w:val="id-ID"/>
        </w:rPr>
        <w:t>6.</w:t>
      </w:r>
      <w:r>
        <w:rPr>
          <w:rFonts w:asciiTheme="minorHAnsi" w:hAnsiTheme="minorHAnsi" w:cstheme="minorHAnsi"/>
          <w:sz w:val="18"/>
          <w:szCs w:val="18"/>
          <w:lang w:val="id-ID"/>
        </w:rPr>
        <w:tab/>
      </w:r>
      <w:r w:rsidRPr="006825A6">
        <w:rPr>
          <w:rFonts w:asciiTheme="minorHAnsi" w:hAnsiTheme="minorHAnsi" w:cstheme="minorHAnsi"/>
          <w:sz w:val="18"/>
          <w:szCs w:val="18"/>
          <w:lang w:val="id-ID"/>
        </w:rPr>
        <w:t>Salahuddin, K.M., S.H. Chowhdury, S. Munira, M.M. Islam, and S. Parvin. 2009. Response of nitrogen and plant spacing of transplanted Aman Rice. Bangladesh J. Agril. Res. 34(2): 279-285.</w:t>
      </w:r>
    </w:p>
    <w:p w:rsidR="006825A6" w:rsidRPr="006825A6" w:rsidRDefault="006825A6" w:rsidP="006825A6">
      <w:pPr>
        <w:tabs>
          <w:tab w:val="left" w:pos="384"/>
        </w:tabs>
        <w:ind w:left="284" w:right="117" w:hanging="284"/>
        <w:jc w:val="both"/>
        <w:rPr>
          <w:rFonts w:asciiTheme="minorHAnsi" w:hAnsiTheme="minorHAnsi" w:cstheme="minorHAnsi"/>
          <w:sz w:val="18"/>
          <w:szCs w:val="18"/>
          <w:lang w:val="id-ID"/>
        </w:rPr>
      </w:pPr>
      <w:r>
        <w:rPr>
          <w:rFonts w:asciiTheme="minorHAnsi" w:hAnsiTheme="minorHAnsi" w:cstheme="minorHAnsi"/>
          <w:sz w:val="18"/>
          <w:szCs w:val="18"/>
          <w:lang w:val="id-ID"/>
        </w:rPr>
        <w:t>7.</w:t>
      </w:r>
      <w:r>
        <w:rPr>
          <w:rFonts w:asciiTheme="minorHAnsi" w:hAnsiTheme="minorHAnsi" w:cstheme="minorHAnsi"/>
          <w:sz w:val="18"/>
          <w:szCs w:val="18"/>
          <w:lang w:val="id-ID"/>
        </w:rPr>
        <w:tab/>
      </w:r>
      <w:r w:rsidRPr="006825A6">
        <w:rPr>
          <w:rFonts w:asciiTheme="minorHAnsi" w:hAnsiTheme="minorHAnsi" w:cstheme="minorHAnsi"/>
          <w:sz w:val="18"/>
          <w:szCs w:val="18"/>
          <w:lang w:val="id-ID"/>
        </w:rPr>
        <w:t>Sohel M. A. T., M. A. B. Siddique, M. Asaduzzaman, M. N. Alam, M.M. Karim, 2009. Varietal Performance of Transplant Aman Rice Under Different Hill Densities.  Bangladesh J. Agril. Res. 34(1): 33 – 39.</w:t>
      </w:r>
    </w:p>
    <w:p w:rsidR="006825A6" w:rsidRPr="006825A6" w:rsidRDefault="006825A6" w:rsidP="006825A6">
      <w:pPr>
        <w:tabs>
          <w:tab w:val="left" w:pos="384"/>
        </w:tabs>
        <w:ind w:left="284" w:right="117" w:hanging="284"/>
        <w:jc w:val="both"/>
        <w:rPr>
          <w:lang w:val="id-ID"/>
        </w:rPr>
      </w:pPr>
      <w:r>
        <w:rPr>
          <w:rFonts w:asciiTheme="minorHAnsi" w:hAnsiTheme="minorHAnsi" w:cstheme="minorHAnsi"/>
          <w:sz w:val="18"/>
          <w:szCs w:val="18"/>
          <w:lang w:val="id-ID"/>
        </w:rPr>
        <w:t>8.</w:t>
      </w:r>
      <w:r>
        <w:rPr>
          <w:rFonts w:asciiTheme="minorHAnsi" w:hAnsiTheme="minorHAnsi" w:cstheme="minorHAnsi"/>
          <w:sz w:val="18"/>
          <w:szCs w:val="18"/>
          <w:lang w:val="id-ID"/>
        </w:rPr>
        <w:tab/>
      </w:r>
      <w:r w:rsidRPr="006825A6">
        <w:rPr>
          <w:rFonts w:asciiTheme="minorHAnsi" w:hAnsiTheme="minorHAnsi" w:cstheme="minorHAnsi"/>
          <w:sz w:val="18"/>
          <w:szCs w:val="18"/>
          <w:lang w:val="id-ID"/>
        </w:rPr>
        <w:t>Tjitrosemito, S. 1994. Intregrated management of paddy and aquatic weeds in Indonesia. p. 20-31. In Proceedings of the International Seminar “Biological Control and Integrated Management of Paddy and Aquatic Weeds in Asia”. Japan, Oktober, 19-25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E40466">
      <w:pPr>
        <w:pStyle w:val="BodyText"/>
        <w:spacing w:line="40" w:lineRule="exact"/>
        <w:ind w:left="2202"/>
        <w:rPr>
          <w:rFonts w:ascii="Calibri"/>
          <w:sz w:val="4"/>
        </w:rPr>
      </w:pPr>
      <w:r w:rsidRPr="00E40466">
        <w:rPr>
          <w:rFonts w:ascii="Calibri"/>
          <w:noProof/>
          <w:sz w:val="4"/>
          <w:lang w:val="en-IN" w:eastAsia="en-IN"/>
        </w:rPr>
      </w:r>
      <w:r w:rsidRPr="00E40466">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BE67FD" w:rsidRDefault="008756E6" w:rsidP="00404E5B">
      <w:pPr>
        <w:spacing w:before="92"/>
        <w:ind w:right="4234"/>
        <w:rPr>
          <w:rFonts w:ascii="Arial"/>
          <w:lang w:val="id-ID"/>
        </w:rPr>
      </w:pPr>
      <w:r>
        <w:rPr>
          <w:noProof/>
        </w:rPr>
        <w:t xml:space="preserve">              </w:t>
      </w:r>
      <w:r>
        <w:rPr>
          <w:noProof/>
          <w:lang w:val="id-ID" w:eastAsia="id-ID"/>
        </w:rPr>
        <w:drawing>
          <wp:inline distT="0" distB="0" distL="0" distR="0">
            <wp:extent cx="456286" cy="625069"/>
            <wp:effectExtent l="19050" t="0" r="914"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stretch>
                      <a:fillRect/>
                    </a:stretch>
                  </pic:blipFill>
                  <pic:spPr bwMode="auto">
                    <a:xfrm>
                      <a:off x="0" y="0"/>
                      <a:ext cx="456286" cy="625069"/>
                    </a:xfrm>
                    <a:prstGeom prst="rect">
                      <a:avLst/>
                    </a:prstGeom>
                    <a:noFill/>
                    <a:ln>
                      <a:noFill/>
                    </a:ln>
                  </pic:spPr>
                </pic:pic>
              </a:graphicData>
            </a:graphic>
          </wp:inline>
        </w:drawing>
      </w:r>
      <w:r w:rsidR="00A9710C">
        <w:rPr>
          <w:rFonts w:ascii="Arial"/>
          <w:color w:val="BF5A14"/>
        </w:rPr>
        <w:t>Biography</w:t>
      </w:r>
    </w:p>
    <w:p w:rsidR="00AE3E37" w:rsidRPr="00BE67FD" w:rsidRDefault="00BE67FD">
      <w:pPr>
        <w:spacing w:before="41" w:line="154" w:lineRule="exact"/>
        <w:ind w:left="213" w:right="231"/>
        <w:jc w:val="both"/>
        <w:rPr>
          <w:rFonts w:ascii="Arial"/>
          <w:sz w:val="14"/>
          <w:lang w:val="id-ID"/>
        </w:rPr>
      </w:pPr>
      <w:r>
        <w:rPr>
          <w:rFonts w:ascii="Arial"/>
          <w:sz w:val="14"/>
          <w:lang w:val="id-ID"/>
        </w:rPr>
        <w:t xml:space="preserve">Syahri </w:t>
      </w:r>
      <w:r w:rsidR="00A9710C">
        <w:rPr>
          <w:rFonts w:ascii="Arial"/>
          <w:sz w:val="14"/>
        </w:rPr>
        <w:t xml:space="preserve">has expertise in </w:t>
      </w:r>
      <w:r>
        <w:rPr>
          <w:rFonts w:ascii="Arial"/>
          <w:sz w:val="14"/>
          <w:lang w:val="id-ID"/>
        </w:rPr>
        <w:t>farming systems</w:t>
      </w:r>
      <w:r w:rsidR="00A9710C">
        <w:rPr>
          <w:rFonts w:ascii="Arial"/>
          <w:sz w:val="14"/>
        </w:rPr>
        <w:t>.</w:t>
      </w:r>
      <w:r>
        <w:rPr>
          <w:rFonts w:ascii="Arial"/>
          <w:sz w:val="14"/>
          <w:lang w:val="id-ID"/>
        </w:rPr>
        <w:t xml:space="preserve"> He is a researcher in Ministry of Agriculture, Indonesia. At the farmer level, the most question is how to improve their production? </w:t>
      </w:r>
      <w:r w:rsidR="00F8272C">
        <w:rPr>
          <w:rFonts w:ascii="Arial"/>
          <w:sz w:val="14"/>
          <w:lang w:val="id-ID"/>
        </w:rPr>
        <w:t>So, the best answer is how to manage their land and how the good agriculture practice that is applied in the field. In our research, the simplest technologies are by using new variety, fertilizer based on soil nutrient content, and manage plant spacing.  We develop this methods for a long time. Consequence, the rice productivities tend to increase rapidly. In this paper, we want to explain about the advantages both of new varieties and planting tools for increasing rice production in tidal swamp, South Sumatera, Indonesia.</w:t>
      </w:r>
    </w:p>
    <w:p w:rsidR="00AE3E37" w:rsidRPr="00F8272C" w:rsidRDefault="003F175B" w:rsidP="003F175B">
      <w:pPr>
        <w:spacing w:before="62"/>
        <w:ind w:right="2752"/>
        <w:jc w:val="center"/>
        <w:rPr>
          <w:rFonts w:ascii="Arial"/>
          <w:sz w:val="14"/>
          <w:lang w:val="id-ID"/>
        </w:rPr>
      </w:pPr>
      <w:r>
        <w:rPr>
          <w:rFonts w:ascii="Arial"/>
          <w:sz w:val="14"/>
        </w:rPr>
        <w:t xml:space="preserve">                                                                                    </w:t>
      </w:r>
      <w:r w:rsidR="00A9710C">
        <w:rPr>
          <w:rFonts w:ascii="Arial"/>
          <w:sz w:val="14"/>
        </w:rPr>
        <w:t xml:space="preserve">Email: </w:t>
      </w:r>
      <w:r w:rsidR="00F8272C">
        <w:rPr>
          <w:lang w:val="id-ID"/>
        </w:rPr>
        <w:t>syahrihpt@gmail.com</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F8272C">
        <w:rPr>
          <w:rStyle w:val="Hyperlink"/>
          <w:rFonts w:ascii="Arial"/>
          <w:sz w:val="14"/>
          <w:u w:val="none"/>
          <w:lang w:val="id-ID"/>
        </w:rPr>
        <w:t>+62-812-71-467-476</w:t>
      </w:r>
    </w:p>
    <w:p w:rsidR="00AE3E37" w:rsidRDefault="00E40466">
      <w:pPr>
        <w:pStyle w:val="BodyText"/>
        <w:spacing w:before="2"/>
        <w:rPr>
          <w:rFonts w:ascii="Arial"/>
          <w:sz w:val="19"/>
        </w:rPr>
      </w:pPr>
      <w:r w:rsidRPr="00E4046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DC3" w:rsidRDefault="00396DC3">
      <w:r>
        <w:separator/>
      </w:r>
    </w:p>
  </w:endnote>
  <w:endnote w:type="continuationSeparator" w:id="0">
    <w:p w:rsidR="00396DC3" w:rsidRDefault="00396DC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40466">
    <w:pPr>
      <w:pStyle w:val="BodyText"/>
      <w:spacing w:line="14" w:lineRule="auto"/>
      <w:rPr>
        <w:sz w:val="20"/>
      </w:rPr>
    </w:pPr>
    <w:r w:rsidRPr="00E4046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4046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4046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DC3" w:rsidRDefault="00396DC3">
      <w:r>
        <w:separator/>
      </w:r>
    </w:p>
  </w:footnote>
  <w:footnote w:type="continuationSeparator" w:id="0">
    <w:p w:rsidR="00396DC3" w:rsidRDefault="00396D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40466">
    <w:pPr>
      <w:pStyle w:val="BodyText"/>
      <w:spacing w:line="14" w:lineRule="auto"/>
      <w:rPr>
        <w:sz w:val="20"/>
      </w:rPr>
    </w:pPr>
    <w:r w:rsidRPr="00E4046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E4046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1777B"/>
    <w:rsid w:val="001263DF"/>
    <w:rsid w:val="00292ED9"/>
    <w:rsid w:val="00364417"/>
    <w:rsid w:val="00396DC3"/>
    <w:rsid w:val="003F175B"/>
    <w:rsid w:val="00404E5B"/>
    <w:rsid w:val="00414F7B"/>
    <w:rsid w:val="004355DC"/>
    <w:rsid w:val="004749B4"/>
    <w:rsid w:val="00494130"/>
    <w:rsid w:val="004F3523"/>
    <w:rsid w:val="005973B9"/>
    <w:rsid w:val="005B3A56"/>
    <w:rsid w:val="006060CE"/>
    <w:rsid w:val="0063497F"/>
    <w:rsid w:val="006825A6"/>
    <w:rsid w:val="00833D5C"/>
    <w:rsid w:val="00873DF0"/>
    <w:rsid w:val="008756E6"/>
    <w:rsid w:val="009A3C66"/>
    <w:rsid w:val="009B2D44"/>
    <w:rsid w:val="00A07E82"/>
    <w:rsid w:val="00A9710C"/>
    <w:rsid w:val="00AE3E37"/>
    <w:rsid w:val="00B21A57"/>
    <w:rsid w:val="00BE67FD"/>
    <w:rsid w:val="00C33602"/>
    <w:rsid w:val="00C41F8B"/>
    <w:rsid w:val="00CD6F55"/>
    <w:rsid w:val="00DE3104"/>
    <w:rsid w:val="00E40466"/>
    <w:rsid w:val="00F24FA2"/>
    <w:rsid w:val="00F72EEA"/>
    <w:rsid w:val="00F8272C"/>
    <w:rsid w:val="00F84CAE"/>
    <w:rsid w:val="00F94F0C"/>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cp:lastModifiedBy>
  <cp:revision>8</cp:revision>
  <dcterms:created xsi:type="dcterms:W3CDTF">2018-05-02T07:18:00Z</dcterms:created>
  <dcterms:modified xsi:type="dcterms:W3CDTF">2018-05-02T07:46:00Z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