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CD2" w:rsidRPr="00A42B31" w:rsidRDefault="002C1CD2" w:rsidP="007403AC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2B31">
        <w:rPr>
          <w:rFonts w:ascii="Times New Roman" w:hAnsi="Times New Roman" w:cs="Times New Roman"/>
          <w:b/>
          <w:sz w:val="28"/>
          <w:szCs w:val="28"/>
        </w:rPr>
        <w:t xml:space="preserve">Screening of selected genotypes of safflower against </w:t>
      </w:r>
      <w:proofErr w:type="spellStart"/>
      <w:r w:rsidRPr="00A42B31">
        <w:rPr>
          <w:rFonts w:ascii="Times New Roman" w:hAnsi="Times New Roman" w:cs="Times New Roman"/>
          <w:b/>
          <w:i/>
          <w:sz w:val="28"/>
          <w:szCs w:val="28"/>
        </w:rPr>
        <w:t>A</w:t>
      </w:r>
      <w:r w:rsidRPr="00A42B31">
        <w:rPr>
          <w:rFonts w:ascii="Times New Roman" w:hAnsi="Times New Roman" w:cs="Times New Roman"/>
          <w:b/>
          <w:bCs/>
          <w:i/>
          <w:sz w:val="28"/>
          <w:szCs w:val="28"/>
        </w:rPr>
        <w:t>canthiophilus</w:t>
      </w:r>
      <w:proofErr w:type="spellEnd"/>
      <w:r w:rsidRPr="00A42B31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E907EF">
        <w:rPr>
          <w:rFonts w:ascii="Times New Roman" w:hAnsi="Times New Roman" w:cs="Times New Roman"/>
          <w:b/>
          <w:bCs/>
          <w:i/>
          <w:noProof/>
          <w:sz w:val="28"/>
          <w:szCs w:val="28"/>
        </w:rPr>
        <w:t>helianthi</w:t>
      </w:r>
      <w:r w:rsidRPr="00A42B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2B31">
        <w:rPr>
          <w:rFonts w:ascii="Times New Roman" w:hAnsi="Times New Roman" w:cs="Times New Roman"/>
          <w:b/>
          <w:sz w:val="28"/>
          <w:szCs w:val="28"/>
        </w:rPr>
        <w:t>Rossi (</w:t>
      </w:r>
      <w:proofErr w:type="spellStart"/>
      <w:r w:rsidRPr="00A42B31">
        <w:rPr>
          <w:rFonts w:ascii="Times New Roman" w:hAnsi="Times New Roman" w:cs="Times New Roman"/>
          <w:b/>
          <w:sz w:val="28"/>
          <w:szCs w:val="28"/>
        </w:rPr>
        <w:t>Diptera</w:t>
      </w:r>
      <w:proofErr w:type="spellEnd"/>
      <w:r w:rsidRPr="00A42B31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A42B31">
        <w:rPr>
          <w:rFonts w:ascii="Times New Roman" w:hAnsi="Times New Roman" w:cs="Times New Roman"/>
          <w:b/>
          <w:sz w:val="28"/>
          <w:szCs w:val="28"/>
        </w:rPr>
        <w:t>Tephritidae</w:t>
      </w:r>
      <w:proofErr w:type="spellEnd"/>
      <w:r w:rsidRPr="00A42B31">
        <w:rPr>
          <w:rFonts w:ascii="Times New Roman" w:hAnsi="Times New Roman" w:cs="Times New Roman"/>
          <w:b/>
          <w:sz w:val="28"/>
          <w:szCs w:val="28"/>
        </w:rPr>
        <w:t>)</w:t>
      </w:r>
      <w:r w:rsidRPr="00A42B31">
        <w:rPr>
          <w:rFonts w:ascii="Adobe Fangsong Std R" w:hAnsi="Adobe Fangsong Std R" w:cs="Adobe Fangsong Std R"/>
          <w:sz w:val="28"/>
          <w:szCs w:val="28"/>
        </w:rPr>
        <w:t xml:space="preserve"> </w:t>
      </w:r>
      <w:r w:rsidRPr="00A42B31">
        <w:rPr>
          <w:rFonts w:ascii="Times New Roman" w:hAnsi="Times New Roman" w:cs="Times New Roman"/>
          <w:b/>
          <w:bCs/>
          <w:sz w:val="28"/>
          <w:szCs w:val="28"/>
        </w:rPr>
        <w:t>based on infestation and yield</w:t>
      </w:r>
    </w:p>
    <w:p w:rsidR="002C1CD2" w:rsidRPr="00553E06" w:rsidRDefault="002C1CD2" w:rsidP="009000B5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3E06">
        <w:rPr>
          <w:rFonts w:ascii="Times New Roman" w:hAnsi="Times New Roman" w:cs="Times New Roman"/>
          <w:b/>
          <w:bCs/>
          <w:sz w:val="24"/>
          <w:szCs w:val="24"/>
        </w:rPr>
        <w:t>Jan Muhammad Mari</w:t>
      </w:r>
      <w:r w:rsidR="009000B5" w:rsidRPr="009000B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9000B5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553E06">
        <w:rPr>
          <w:rFonts w:ascii="Times New Roman" w:hAnsi="Times New Roman" w:cs="Times New Roman"/>
          <w:b/>
          <w:bCs/>
          <w:sz w:val="24"/>
          <w:szCs w:val="24"/>
        </w:rPr>
        <w:t>Sajjad Ali Khuhro</w:t>
      </w:r>
      <w:r w:rsidR="009000B5" w:rsidRPr="009000B5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553E06">
        <w:rPr>
          <w:rFonts w:ascii="Times New Roman" w:hAnsi="Times New Roman" w:cs="Times New Roman"/>
          <w:b/>
          <w:bCs/>
          <w:sz w:val="24"/>
          <w:szCs w:val="24"/>
        </w:rPr>
        <w:t xml:space="preserve">* </w:t>
      </w:r>
    </w:p>
    <w:p w:rsidR="009000B5" w:rsidRDefault="009000B5" w:rsidP="009000B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000B5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="002C1CD2" w:rsidRPr="00053D7A">
        <w:rPr>
          <w:rFonts w:ascii="Times New Roman" w:hAnsi="Times New Roman" w:cs="Times New Roman"/>
          <w:i/>
          <w:sz w:val="24"/>
          <w:szCs w:val="24"/>
        </w:rPr>
        <w:t xml:space="preserve">Department of Plant Protection, Sindh Agriculture University, </w:t>
      </w:r>
      <w:proofErr w:type="spellStart"/>
      <w:r w:rsidR="002C1CD2" w:rsidRPr="00053D7A">
        <w:rPr>
          <w:rFonts w:ascii="Times New Roman" w:hAnsi="Times New Roman" w:cs="Times New Roman"/>
          <w:i/>
          <w:sz w:val="24"/>
          <w:szCs w:val="24"/>
        </w:rPr>
        <w:t>Tandojam</w:t>
      </w:r>
      <w:proofErr w:type="spellEnd"/>
      <w:r w:rsidR="002C1CD2" w:rsidRPr="00053D7A">
        <w:rPr>
          <w:rFonts w:ascii="Times New Roman" w:hAnsi="Times New Roman" w:cs="Times New Roman"/>
          <w:i/>
          <w:sz w:val="24"/>
          <w:szCs w:val="24"/>
        </w:rPr>
        <w:t>,</w:t>
      </w:r>
    </w:p>
    <w:p w:rsidR="002C1CD2" w:rsidRPr="00053D7A" w:rsidRDefault="009000B5" w:rsidP="009000B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2</w:t>
      </w:r>
      <w:r w:rsidRPr="00053D7A">
        <w:rPr>
          <w:rFonts w:ascii="Times New Roman" w:hAnsi="Times New Roman" w:cs="Times New Roman"/>
          <w:i/>
          <w:sz w:val="24"/>
          <w:szCs w:val="24"/>
        </w:rPr>
        <w:t xml:space="preserve">Department of </w:t>
      </w:r>
      <w:r>
        <w:rPr>
          <w:rFonts w:ascii="Times New Roman" w:hAnsi="Times New Roman" w:cs="Times New Roman"/>
          <w:i/>
          <w:sz w:val="24"/>
          <w:szCs w:val="24"/>
        </w:rPr>
        <w:t>Entomology</w:t>
      </w:r>
      <w:r w:rsidRPr="00053D7A">
        <w:rPr>
          <w:rFonts w:ascii="Times New Roman" w:hAnsi="Times New Roman" w:cs="Times New Roman"/>
          <w:i/>
          <w:sz w:val="24"/>
          <w:szCs w:val="24"/>
        </w:rPr>
        <w:t xml:space="preserve">, Sindh Agriculture University, </w:t>
      </w:r>
      <w:proofErr w:type="spellStart"/>
      <w:r w:rsidRPr="00053D7A">
        <w:rPr>
          <w:rFonts w:ascii="Times New Roman" w:hAnsi="Times New Roman" w:cs="Times New Roman"/>
          <w:i/>
          <w:sz w:val="24"/>
          <w:szCs w:val="24"/>
        </w:rPr>
        <w:t>Tandojam</w:t>
      </w:r>
      <w:proofErr w:type="spellEnd"/>
      <w:r w:rsidRPr="00053D7A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Sindh Pakistan</w:t>
      </w:r>
    </w:p>
    <w:p w:rsidR="007403AC" w:rsidRDefault="007403AC" w:rsidP="009000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C1CD2" w:rsidRPr="009000B5" w:rsidRDefault="00EA3386" w:rsidP="009000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hyperlink r:id="rId4" w:history="1">
        <w:r w:rsidR="002C1CD2" w:rsidRPr="009000B5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janmarree@gmail.com</w:t>
        </w:r>
      </w:hyperlink>
    </w:p>
    <w:p w:rsidR="009000B5" w:rsidRPr="009000B5" w:rsidRDefault="00EA3386" w:rsidP="009000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 w:rsidR="009000B5" w:rsidRPr="009000B5">
          <w:rPr>
            <w:rStyle w:val="Hyperlink"/>
            <w:rFonts w:ascii="Times New Roman" w:hAnsi="Times New Roman" w:cs="Times New Roman"/>
            <w:sz w:val="24"/>
            <w:szCs w:val="24"/>
          </w:rPr>
          <w:t>sajjadento.sau@gmail.com</w:t>
        </w:r>
      </w:hyperlink>
    </w:p>
    <w:p w:rsidR="002C1CD2" w:rsidRDefault="00E907EF" w:rsidP="007403AC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2C1CD2" w:rsidRDefault="002C1CD2" w:rsidP="007403A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8527C">
        <w:rPr>
          <w:rFonts w:ascii="Times New Roman" w:hAnsi="Times New Roman" w:cs="Times New Roman"/>
          <w:sz w:val="24"/>
          <w:szCs w:val="24"/>
        </w:rPr>
        <w:t>Safflower (</w:t>
      </w:r>
      <w:proofErr w:type="spellStart"/>
      <w:r w:rsidRPr="0078527C">
        <w:rPr>
          <w:rFonts w:ascii="Times New Roman" w:hAnsi="Times New Roman" w:cs="Times New Roman"/>
          <w:i/>
          <w:sz w:val="24"/>
          <w:szCs w:val="24"/>
        </w:rPr>
        <w:t>Cartamous</w:t>
      </w:r>
      <w:proofErr w:type="spellEnd"/>
      <w:r w:rsidRPr="0078527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58F7">
        <w:rPr>
          <w:rFonts w:ascii="Times New Roman" w:hAnsi="Times New Roman" w:cs="Times New Roman"/>
          <w:i/>
          <w:noProof/>
          <w:sz w:val="24"/>
          <w:szCs w:val="24"/>
        </w:rPr>
        <w:t>tinctorious</w:t>
      </w:r>
      <w:r w:rsidRPr="0078527C">
        <w:rPr>
          <w:rFonts w:ascii="Times New Roman" w:hAnsi="Times New Roman" w:cs="Times New Roman"/>
          <w:sz w:val="24"/>
          <w:szCs w:val="24"/>
        </w:rPr>
        <w:t xml:space="preserve"> L.) is one of the most traditional oilseed </w:t>
      </w:r>
      <w:r w:rsidR="00E907EF" w:rsidRPr="0078527C">
        <w:rPr>
          <w:rFonts w:ascii="Times New Roman" w:hAnsi="Times New Roman" w:cs="Times New Roman"/>
          <w:sz w:val="24"/>
          <w:szCs w:val="24"/>
        </w:rPr>
        <w:t>crops</w:t>
      </w:r>
      <w:r w:rsidRPr="0078527C">
        <w:rPr>
          <w:rFonts w:ascii="Times New Roman" w:hAnsi="Times New Roman" w:cs="Times New Roman"/>
          <w:sz w:val="24"/>
          <w:szCs w:val="24"/>
        </w:rPr>
        <w:t xml:space="preserve"> and extensively </w:t>
      </w:r>
      <w:r w:rsidR="00E907EF">
        <w:rPr>
          <w:rFonts w:ascii="Times New Roman" w:hAnsi="Times New Roman" w:cs="Times New Roman"/>
          <w:sz w:val="24"/>
          <w:szCs w:val="24"/>
        </w:rPr>
        <w:t xml:space="preserve">cultivated </w:t>
      </w:r>
      <w:r>
        <w:rPr>
          <w:rFonts w:ascii="Times New Roman" w:hAnsi="Times New Roman" w:cs="Times New Roman"/>
          <w:sz w:val="24"/>
          <w:szCs w:val="24"/>
        </w:rPr>
        <w:t>in Asian countries.</w:t>
      </w:r>
      <w:r w:rsidRPr="00785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8527C">
        <w:rPr>
          <w:rFonts w:ascii="Times New Roman" w:hAnsi="Times New Roman" w:cs="Times New Roman"/>
          <w:sz w:val="24"/>
          <w:szCs w:val="24"/>
        </w:rPr>
        <w:t xml:space="preserve">hriving production of safflower is </w:t>
      </w:r>
      <w:r w:rsidR="00E907EF">
        <w:rPr>
          <w:rFonts w:ascii="Times New Roman" w:hAnsi="Times New Roman" w:cs="Times New Roman"/>
          <w:sz w:val="24"/>
          <w:szCs w:val="24"/>
        </w:rPr>
        <w:t xml:space="preserve">affected </w:t>
      </w:r>
      <w:r w:rsidRPr="0078527C">
        <w:rPr>
          <w:rFonts w:ascii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hAnsi="Times New Roman" w:cs="Times New Roman"/>
          <w:sz w:val="24"/>
          <w:szCs w:val="24"/>
        </w:rPr>
        <w:t xml:space="preserve">several </w:t>
      </w:r>
      <w:r w:rsidR="00E907EF">
        <w:rPr>
          <w:rFonts w:ascii="Times New Roman" w:hAnsi="Times New Roman" w:cs="Times New Roman"/>
          <w:sz w:val="24"/>
          <w:szCs w:val="24"/>
        </w:rPr>
        <w:t>factors,</w:t>
      </w:r>
      <w:r>
        <w:rPr>
          <w:rFonts w:ascii="Times New Roman" w:hAnsi="Times New Roman" w:cs="Times New Roman"/>
          <w:sz w:val="24"/>
          <w:szCs w:val="24"/>
        </w:rPr>
        <w:t xml:space="preserve"> one of them is</w:t>
      </w:r>
      <w:r w:rsidRPr="0078527C">
        <w:rPr>
          <w:rFonts w:ascii="Times New Roman" w:hAnsi="Times New Roman" w:cs="Times New Roman"/>
          <w:sz w:val="24"/>
          <w:szCs w:val="24"/>
        </w:rPr>
        <w:t xml:space="preserve"> insect pests.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Safflower </w:t>
      </w:r>
      <w:r w:rsidRPr="00634499">
        <w:rPr>
          <w:rFonts w:ascii="Times New Roman" w:hAnsi="Times New Roman" w:cs="Times New Roman"/>
          <w:color w:val="000000"/>
          <w:sz w:val="24"/>
          <w:szCs w:val="24"/>
        </w:rPr>
        <w:t xml:space="preserve">fly, </w:t>
      </w:r>
      <w:proofErr w:type="spellStart"/>
      <w:r w:rsidRPr="00634499">
        <w:rPr>
          <w:rFonts w:ascii="Times New Roman" w:hAnsi="Times New Roman" w:cs="Times New Roman"/>
          <w:i/>
          <w:iCs/>
          <w:color w:val="000000"/>
          <w:sz w:val="24"/>
          <w:szCs w:val="24"/>
        </w:rPr>
        <w:t>Acanthiophilus</w:t>
      </w:r>
      <w:proofErr w:type="spellEnd"/>
      <w:r w:rsidRPr="0063449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F58F7">
        <w:rPr>
          <w:rFonts w:ascii="Times New Roman" w:hAnsi="Times New Roman" w:cs="Times New Roman"/>
          <w:i/>
          <w:iCs/>
          <w:noProof/>
          <w:color w:val="000000"/>
          <w:sz w:val="24"/>
          <w:szCs w:val="24"/>
        </w:rPr>
        <w:t>helianthi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5058D7">
        <w:rPr>
          <w:rFonts w:ascii="Times New Roman" w:hAnsi="Times New Roman" w:cs="Times New Roman"/>
          <w:iCs/>
          <w:color w:val="000000"/>
          <w:sz w:val="24"/>
          <w:szCs w:val="24"/>
        </w:rPr>
        <w:t>(Rossi)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is a key pest of safflower which causes </w:t>
      </w:r>
      <w:r w:rsidR="00E907EF">
        <w:rPr>
          <w:rFonts w:ascii="Times New Roman" w:hAnsi="Times New Roman" w:cs="Times New Roman"/>
          <w:iCs/>
          <w:color w:val="000000"/>
          <w:sz w:val="24"/>
          <w:szCs w:val="24"/>
        </w:rPr>
        <w:t>substantial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yield losses in every </w:t>
      </w:r>
      <w:r w:rsidRPr="00FA5AB1">
        <w:rPr>
          <w:rFonts w:ascii="Times New Roman" w:hAnsi="Times New Roman" w:cs="Times New Roman"/>
          <w:iCs/>
          <w:noProof/>
          <w:color w:val="000000"/>
          <w:sz w:val="24"/>
          <w:szCs w:val="24"/>
        </w:rPr>
        <w:t>season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Using </w:t>
      </w:r>
      <w:r w:rsidR="00E907E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resistant </w:t>
      </w:r>
      <w:r w:rsidRPr="00BD2DE4">
        <w:rPr>
          <w:rFonts w:ascii="Times New Roman" w:hAnsi="Times New Roman" w:cs="Times New Roman"/>
          <w:sz w:val="24"/>
          <w:szCs w:val="24"/>
        </w:rPr>
        <w:t xml:space="preserve">genotypes </w:t>
      </w:r>
      <w:r>
        <w:rPr>
          <w:rFonts w:ascii="Times New Roman" w:hAnsi="Times New Roman" w:cs="Times New Roman"/>
          <w:sz w:val="24"/>
          <w:szCs w:val="24"/>
        </w:rPr>
        <w:t>is</w:t>
      </w:r>
      <w:r w:rsidRPr="00BD2D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one of the most conventional </w:t>
      </w:r>
      <w:r w:rsidR="00E907EF" w:rsidRPr="00E907EF">
        <w:rPr>
          <w:rFonts w:ascii="Times New Roman" w:hAnsi="Times New Roman" w:cs="Times New Roman"/>
          <w:noProof/>
          <w:sz w:val="24"/>
          <w:szCs w:val="24"/>
        </w:rPr>
        <w:t>method</w:t>
      </w:r>
      <w:r w:rsidR="00E907EF">
        <w:rPr>
          <w:rFonts w:ascii="Times New Roman" w:hAnsi="Times New Roman" w:cs="Times New Roman"/>
          <w:noProof/>
          <w:sz w:val="24"/>
          <w:szCs w:val="24"/>
        </w:rPr>
        <w:t xml:space="preserve">s which </w:t>
      </w:r>
      <w:r w:rsidR="00E907EF">
        <w:rPr>
          <w:rFonts w:ascii="Times New Roman" w:hAnsi="Times New Roman" w:cs="Times New Roman"/>
          <w:sz w:val="24"/>
          <w:szCs w:val="24"/>
        </w:rPr>
        <w:t xml:space="preserve">reduce </w:t>
      </w:r>
      <w:r>
        <w:rPr>
          <w:rFonts w:ascii="Times New Roman" w:hAnsi="Times New Roman" w:cs="Times New Roman"/>
          <w:sz w:val="24"/>
          <w:szCs w:val="24"/>
        </w:rPr>
        <w:t>insect pest population</w:t>
      </w:r>
      <w:r w:rsidR="00E907EF">
        <w:rPr>
          <w:rFonts w:ascii="Times New Roman" w:hAnsi="Times New Roman" w:cs="Times New Roman"/>
          <w:sz w:val="24"/>
          <w:szCs w:val="24"/>
        </w:rPr>
        <w:t xml:space="preserve"> and it has been used</w:t>
      </w:r>
      <w:r>
        <w:rPr>
          <w:rFonts w:ascii="Times New Roman" w:hAnsi="Times New Roman" w:cs="Times New Roman"/>
          <w:sz w:val="24"/>
          <w:szCs w:val="24"/>
        </w:rPr>
        <w:t xml:space="preserve"> as part of i</w:t>
      </w:r>
      <w:r w:rsidRPr="00BD2DE4">
        <w:rPr>
          <w:rFonts w:ascii="Times New Roman" w:hAnsi="Times New Roman" w:cs="Times New Roman"/>
          <w:sz w:val="24"/>
          <w:szCs w:val="24"/>
        </w:rPr>
        <w:t xml:space="preserve">ntegrated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D2DE4">
        <w:rPr>
          <w:rFonts w:ascii="Times New Roman" w:hAnsi="Times New Roman" w:cs="Times New Roman"/>
          <w:sz w:val="24"/>
          <w:szCs w:val="24"/>
        </w:rPr>
        <w:t xml:space="preserve">est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D2DE4">
        <w:rPr>
          <w:rFonts w:ascii="Times New Roman" w:hAnsi="Times New Roman" w:cs="Times New Roman"/>
          <w:sz w:val="24"/>
          <w:szCs w:val="24"/>
        </w:rPr>
        <w:t>anagement in safflower</w:t>
      </w:r>
      <w:r w:rsidR="00E907EF">
        <w:rPr>
          <w:rFonts w:ascii="Times New Roman" w:hAnsi="Times New Roman" w:cs="Times New Roman"/>
          <w:sz w:val="24"/>
          <w:szCs w:val="24"/>
        </w:rPr>
        <w:t xml:space="preserve"> crop</w:t>
      </w:r>
      <w:r w:rsidRPr="00BD2D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Thus, the present research was objected to evaluate resistant genotypes against </w:t>
      </w:r>
      <w:r w:rsidRPr="00634499">
        <w:rPr>
          <w:rFonts w:ascii="Times New Roman" w:hAnsi="Times New Roman" w:cs="Times New Roman"/>
          <w:i/>
          <w:iCs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Pr="0063449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F58F7">
        <w:rPr>
          <w:rFonts w:ascii="Times New Roman" w:hAnsi="Times New Roman" w:cs="Times New Roman"/>
          <w:i/>
          <w:iCs/>
          <w:noProof/>
          <w:color w:val="000000"/>
          <w:sz w:val="24"/>
          <w:szCs w:val="24"/>
        </w:rPr>
        <w:t>helianthi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As </w:t>
      </w:r>
      <w:r w:rsidRPr="00FA5AB1">
        <w:rPr>
          <w:rFonts w:ascii="Times New Roman" w:hAnsi="Times New Roman" w:cs="Times New Roman"/>
          <w:iCs/>
          <w:noProof/>
          <w:color w:val="000000"/>
          <w:sz w:val="24"/>
          <w:szCs w:val="24"/>
        </w:rPr>
        <w:t>results</w:t>
      </w:r>
      <w:r>
        <w:rPr>
          <w:rFonts w:ascii="Times New Roman" w:hAnsi="Times New Roman" w:cs="Times New Roman"/>
          <w:iCs/>
          <w:noProof/>
          <w:color w:val="000000"/>
          <w:sz w:val="24"/>
          <w:szCs w:val="24"/>
        </w:rPr>
        <w:t>,</w:t>
      </w:r>
      <w:r w:rsidRPr="00FA5AB1">
        <w:rPr>
          <w:rFonts w:ascii="Times New Roman" w:hAnsi="Times New Roman" w:cs="Times New Roman"/>
          <w:iCs/>
          <w:noProof/>
          <w:color w:val="000000"/>
          <w:sz w:val="24"/>
          <w:szCs w:val="24"/>
        </w:rPr>
        <w:t xml:space="preserve"> safflower varieties</w:t>
      </w:r>
      <w:r w:rsidRPr="00421CF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displayed </w:t>
      </w:r>
      <w:r w:rsidRPr="00FA5AB1">
        <w:rPr>
          <w:rFonts w:ascii="Times New Roman" w:eastAsia="TimesNewRomanPSMT" w:hAnsi="Times New Roman" w:cs="Times New Roman"/>
          <w:noProof/>
          <w:sz w:val="24"/>
          <w:szCs w:val="24"/>
        </w:rPr>
        <w:t>significant</w:t>
      </w:r>
      <w:r w:rsidRPr="00421CF4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variations from comparative susceptibility to comparative resistance. On the basis of results; seasonal </w:t>
      </w:r>
      <w:r w:rsidR="00C710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larval and pupal mean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population, infestation, </w:t>
      </w:r>
      <w:r w:rsidRPr="00FA5AB1">
        <w:rPr>
          <w:rFonts w:ascii="Times New Roman" w:hAnsi="Times New Roman" w:cs="Times New Roman"/>
          <w:iCs/>
          <w:noProof/>
          <w:color w:val="000000"/>
          <w:sz w:val="24"/>
          <w:szCs w:val="24"/>
        </w:rPr>
        <w:t>and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damage (%) caused by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A.</w:t>
      </w:r>
      <w:r w:rsidRPr="0063449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F58F7">
        <w:rPr>
          <w:rFonts w:ascii="Times New Roman" w:hAnsi="Times New Roman" w:cs="Times New Roman"/>
          <w:i/>
          <w:iCs/>
          <w:noProof/>
          <w:color w:val="000000"/>
          <w:sz w:val="24"/>
          <w:szCs w:val="24"/>
        </w:rPr>
        <w:t>helianthi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Pl-280-716 and Pl-242-418 were found relatively susceptible; Thori-78 showed intermediate resistant, however, Pl-405-992 and Pl-369-848 were comparatively resistant at (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P&lt;</w:t>
      </w:r>
      <w:r w:rsidRPr="00C22DE4">
        <w:rPr>
          <w:rFonts w:ascii="Times New Roman" w:hAnsi="Times New Roman" w:cs="Times New Roman"/>
          <w:i/>
          <w:iCs/>
          <w:color w:val="000000"/>
          <w:sz w:val="24"/>
          <w:szCs w:val="24"/>
        </w:rPr>
        <w:t>0.05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), respectively. Further</w:t>
      </w:r>
      <w:r w:rsidR="00B97A71">
        <w:rPr>
          <w:rFonts w:ascii="Times New Roman" w:hAnsi="Times New Roman" w:cs="Times New Roman"/>
          <w:iCs/>
          <w:color w:val="000000"/>
          <w:sz w:val="24"/>
          <w:szCs w:val="24"/>
        </w:rPr>
        <w:t>more,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significantly peak population of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A.</w:t>
      </w:r>
      <w:r w:rsidRPr="0063449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F58F7">
        <w:rPr>
          <w:rFonts w:ascii="Times New Roman" w:hAnsi="Times New Roman" w:cs="Times New Roman"/>
          <w:i/>
          <w:iCs/>
          <w:noProof/>
          <w:color w:val="000000"/>
          <w:sz w:val="24"/>
          <w:szCs w:val="24"/>
        </w:rPr>
        <w:t>helianthi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C22DE4">
        <w:rPr>
          <w:rFonts w:ascii="Times New Roman" w:hAnsi="Times New Roman" w:cs="Times New Roman"/>
          <w:iCs/>
          <w:color w:val="000000"/>
          <w:sz w:val="24"/>
          <w:szCs w:val="24"/>
        </w:rPr>
        <w:t>on over varieties was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documented in the last two weeks of March at (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P</w:t>
      </w:r>
      <w:r w:rsidRPr="00946A22">
        <w:rPr>
          <w:rFonts w:ascii="Times New Roman" w:hAnsi="Times New Roman" w:cs="Times New Roman"/>
          <w:i/>
          <w:iCs/>
          <w:color w:val="000000"/>
          <w:sz w:val="24"/>
          <w:szCs w:val="24"/>
        </w:rPr>
        <w:t>&lt;0.01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). In addition, </w:t>
      </w:r>
      <w:r w:rsidR="00E907E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the </w:t>
      </w:r>
      <w:r w:rsidRPr="00E907EF">
        <w:rPr>
          <w:rFonts w:ascii="Times New Roman" w:hAnsi="Times New Roman" w:cs="Times New Roman"/>
          <w:iCs/>
          <w:noProof/>
          <w:color w:val="000000"/>
          <w:sz w:val="24"/>
          <w:szCs w:val="24"/>
        </w:rPr>
        <w:t>strong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p</w:t>
      </w:r>
      <w:r w:rsidRPr="00624487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ositive correlation between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population density, </w:t>
      </w:r>
      <w:r w:rsidRPr="00624487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dead hearts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,</w:t>
      </w:r>
      <w:r w:rsidRPr="00624487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damage percentage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, and </w:t>
      </w:r>
      <w:r w:rsidRPr="00FA5AB1">
        <w:rPr>
          <w:rFonts w:ascii="Times New Roman" w:eastAsia="SimSun" w:hAnsi="Times New Roman" w:cs="Times New Roman"/>
          <w:noProof/>
          <w:color w:val="000000"/>
          <w:sz w:val="24"/>
          <w:szCs w:val="24"/>
          <w:lang w:eastAsia="zh-CN"/>
        </w:rPr>
        <w:t>abiotic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624487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factors was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recorded in susceptible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Pl-280-716 and Pl-242-418, and negative correlation with resistant Pl-405-992 and Pl-369-848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cultivars, respectively. Conversely r</w:t>
      </w:r>
      <w:r w:rsidRPr="00421CF4">
        <w:rPr>
          <w:rFonts w:ascii="Times New Roman" w:eastAsia="TimesNewRomanPSMT" w:hAnsi="Times New Roman" w:cs="Times New Roman"/>
          <w:sz w:val="24"/>
          <w:szCs w:val="24"/>
        </w:rPr>
        <w:t>esistant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varieties </w:t>
      </w:r>
      <w:r w:rsidRPr="00421CF4">
        <w:rPr>
          <w:rFonts w:ascii="Times New Roman" w:eastAsia="TimesNewRomanPSMT" w:hAnsi="Times New Roman" w:cs="Times New Roman"/>
          <w:sz w:val="24"/>
          <w:szCs w:val="24"/>
        </w:rPr>
        <w:t xml:space="preserve">viz. </w:t>
      </w:r>
      <w:r>
        <w:rPr>
          <w:rFonts w:ascii="Times New Roman" w:eastAsia="TimesNewRomanPSMT" w:hAnsi="Times New Roman" w:cs="Times New Roman"/>
          <w:sz w:val="24"/>
          <w:szCs w:val="24"/>
        </w:rPr>
        <w:t>Pl-369-848 and Pl-405-992</w:t>
      </w:r>
      <w:r w:rsidRPr="00421CF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showed </w:t>
      </w:r>
      <w:r w:rsidRPr="00421CF4">
        <w:rPr>
          <w:rFonts w:ascii="Times New Roman" w:eastAsia="TimesNewRomanPSMT" w:hAnsi="Times New Roman" w:cs="Times New Roman"/>
          <w:sz w:val="24"/>
          <w:szCs w:val="24"/>
        </w:rPr>
        <w:t>less</w:t>
      </w:r>
      <w:r>
        <w:rPr>
          <w:rFonts w:ascii="Times New Roman" w:eastAsia="TimesNewRomanPSMT" w:hAnsi="Times New Roman" w:cs="Times New Roman"/>
          <w:sz w:val="24"/>
          <w:szCs w:val="24"/>
        </w:rPr>
        <w:t>er damage and significantly high</w:t>
      </w:r>
      <w:r w:rsidR="002A6AA5">
        <w:rPr>
          <w:rFonts w:ascii="Times New Roman" w:eastAsia="TimesNewRomanPSMT" w:hAnsi="Times New Roman" w:cs="Times New Roman"/>
          <w:sz w:val="24"/>
          <w:szCs w:val="24"/>
        </w:rPr>
        <w:t>er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yield at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(</w:t>
      </w:r>
      <w:r>
        <w:rPr>
          <w:rFonts w:ascii="Times New Roman" w:eastAsia="SimSun" w:hAnsi="Times New Roman" w:cs="Times New Roman"/>
          <w:i/>
          <w:color w:val="000000"/>
          <w:sz w:val="24"/>
          <w:szCs w:val="24"/>
          <w:lang w:eastAsia="zh-CN"/>
        </w:rPr>
        <w:t>P</w:t>
      </w:r>
      <w:r w:rsidRPr="00F23F1D">
        <w:rPr>
          <w:rFonts w:ascii="Times New Roman" w:eastAsia="SimSun" w:hAnsi="Times New Roman" w:cs="Times New Roman"/>
          <w:i/>
          <w:color w:val="000000"/>
          <w:sz w:val="24"/>
          <w:szCs w:val="24"/>
          <w:lang w:eastAsia="zh-CN"/>
        </w:rPr>
        <w:t>&lt;0.05</w:t>
      </w:r>
      <w:r>
        <w:rPr>
          <w:rFonts w:ascii="Times New Roman" w:eastAsia="SimSun" w:hAnsi="Times New Roman" w:cs="Times New Roman"/>
          <w:i/>
          <w:color w:val="000000"/>
          <w:sz w:val="24"/>
          <w:szCs w:val="24"/>
          <w:lang w:eastAsia="zh-CN"/>
        </w:rPr>
        <w:t>,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F23F1D">
        <w:rPr>
          <w:rFonts w:ascii="Times New Roman" w:eastAsia="SimSun" w:hAnsi="Times New Roman" w:cs="Times New Roman"/>
          <w:i/>
          <w:color w:val="000000"/>
          <w:sz w:val="24"/>
          <w:szCs w:val="24"/>
          <w:lang w:eastAsia="zh-CN"/>
        </w:rPr>
        <w:t>P&lt;0.01</w:t>
      </w:r>
      <w:r>
        <w:rPr>
          <w:rFonts w:ascii="Times New Roman" w:eastAsia="SimSun" w:hAnsi="Times New Roman" w:cs="Times New Roman"/>
          <w:i/>
          <w:color w:val="000000"/>
          <w:sz w:val="24"/>
          <w:szCs w:val="24"/>
          <w:lang w:eastAsia="zh-CN"/>
        </w:rPr>
        <w:t>),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2A6AA5" w:rsidRPr="00421CF4">
        <w:rPr>
          <w:rFonts w:ascii="Times New Roman" w:eastAsia="TimesNewRomanPSMT" w:hAnsi="Times New Roman" w:cs="Times New Roman"/>
          <w:sz w:val="24"/>
          <w:szCs w:val="24"/>
        </w:rPr>
        <w:t>hence</w:t>
      </w:r>
      <w:r w:rsidR="002A6AA5">
        <w:rPr>
          <w:rFonts w:ascii="Times New Roman" w:eastAsia="TimesNewRomanPSMT" w:hAnsi="Times New Roman" w:cs="Times New Roman"/>
          <w:sz w:val="24"/>
          <w:szCs w:val="24"/>
        </w:rPr>
        <w:t>forth</w:t>
      </w:r>
      <w:r w:rsidRPr="00421CF4">
        <w:rPr>
          <w:rFonts w:ascii="Times New Roman" w:eastAsia="TimesNewRomanPSMT" w:hAnsi="Times New Roman" w:cs="Times New Roman"/>
          <w:sz w:val="24"/>
          <w:szCs w:val="24"/>
        </w:rPr>
        <w:t xml:space="preserve"> are suggested for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cultivation </w:t>
      </w:r>
      <w:r w:rsidR="002A6AA5">
        <w:rPr>
          <w:rFonts w:ascii="Times New Roman" w:eastAsia="TimesNewRomanPSMT" w:hAnsi="Times New Roman" w:cs="Times New Roman"/>
          <w:sz w:val="24"/>
          <w:szCs w:val="24"/>
        </w:rPr>
        <w:t xml:space="preserve">in order </w:t>
      </w:r>
      <w:r w:rsidRPr="00421CF4">
        <w:rPr>
          <w:rFonts w:ascii="Times New Roman" w:eastAsia="TimesNewRomanPSMT" w:hAnsi="Times New Roman" w:cs="Times New Roman"/>
          <w:sz w:val="24"/>
          <w:szCs w:val="24"/>
        </w:rPr>
        <w:t xml:space="preserve">to 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reduce </w:t>
      </w:r>
      <w:r w:rsidRPr="00421CF4">
        <w:rPr>
          <w:rFonts w:ascii="Times New Roman" w:eastAsia="TimesNewRomanPSMT" w:hAnsi="Times New Roman" w:cs="Times New Roman"/>
          <w:sz w:val="24"/>
          <w:szCs w:val="24"/>
        </w:rPr>
        <w:t xml:space="preserve">damage </w:t>
      </w:r>
      <w:r w:rsidR="002A6AA5">
        <w:rPr>
          <w:rFonts w:ascii="Times New Roman" w:eastAsia="TimesNewRomanPSMT" w:hAnsi="Times New Roman" w:cs="Times New Roman"/>
          <w:sz w:val="24"/>
          <w:szCs w:val="24"/>
        </w:rPr>
        <w:t>of</w:t>
      </w:r>
      <w:r w:rsidRPr="00421CF4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A.</w:t>
      </w:r>
      <w:r w:rsidRPr="0063449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E907EF">
        <w:rPr>
          <w:rFonts w:ascii="Times New Roman" w:hAnsi="Times New Roman" w:cs="Times New Roman"/>
          <w:i/>
          <w:iCs/>
          <w:noProof/>
          <w:color w:val="000000"/>
          <w:sz w:val="24"/>
          <w:szCs w:val="24"/>
        </w:rPr>
        <w:t>helianthi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7403AC" w:rsidRPr="009000B5" w:rsidRDefault="007403AC" w:rsidP="007403A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1CD2" w:rsidRDefault="002C1CD2" w:rsidP="002C1CD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907EF">
        <w:rPr>
          <w:rFonts w:ascii="Times New Roman" w:hAnsi="Times New Roman" w:cs="Times New Roman"/>
          <w:b/>
          <w:iCs/>
          <w:noProof/>
          <w:color w:val="000000"/>
          <w:sz w:val="24"/>
          <w:szCs w:val="24"/>
        </w:rPr>
        <w:t>Key words</w:t>
      </w:r>
      <w:r w:rsidRPr="00946A22">
        <w:rPr>
          <w:rFonts w:ascii="Times New Roman" w:hAnsi="Times New Roman" w:cs="Times New Roman"/>
          <w:b/>
          <w:iCs/>
          <w:color w:val="000000"/>
          <w:sz w:val="24"/>
          <w:szCs w:val="24"/>
        </w:rPr>
        <w:t>:</w:t>
      </w:r>
      <w:r w:rsidRPr="00587CE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8527C">
        <w:rPr>
          <w:rFonts w:ascii="Times New Roman" w:hAnsi="Times New Roman" w:cs="Times New Roman"/>
          <w:i/>
          <w:sz w:val="24"/>
          <w:szCs w:val="24"/>
        </w:rPr>
        <w:t>Cartamous</w:t>
      </w:r>
      <w:proofErr w:type="spellEnd"/>
      <w:r w:rsidRPr="0078527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907EF">
        <w:rPr>
          <w:rFonts w:ascii="Times New Roman" w:hAnsi="Times New Roman" w:cs="Times New Roman"/>
          <w:i/>
          <w:noProof/>
          <w:sz w:val="24"/>
          <w:szCs w:val="24"/>
        </w:rPr>
        <w:t>tinctorious</w:t>
      </w:r>
      <w:r>
        <w:rPr>
          <w:rFonts w:ascii="Times New Roman" w:hAnsi="Times New Roman" w:cs="Times New Roman"/>
          <w:i/>
          <w:sz w:val="24"/>
          <w:szCs w:val="24"/>
        </w:rPr>
        <w:t>,</w:t>
      </w:r>
      <w:r w:rsidRPr="00587CE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34499">
        <w:rPr>
          <w:rFonts w:ascii="Times New Roman" w:hAnsi="Times New Roman" w:cs="Times New Roman"/>
          <w:i/>
          <w:iCs/>
          <w:color w:val="000000"/>
          <w:sz w:val="24"/>
          <w:szCs w:val="24"/>
        </w:rPr>
        <w:t>Acanthiophilus</w:t>
      </w:r>
      <w:proofErr w:type="spellEnd"/>
      <w:r w:rsidRPr="0063449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E907EF">
        <w:rPr>
          <w:rFonts w:ascii="Times New Roman" w:hAnsi="Times New Roman" w:cs="Times New Roman"/>
          <w:i/>
          <w:iCs/>
          <w:noProof/>
          <w:color w:val="000000"/>
          <w:sz w:val="24"/>
          <w:szCs w:val="24"/>
        </w:rPr>
        <w:t>helianthi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587CE2">
        <w:rPr>
          <w:rFonts w:ascii="Times New Roman" w:hAnsi="Times New Roman" w:cs="Times New Roman"/>
          <w:iCs/>
          <w:color w:val="000000"/>
          <w:sz w:val="24"/>
          <w:szCs w:val="24"/>
        </w:rPr>
        <w:t>Variet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a</w:t>
      </w:r>
      <w:r w:rsidRPr="00587CE2">
        <w:rPr>
          <w:rFonts w:ascii="Times New Roman" w:hAnsi="Times New Roman" w:cs="Times New Roman"/>
          <w:iCs/>
          <w:color w:val="000000"/>
          <w:sz w:val="24"/>
          <w:szCs w:val="24"/>
        </w:rPr>
        <w:t>l resistant,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Susceptibility </w:t>
      </w:r>
      <w:r w:rsidRPr="00587CE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I</w:t>
      </w:r>
      <w:r w:rsidRPr="00587CE2">
        <w:rPr>
          <w:rFonts w:ascii="Times New Roman" w:hAnsi="Times New Roman" w:cs="Times New Roman"/>
          <w:iCs/>
          <w:color w:val="000000"/>
          <w:sz w:val="24"/>
          <w:szCs w:val="24"/>
        </w:rPr>
        <w:t>nfestation and Yield</w:t>
      </w:r>
      <w:r w:rsidR="007403AC"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:rsidR="007403AC" w:rsidRDefault="007403AC" w:rsidP="002C1CD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7403AC" w:rsidRPr="00035738" w:rsidRDefault="007403AC" w:rsidP="00C7105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07EF">
        <w:rPr>
          <w:rFonts w:ascii="Times New Roman" w:hAnsi="Times New Roman" w:cs="Times New Roman"/>
          <w:b/>
          <w:noProof/>
          <w:sz w:val="24"/>
          <w:szCs w:val="24"/>
        </w:rPr>
        <w:t>Acknowledgment</w:t>
      </w:r>
    </w:p>
    <w:p w:rsidR="007403AC" w:rsidRDefault="007403AC" w:rsidP="00C7105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738">
        <w:rPr>
          <w:rFonts w:ascii="Times New Roman" w:hAnsi="Times New Roman" w:cs="Times New Roman"/>
          <w:sz w:val="24"/>
          <w:szCs w:val="24"/>
        </w:rPr>
        <w:t>T</w:t>
      </w:r>
      <w:bookmarkStart w:id="0" w:name="_GoBack"/>
      <w:bookmarkEnd w:id="0"/>
      <w:r w:rsidRPr="00035738">
        <w:rPr>
          <w:rFonts w:ascii="Times New Roman" w:hAnsi="Times New Roman" w:cs="Times New Roman"/>
          <w:sz w:val="24"/>
          <w:szCs w:val="24"/>
        </w:rPr>
        <w:t>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5738">
        <w:rPr>
          <w:rFonts w:ascii="Times New Roman" w:hAnsi="Times New Roman" w:cs="Times New Roman"/>
          <w:sz w:val="24"/>
          <w:szCs w:val="24"/>
        </w:rPr>
        <w:t>work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5738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not </w:t>
      </w:r>
      <w:r w:rsidRPr="00035738">
        <w:rPr>
          <w:rFonts w:ascii="Times New Roman" w:hAnsi="Times New Roman" w:cs="Times New Roman"/>
          <w:sz w:val="24"/>
          <w:szCs w:val="24"/>
        </w:rPr>
        <w:t>supported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5738">
        <w:rPr>
          <w:rFonts w:ascii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hAnsi="Times New Roman" w:cs="Times New Roman"/>
          <w:sz w:val="24"/>
          <w:szCs w:val="24"/>
        </w:rPr>
        <w:t>any Government or Private organization.</w:t>
      </w:r>
    </w:p>
    <w:sectPr w:rsidR="007403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Fangsong Std 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MzezMDAztQBSZhbGFko6SsGpxcWZ+XkgBYa1AGAwqx4sAAAA"/>
  </w:docVars>
  <w:rsids>
    <w:rsidRoot w:val="002C1CD2"/>
    <w:rsid w:val="001F58F7"/>
    <w:rsid w:val="002A6AA5"/>
    <w:rsid w:val="002C1CD2"/>
    <w:rsid w:val="004E0AF8"/>
    <w:rsid w:val="007403AC"/>
    <w:rsid w:val="007F7EFC"/>
    <w:rsid w:val="009000B5"/>
    <w:rsid w:val="00B97A71"/>
    <w:rsid w:val="00C71053"/>
    <w:rsid w:val="00D878CE"/>
    <w:rsid w:val="00E907EF"/>
    <w:rsid w:val="00EA3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B25F12-7C5C-40E8-B3FD-5D95637D6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C1CD2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C1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jjadento.sau@gmail.com" TargetMode="External"/><Relationship Id="rId4" Type="http://schemas.openxmlformats.org/officeDocument/2006/relationships/hyperlink" Target="mailto:janmarre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BANGASH COMPUTERS</dc:creator>
  <cp:keywords/>
  <dc:description/>
  <cp:lastModifiedBy>Arif Magsi</cp:lastModifiedBy>
  <cp:revision>2</cp:revision>
  <dcterms:created xsi:type="dcterms:W3CDTF">2018-04-11T04:45:00Z</dcterms:created>
  <dcterms:modified xsi:type="dcterms:W3CDTF">2018-04-11T04:45:00Z</dcterms:modified>
</cp:coreProperties>
</file>