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707" w:rsidRDefault="00472707" w:rsidP="00472707">
      <w:pPr>
        <w:ind w:left="806" w:right="749"/>
        <w:jc w:val="center"/>
        <w:rPr>
          <w:b/>
          <w:sz w:val="28"/>
        </w:rPr>
      </w:pPr>
      <w:r>
        <w:rPr>
          <w:b/>
          <w:sz w:val="28"/>
        </w:rPr>
        <w:t>SUPPLY RESPONSE OF RICE, MAIZE AND SORGHUM FARMERS IN NIGERIA (1986-2015)</w:t>
      </w:r>
    </w:p>
    <w:p w:rsidR="009F7955" w:rsidRDefault="009F7955" w:rsidP="00472707">
      <w:pPr>
        <w:jc w:val="center"/>
      </w:pPr>
    </w:p>
    <w:p w:rsidR="00472707" w:rsidRDefault="00472707" w:rsidP="00472707">
      <w:pPr>
        <w:jc w:val="center"/>
      </w:pPr>
    </w:p>
    <w:p w:rsidR="00472707" w:rsidRPr="00472707" w:rsidRDefault="00472707" w:rsidP="00472707">
      <w:pPr>
        <w:jc w:val="center"/>
        <w:rPr>
          <w:b/>
        </w:rPr>
      </w:pPr>
      <w:r w:rsidRPr="00472707">
        <w:rPr>
          <w:b/>
        </w:rPr>
        <w:t>ADOFU ILEMONA Ph.D</w:t>
      </w:r>
    </w:p>
    <w:p w:rsidR="00472707" w:rsidRDefault="00472707" w:rsidP="00472707">
      <w:pPr>
        <w:jc w:val="center"/>
      </w:pPr>
      <w:r>
        <w:t>Department of Economics, Federal University Lafia, Nigeria</w:t>
      </w:r>
    </w:p>
    <w:p w:rsidR="00472707" w:rsidRDefault="00472707" w:rsidP="00472707">
      <w:pPr>
        <w:jc w:val="center"/>
      </w:pPr>
      <w:r>
        <w:t xml:space="preserve">Email: </w:t>
      </w:r>
      <w:hyperlink r:id="rId7" w:history="1">
        <w:r w:rsidRPr="0061289C">
          <w:rPr>
            <w:rStyle w:val="Hyperlink"/>
          </w:rPr>
          <w:t>ilemonaadofu@yahoo.com</w:t>
        </w:r>
      </w:hyperlink>
    </w:p>
    <w:p w:rsidR="00797AC3" w:rsidRDefault="00797AC3" w:rsidP="00797AC3"/>
    <w:p w:rsidR="00797AC3" w:rsidRDefault="00797AC3" w:rsidP="00797AC3">
      <w:r w:rsidRPr="00797AC3">
        <w:rPr>
          <w:b/>
        </w:rPr>
        <w:t>Abstrac</w:t>
      </w:r>
      <w:r>
        <w:t xml:space="preserve">t </w:t>
      </w:r>
    </w:p>
    <w:p w:rsidR="00797AC3" w:rsidRDefault="00797AC3" w:rsidP="00797AC3"/>
    <w:p w:rsidR="00472707" w:rsidRPr="00797AC3" w:rsidRDefault="00797AC3" w:rsidP="00797AC3">
      <w:pPr>
        <w:pStyle w:val="BodyText"/>
        <w:ind w:right="104"/>
        <w:jc w:val="both"/>
        <w:rPr>
          <w:i/>
        </w:rPr>
      </w:pPr>
      <w:r w:rsidRPr="00797AC3">
        <w:rPr>
          <w:i/>
        </w:rPr>
        <w:t>The</w:t>
      </w:r>
      <w:r w:rsidR="00472707" w:rsidRPr="00797AC3">
        <w:rPr>
          <w:i/>
        </w:rPr>
        <w:t xml:space="preserve"> study, Supply Response of Maize, Rice and Sorghum Farmers in Nig</w:t>
      </w:r>
      <w:r w:rsidRPr="00797AC3">
        <w:rPr>
          <w:i/>
        </w:rPr>
        <w:t>eria made use of t</w:t>
      </w:r>
      <w:r w:rsidR="00472707" w:rsidRPr="00797AC3">
        <w:rPr>
          <w:i/>
        </w:rPr>
        <w:t>ime series data for production, hec</w:t>
      </w:r>
      <w:r w:rsidRPr="00797AC3">
        <w:rPr>
          <w:i/>
        </w:rPr>
        <w:t xml:space="preserve">tares and prices of cereals spanning a period of 30 years (1986-2015) from various secondary sources. </w:t>
      </w:r>
      <w:r w:rsidR="00472707" w:rsidRPr="00797AC3">
        <w:rPr>
          <w:i/>
        </w:rPr>
        <w:t>The study attempt to determine the variability (area and production) of rice, maize and sorghum and to evaluate the elasticity of supply for rice, maize and sorghum. Augmented Dickey-Fuller and Phillip Perron where adopted to test the unit root property of the series. The area of maize and Sorghum where stationary at first difference while area of rice where stationary at level. However, the supply of maize. Rice and sorghum are all stationary at first difference respectively while price of rice, maize and sorghum are stationary at level. The co-integration bound test was also conducted to assess the long run relationship among the variables. The OLS regression was also used to analyse the data. The result revealed that the price of maize (prob=0.0000) last year as well as the area has positive relationship with the supply of maize (prob= 0.0000), also the previous price and the area of last year determine the price of sorghum and rice this year. The R-square of 0.791415 was considerably high implying that about 79% of the variability where determined by the regressors. The study recommend</w:t>
      </w:r>
      <w:r w:rsidRPr="00797AC3">
        <w:rPr>
          <w:i/>
        </w:rPr>
        <w:t>s</w:t>
      </w:r>
      <w:r w:rsidR="00472707" w:rsidRPr="00797AC3">
        <w:rPr>
          <w:i/>
        </w:rPr>
        <w:t xml:space="preserve"> that there is need for provision for input subsidy to assist in reducing the cost of crop production to farmers, inputs like fertilizer, improve seed varieties and farm machineries should be supplied to farmers at affor</w:t>
      </w:r>
      <w:r w:rsidRPr="00797AC3">
        <w:rPr>
          <w:i/>
        </w:rPr>
        <w:t xml:space="preserve">dable rate and timing. Foreign </w:t>
      </w:r>
      <w:r w:rsidR="00472707" w:rsidRPr="00797AC3">
        <w:rPr>
          <w:i/>
        </w:rPr>
        <w:t>exchange policy should be consistent and favourable to agricultural</w:t>
      </w:r>
      <w:r w:rsidR="00472707" w:rsidRPr="00797AC3">
        <w:rPr>
          <w:i/>
          <w:spacing w:val="-13"/>
        </w:rPr>
        <w:t xml:space="preserve"> </w:t>
      </w:r>
      <w:r w:rsidR="00472707" w:rsidRPr="00797AC3">
        <w:rPr>
          <w:i/>
        </w:rPr>
        <w:t>sector.</w:t>
      </w:r>
    </w:p>
    <w:p w:rsidR="00AB6826" w:rsidRDefault="00AB6826" w:rsidP="00797AC3"/>
    <w:p w:rsidR="00472707" w:rsidRDefault="00AB6826" w:rsidP="00797AC3">
      <w:r w:rsidRPr="00AB6826">
        <w:rPr>
          <w:b/>
        </w:rPr>
        <w:t>Key Words</w:t>
      </w:r>
      <w:r>
        <w:t>: Supply Response, Maize, Rice, Sorghum, Variability, Elasticity of Supply.</w:t>
      </w:r>
    </w:p>
    <w:p w:rsidR="00AB6826" w:rsidRDefault="00AB6826" w:rsidP="00797AC3"/>
    <w:p w:rsidR="00AB6826" w:rsidRPr="00AB6826" w:rsidRDefault="00AB6826" w:rsidP="00AB6826">
      <w:pPr>
        <w:tabs>
          <w:tab w:val="left" w:pos="828"/>
          <w:tab w:val="left" w:pos="829"/>
        </w:tabs>
        <w:spacing w:before="9"/>
        <w:rPr>
          <w:b/>
          <w:sz w:val="24"/>
        </w:rPr>
      </w:pPr>
      <w:r>
        <w:rPr>
          <w:b/>
          <w:sz w:val="24"/>
        </w:rPr>
        <w:t>Introduction</w:t>
      </w:r>
    </w:p>
    <w:p w:rsidR="00AB6826" w:rsidRDefault="00AB6826" w:rsidP="00AB6826">
      <w:pPr>
        <w:pStyle w:val="BodyText"/>
        <w:spacing w:before="6"/>
        <w:rPr>
          <w:b/>
          <w:sz w:val="23"/>
        </w:rPr>
      </w:pPr>
    </w:p>
    <w:p w:rsidR="00964717" w:rsidRDefault="00AB6826" w:rsidP="00AB6826">
      <w:pPr>
        <w:pStyle w:val="BodyText"/>
        <w:spacing w:line="480" w:lineRule="auto"/>
        <w:ind w:left="108" w:right="152"/>
        <w:jc w:val="both"/>
      </w:pPr>
      <w:r>
        <w:t>The issue of occasional shortfalls in food supply and the attendant high prices of food crops is a problem that have reared its ugly head in some parts of Nigeria for some time now. This shortfalls and price increase has been deduced to be caused by seasonal and cyclical food supply fluctuations, drought and poor rainfall in parts of the country. This is in addition to market imperfection</w:t>
      </w:r>
      <w:r w:rsidR="00E10CB6">
        <w:t xml:space="preserve"> which</w:t>
      </w:r>
      <w:r>
        <w:t xml:space="preserve"> according to </w:t>
      </w:r>
      <w:r w:rsidR="00E10CB6">
        <w:t xml:space="preserve">NAEE, (2008), </w:t>
      </w:r>
      <w:r>
        <w:t>also creates local food supply shortfalls in some parts of the country while there are surpluses in some other parts</w:t>
      </w:r>
      <w:r w:rsidR="00964717">
        <w:t>.</w:t>
      </w:r>
    </w:p>
    <w:p w:rsidR="00964717" w:rsidRDefault="00964717" w:rsidP="00AB6826">
      <w:pPr>
        <w:pStyle w:val="BodyText"/>
        <w:spacing w:line="480" w:lineRule="auto"/>
        <w:ind w:left="108" w:right="152"/>
        <w:jc w:val="both"/>
      </w:pPr>
    </w:p>
    <w:p w:rsidR="00AB6826" w:rsidRDefault="00964717" w:rsidP="0008210E">
      <w:pPr>
        <w:spacing w:line="480" w:lineRule="auto"/>
        <w:jc w:val="both"/>
        <w:rPr>
          <w:sz w:val="24"/>
          <w:szCs w:val="24"/>
        </w:rPr>
      </w:pPr>
      <w:r w:rsidRPr="0008210E">
        <w:rPr>
          <w:sz w:val="24"/>
          <w:szCs w:val="24"/>
        </w:rPr>
        <w:t xml:space="preserve">Nigeria is not exempted from the current food crises that has affected many of the developing nations of </w:t>
      </w:r>
      <w:r w:rsidRPr="0008210E">
        <w:rPr>
          <w:sz w:val="24"/>
          <w:szCs w:val="24"/>
        </w:rPr>
        <w:lastRenderedPageBreak/>
        <w:t xml:space="preserve">the world. </w:t>
      </w:r>
      <w:r w:rsidR="00AB6826" w:rsidRPr="0008210E">
        <w:rPr>
          <w:sz w:val="24"/>
          <w:szCs w:val="24"/>
        </w:rPr>
        <w:t>The</w:t>
      </w:r>
      <w:r w:rsidRPr="0008210E">
        <w:rPr>
          <w:sz w:val="24"/>
          <w:szCs w:val="24"/>
        </w:rPr>
        <w:t xml:space="preserve"> year 2015 and 2016 witness a sharp increase in the prices of nearly all agricultural commodities</w:t>
      </w:r>
      <w:r w:rsidR="00AB6826" w:rsidRPr="0008210E">
        <w:rPr>
          <w:sz w:val="24"/>
          <w:szCs w:val="24"/>
        </w:rPr>
        <w:t xml:space="preserve">. </w:t>
      </w:r>
      <w:r w:rsidR="00003864" w:rsidRPr="0008210E">
        <w:rPr>
          <w:sz w:val="24"/>
          <w:szCs w:val="24"/>
        </w:rPr>
        <w:t>From August 201 to November 2016, Food prices rose by</w:t>
      </w:r>
      <w:r w:rsidR="00AB6826" w:rsidRPr="0008210E">
        <w:rPr>
          <w:sz w:val="24"/>
          <w:szCs w:val="24"/>
        </w:rPr>
        <w:t xml:space="preserve"> 55 percent.</w:t>
      </w:r>
      <w:r w:rsidR="00003864" w:rsidRPr="0008210E">
        <w:rPr>
          <w:sz w:val="24"/>
          <w:szCs w:val="24"/>
        </w:rPr>
        <w:t xml:space="preserve"> It was observed that the price of </w:t>
      </w:r>
      <w:r w:rsidR="00AB6826" w:rsidRPr="0008210E">
        <w:rPr>
          <w:sz w:val="24"/>
          <w:szCs w:val="24"/>
        </w:rPr>
        <w:t xml:space="preserve">Corn began </w:t>
      </w:r>
      <w:r w:rsidR="00003864" w:rsidRPr="0008210E">
        <w:rPr>
          <w:sz w:val="24"/>
          <w:szCs w:val="24"/>
        </w:rPr>
        <w:t>to</w:t>
      </w:r>
      <w:r w:rsidR="00AB6826" w:rsidRPr="0008210E">
        <w:rPr>
          <w:sz w:val="24"/>
          <w:szCs w:val="24"/>
        </w:rPr>
        <w:t xml:space="preserve"> rise in the third quarter of 2016 and </w:t>
      </w:r>
      <w:r w:rsidR="00003864" w:rsidRPr="0008210E">
        <w:rPr>
          <w:sz w:val="24"/>
          <w:szCs w:val="24"/>
        </w:rPr>
        <w:t>within two years, increased</w:t>
      </w:r>
      <w:r w:rsidR="00AB6826" w:rsidRPr="0008210E">
        <w:rPr>
          <w:sz w:val="24"/>
          <w:szCs w:val="24"/>
        </w:rPr>
        <w:t xml:space="preserve"> by70 percent. </w:t>
      </w:r>
      <w:r w:rsidR="00003864" w:rsidRPr="0008210E">
        <w:rPr>
          <w:sz w:val="24"/>
          <w:szCs w:val="24"/>
        </w:rPr>
        <w:t xml:space="preserve">Corn was not alone in this category as the prices of </w:t>
      </w:r>
      <w:r w:rsidR="00AB6826" w:rsidRPr="0008210E">
        <w:rPr>
          <w:sz w:val="24"/>
          <w:szCs w:val="24"/>
        </w:rPr>
        <w:t>Rice</w:t>
      </w:r>
      <w:r w:rsidR="00AB6826" w:rsidRPr="0008210E">
        <w:rPr>
          <w:spacing w:val="-11"/>
          <w:sz w:val="24"/>
          <w:szCs w:val="24"/>
        </w:rPr>
        <w:t xml:space="preserve"> </w:t>
      </w:r>
      <w:r w:rsidR="00AB6826" w:rsidRPr="0008210E">
        <w:rPr>
          <w:sz w:val="24"/>
          <w:szCs w:val="24"/>
        </w:rPr>
        <w:t>and</w:t>
      </w:r>
      <w:r w:rsidR="00AB6826" w:rsidRPr="0008210E">
        <w:rPr>
          <w:spacing w:val="-10"/>
          <w:sz w:val="24"/>
          <w:szCs w:val="24"/>
        </w:rPr>
        <w:t xml:space="preserve"> </w:t>
      </w:r>
      <w:r w:rsidR="00AB6826" w:rsidRPr="0008210E">
        <w:rPr>
          <w:sz w:val="24"/>
          <w:szCs w:val="24"/>
        </w:rPr>
        <w:t>Sorghum</w:t>
      </w:r>
      <w:r w:rsidR="00AB6826" w:rsidRPr="0008210E">
        <w:rPr>
          <w:spacing w:val="-9"/>
          <w:sz w:val="24"/>
          <w:szCs w:val="24"/>
        </w:rPr>
        <w:t xml:space="preserve"> </w:t>
      </w:r>
      <w:r w:rsidR="00AB6826" w:rsidRPr="0008210E">
        <w:rPr>
          <w:sz w:val="24"/>
          <w:szCs w:val="24"/>
        </w:rPr>
        <w:t>also</w:t>
      </w:r>
      <w:r w:rsidR="00AB6826" w:rsidRPr="0008210E">
        <w:rPr>
          <w:spacing w:val="-9"/>
          <w:sz w:val="24"/>
          <w:szCs w:val="24"/>
        </w:rPr>
        <w:t xml:space="preserve"> </w:t>
      </w:r>
      <w:r w:rsidR="00AB6826" w:rsidRPr="0008210E">
        <w:rPr>
          <w:sz w:val="24"/>
          <w:szCs w:val="24"/>
        </w:rPr>
        <w:t>skyrocketed</w:t>
      </w:r>
      <w:r w:rsidR="00AB6826" w:rsidRPr="0008210E">
        <w:rPr>
          <w:spacing w:val="-10"/>
          <w:sz w:val="24"/>
          <w:szCs w:val="24"/>
        </w:rPr>
        <w:t xml:space="preserve"> </w:t>
      </w:r>
      <w:r w:rsidR="00003864" w:rsidRPr="0008210E">
        <w:rPr>
          <w:sz w:val="24"/>
          <w:szCs w:val="24"/>
        </w:rPr>
        <w:t>within this period</w:t>
      </w:r>
      <w:r w:rsidR="00AB6826" w:rsidRPr="0008210E">
        <w:rPr>
          <w:sz w:val="24"/>
          <w:szCs w:val="24"/>
        </w:rPr>
        <w:t>.</w:t>
      </w:r>
      <w:r w:rsidR="00AB6826" w:rsidRPr="0008210E">
        <w:rPr>
          <w:spacing w:val="-10"/>
          <w:sz w:val="24"/>
          <w:szCs w:val="24"/>
        </w:rPr>
        <w:t xml:space="preserve"> </w:t>
      </w:r>
      <w:r w:rsidR="0033656E">
        <w:rPr>
          <w:sz w:val="24"/>
          <w:szCs w:val="24"/>
        </w:rPr>
        <w:t xml:space="preserve">In many developing nations, the prices of most stable foodstuff increased astronomically within this period also. </w:t>
      </w:r>
      <w:r w:rsidR="00D263B2" w:rsidRPr="0008210E">
        <w:rPr>
          <w:sz w:val="24"/>
          <w:szCs w:val="24"/>
        </w:rPr>
        <w:t xml:space="preserve">A typical example is that of </w:t>
      </w:r>
      <w:r w:rsidR="00AB6826" w:rsidRPr="0008210E">
        <w:rPr>
          <w:sz w:val="24"/>
          <w:szCs w:val="24"/>
        </w:rPr>
        <w:t xml:space="preserve">Rice </w:t>
      </w:r>
      <w:r w:rsidR="00D263B2" w:rsidRPr="0008210E">
        <w:rPr>
          <w:sz w:val="24"/>
          <w:szCs w:val="24"/>
        </w:rPr>
        <w:t>which</w:t>
      </w:r>
      <w:r w:rsidR="00AB6826" w:rsidRPr="0008210E">
        <w:rPr>
          <w:sz w:val="24"/>
          <w:szCs w:val="24"/>
        </w:rPr>
        <w:t xml:space="preserve"> more than doubled in t</w:t>
      </w:r>
      <w:r w:rsidR="00D263B2" w:rsidRPr="0008210E">
        <w:rPr>
          <w:sz w:val="24"/>
          <w:szCs w:val="24"/>
        </w:rPr>
        <w:t xml:space="preserve">he year 2006 (TWN, 2009). </w:t>
      </w:r>
      <w:r w:rsidR="0008210E" w:rsidRPr="0008210E">
        <w:rPr>
          <w:sz w:val="24"/>
          <w:szCs w:val="24"/>
        </w:rPr>
        <w:t>In Africa, the proportion of the</w:t>
      </w:r>
      <w:r w:rsidR="00AB6826" w:rsidRPr="0008210E">
        <w:rPr>
          <w:spacing w:val="-4"/>
          <w:sz w:val="24"/>
          <w:szCs w:val="24"/>
        </w:rPr>
        <w:t xml:space="preserve"> </w:t>
      </w:r>
      <w:r w:rsidR="00AB6826" w:rsidRPr="0008210E">
        <w:rPr>
          <w:sz w:val="24"/>
          <w:szCs w:val="24"/>
        </w:rPr>
        <w:t>population</w:t>
      </w:r>
      <w:r w:rsidR="00AB6826" w:rsidRPr="0008210E">
        <w:rPr>
          <w:spacing w:val="-2"/>
          <w:sz w:val="24"/>
          <w:szCs w:val="24"/>
        </w:rPr>
        <w:t xml:space="preserve"> </w:t>
      </w:r>
      <w:r w:rsidR="00AB6826" w:rsidRPr="0008210E">
        <w:rPr>
          <w:sz w:val="24"/>
          <w:szCs w:val="24"/>
        </w:rPr>
        <w:t>of</w:t>
      </w:r>
      <w:r w:rsidR="00AB6826" w:rsidRPr="0008210E">
        <w:rPr>
          <w:spacing w:val="-4"/>
          <w:sz w:val="24"/>
          <w:szCs w:val="24"/>
        </w:rPr>
        <w:t xml:space="preserve"> </w:t>
      </w:r>
      <w:r w:rsidR="00AB6826" w:rsidRPr="0008210E">
        <w:rPr>
          <w:sz w:val="24"/>
          <w:szCs w:val="24"/>
        </w:rPr>
        <w:t>900</w:t>
      </w:r>
      <w:r w:rsidR="00AB6826" w:rsidRPr="0008210E">
        <w:rPr>
          <w:spacing w:val="-3"/>
          <w:sz w:val="24"/>
          <w:szCs w:val="24"/>
        </w:rPr>
        <w:t xml:space="preserve"> </w:t>
      </w:r>
      <w:r w:rsidR="00AB6826" w:rsidRPr="0008210E">
        <w:rPr>
          <w:sz w:val="24"/>
          <w:szCs w:val="24"/>
        </w:rPr>
        <w:t>million</w:t>
      </w:r>
      <w:r w:rsidR="00AB6826" w:rsidRPr="0008210E">
        <w:rPr>
          <w:spacing w:val="-2"/>
          <w:sz w:val="24"/>
          <w:szCs w:val="24"/>
        </w:rPr>
        <w:t xml:space="preserve"> </w:t>
      </w:r>
      <w:r w:rsidR="00AB6826" w:rsidRPr="0008210E">
        <w:rPr>
          <w:sz w:val="24"/>
          <w:szCs w:val="24"/>
        </w:rPr>
        <w:t>people</w:t>
      </w:r>
      <w:r w:rsidR="00AB6826" w:rsidRPr="0008210E">
        <w:rPr>
          <w:spacing w:val="-3"/>
          <w:sz w:val="24"/>
          <w:szCs w:val="24"/>
        </w:rPr>
        <w:t xml:space="preserve"> </w:t>
      </w:r>
      <w:r w:rsidR="0008210E" w:rsidRPr="0008210E">
        <w:rPr>
          <w:spacing w:val="-3"/>
          <w:sz w:val="24"/>
          <w:szCs w:val="24"/>
        </w:rPr>
        <w:t xml:space="preserve">living with less than 3 square meals a day increased to </w:t>
      </w:r>
      <w:r w:rsidR="00AB6826" w:rsidRPr="0008210E">
        <w:rPr>
          <w:sz w:val="24"/>
          <w:szCs w:val="24"/>
        </w:rPr>
        <w:t>315</w:t>
      </w:r>
      <w:r w:rsidR="00AB6826" w:rsidRPr="0008210E">
        <w:rPr>
          <w:spacing w:val="-3"/>
          <w:sz w:val="24"/>
          <w:szCs w:val="24"/>
        </w:rPr>
        <w:t xml:space="preserve"> </w:t>
      </w:r>
      <w:r w:rsidR="00AB6826" w:rsidRPr="0008210E">
        <w:rPr>
          <w:sz w:val="24"/>
          <w:szCs w:val="24"/>
        </w:rPr>
        <w:t>million</w:t>
      </w:r>
      <w:r w:rsidR="0008210E" w:rsidRPr="0008210E">
        <w:rPr>
          <w:sz w:val="24"/>
          <w:szCs w:val="24"/>
        </w:rPr>
        <w:t xml:space="preserve"> people day (UNDP, 2008). The</w:t>
      </w:r>
      <w:r w:rsidR="00AB6826" w:rsidRPr="0008210E">
        <w:rPr>
          <w:sz w:val="24"/>
          <w:szCs w:val="24"/>
        </w:rPr>
        <w:t xml:space="preserve"> rapid and </w:t>
      </w:r>
      <w:r w:rsidR="0008210E" w:rsidRPr="0008210E">
        <w:rPr>
          <w:sz w:val="24"/>
          <w:szCs w:val="24"/>
        </w:rPr>
        <w:t>concurrent rise in global</w:t>
      </w:r>
      <w:r w:rsidR="00AB6826" w:rsidRPr="0008210E">
        <w:rPr>
          <w:sz w:val="24"/>
          <w:szCs w:val="24"/>
        </w:rPr>
        <w:t xml:space="preserve"> pr</w:t>
      </w:r>
      <w:r w:rsidR="0008210E" w:rsidRPr="0008210E">
        <w:rPr>
          <w:sz w:val="24"/>
          <w:szCs w:val="24"/>
        </w:rPr>
        <w:t>ices of all food crops is had</w:t>
      </w:r>
      <w:r w:rsidR="00AB6826" w:rsidRPr="0008210E">
        <w:rPr>
          <w:spacing w:val="-13"/>
          <w:sz w:val="24"/>
          <w:szCs w:val="24"/>
        </w:rPr>
        <w:t xml:space="preserve"> </w:t>
      </w:r>
      <w:r w:rsidR="00AB6826" w:rsidRPr="0008210E">
        <w:rPr>
          <w:sz w:val="24"/>
          <w:szCs w:val="24"/>
        </w:rPr>
        <w:t>a</w:t>
      </w:r>
      <w:r w:rsidR="00AB6826" w:rsidRPr="0008210E">
        <w:rPr>
          <w:spacing w:val="-14"/>
          <w:sz w:val="24"/>
          <w:szCs w:val="24"/>
        </w:rPr>
        <w:t xml:space="preserve"> </w:t>
      </w:r>
      <w:r w:rsidR="00AB6826" w:rsidRPr="0008210E">
        <w:rPr>
          <w:sz w:val="24"/>
          <w:szCs w:val="24"/>
        </w:rPr>
        <w:t>devastating</w:t>
      </w:r>
      <w:r w:rsidR="00AB6826" w:rsidRPr="0008210E">
        <w:rPr>
          <w:spacing w:val="-10"/>
          <w:sz w:val="24"/>
          <w:szCs w:val="24"/>
        </w:rPr>
        <w:t xml:space="preserve"> </w:t>
      </w:r>
      <w:r w:rsidR="00AB6826" w:rsidRPr="0008210E">
        <w:rPr>
          <w:sz w:val="24"/>
          <w:szCs w:val="24"/>
        </w:rPr>
        <w:t>effect</w:t>
      </w:r>
      <w:r w:rsidR="00AB6826" w:rsidRPr="0008210E">
        <w:rPr>
          <w:spacing w:val="-13"/>
          <w:sz w:val="24"/>
          <w:szCs w:val="24"/>
        </w:rPr>
        <w:t xml:space="preserve"> </w:t>
      </w:r>
      <w:r w:rsidR="00AB6826" w:rsidRPr="0008210E">
        <w:rPr>
          <w:sz w:val="24"/>
          <w:szCs w:val="24"/>
        </w:rPr>
        <w:t>on</w:t>
      </w:r>
      <w:r w:rsidR="00AB6826" w:rsidRPr="0008210E">
        <w:rPr>
          <w:spacing w:val="-13"/>
          <w:sz w:val="24"/>
          <w:szCs w:val="24"/>
        </w:rPr>
        <w:t xml:space="preserve"> </w:t>
      </w:r>
      <w:r w:rsidR="00AB6826" w:rsidRPr="0008210E">
        <w:rPr>
          <w:sz w:val="24"/>
          <w:szCs w:val="24"/>
        </w:rPr>
        <w:t>poor</w:t>
      </w:r>
      <w:r w:rsidR="00AB6826" w:rsidRPr="0008210E">
        <w:rPr>
          <w:spacing w:val="-12"/>
          <w:sz w:val="24"/>
          <w:szCs w:val="24"/>
        </w:rPr>
        <w:t xml:space="preserve"> </w:t>
      </w:r>
      <w:r w:rsidR="00AB6826" w:rsidRPr="0008210E">
        <w:rPr>
          <w:sz w:val="24"/>
          <w:szCs w:val="24"/>
        </w:rPr>
        <w:t>people</w:t>
      </w:r>
      <w:r w:rsidR="00AB6826" w:rsidRPr="0008210E">
        <w:rPr>
          <w:spacing w:val="-12"/>
          <w:sz w:val="24"/>
          <w:szCs w:val="24"/>
        </w:rPr>
        <w:t xml:space="preserve"> </w:t>
      </w:r>
      <w:r w:rsidR="00AB6826" w:rsidRPr="0008210E">
        <w:rPr>
          <w:sz w:val="24"/>
          <w:szCs w:val="24"/>
        </w:rPr>
        <w:t>all</w:t>
      </w:r>
      <w:r w:rsidR="00AB6826" w:rsidRPr="0008210E">
        <w:rPr>
          <w:spacing w:val="-13"/>
          <w:sz w:val="24"/>
          <w:szCs w:val="24"/>
        </w:rPr>
        <w:t xml:space="preserve"> </w:t>
      </w:r>
      <w:r w:rsidR="00AB6826" w:rsidRPr="0008210E">
        <w:rPr>
          <w:sz w:val="24"/>
          <w:szCs w:val="24"/>
        </w:rPr>
        <w:t>over</w:t>
      </w:r>
      <w:r w:rsidR="00AB6826" w:rsidRPr="0008210E">
        <w:rPr>
          <w:spacing w:val="-12"/>
          <w:sz w:val="24"/>
          <w:szCs w:val="24"/>
        </w:rPr>
        <w:t xml:space="preserve"> </w:t>
      </w:r>
      <w:r w:rsidR="00AB6826" w:rsidRPr="0008210E">
        <w:rPr>
          <w:sz w:val="24"/>
          <w:szCs w:val="24"/>
        </w:rPr>
        <w:t>the</w:t>
      </w:r>
      <w:r w:rsidR="00AB6826" w:rsidRPr="0008210E">
        <w:rPr>
          <w:spacing w:val="-14"/>
          <w:sz w:val="24"/>
          <w:szCs w:val="24"/>
        </w:rPr>
        <w:t xml:space="preserve"> </w:t>
      </w:r>
      <w:r w:rsidR="00AB6826" w:rsidRPr="0008210E">
        <w:rPr>
          <w:sz w:val="24"/>
          <w:szCs w:val="24"/>
        </w:rPr>
        <w:t>world.</w:t>
      </w:r>
      <w:r w:rsidR="00AB6826" w:rsidRPr="0008210E">
        <w:rPr>
          <w:spacing w:val="-13"/>
          <w:sz w:val="24"/>
          <w:szCs w:val="24"/>
        </w:rPr>
        <w:t xml:space="preserve"> </w:t>
      </w:r>
      <w:r w:rsidR="0008210E" w:rsidRPr="0008210E">
        <w:rPr>
          <w:spacing w:val="-13"/>
          <w:sz w:val="24"/>
          <w:szCs w:val="24"/>
        </w:rPr>
        <w:t>“</w:t>
      </w:r>
      <w:r w:rsidR="0008210E" w:rsidRPr="0008210E">
        <w:rPr>
          <w:sz w:val="24"/>
          <w:szCs w:val="24"/>
        </w:rPr>
        <w:t>This has reduced the Standard of living of all and sundry as</w:t>
      </w:r>
      <w:r w:rsidR="00AB6826" w:rsidRPr="0008210E">
        <w:rPr>
          <w:spacing w:val="-7"/>
          <w:sz w:val="24"/>
          <w:szCs w:val="24"/>
        </w:rPr>
        <w:t xml:space="preserve"> </w:t>
      </w:r>
      <w:r w:rsidR="00AB6826" w:rsidRPr="0008210E">
        <w:rPr>
          <w:sz w:val="24"/>
          <w:szCs w:val="24"/>
        </w:rPr>
        <w:t>the</w:t>
      </w:r>
      <w:r w:rsidR="00AB6826" w:rsidRPr="0008210E">
        <w:rPr>
          <w:spacing w:val="-8"/>
          <w:sz w:val="24"/>
          <w:szCs w:val="24"/>
        </w:rPr>
        <w:t xml:space="preserve"> </w:t>
      </w:r>
      <w:r w:rsidR="00AB6826" w:rsidRPr="0008210E">
        <w:rPr>
          <w:sz w:val="24"/>
          <w:szCs w:val="24"/>
        </w:rPr>
        <w:t>middle</w:t>
      </w:r>
      <w:r w:rsidR="00AB6826" w:rsidRPr="0008210E">
        <w:rPr>
          <w:spacing w:val="-6"/>
          <w:sz w:val="24"/>
          <w:szCs w:val="24"/>
        </w:rPr>
        <w:t xml:space="preserve"> </w:t>
      </w:r>
      <w:r w:rsidR="00AB6826" w:rsidRPr="0008210E">
        <w:rPr>
          <w:sz w:val="24"/>
          <w:szCs w:val="24"/>
        </w:rPr>
        <w:t>class</w:t>
      </w:r>
      <w:r w:rsidR="00AB6826" w:rsidRPr="0008210E">
        <w:rPr>
          <w:spacing w:val="-8"/>
          <w:sz w:val="24"/>
          <w:szCs w:val="24"/>
        </w:rPr>
        <w:t xml:space="preserve"> </w:t>
      </w:r>
      <w:r w:rsidR="00AB6826" w:rsidRPr="0008210E">
        <w:rPr>
          <w:sz w:val="24"/>
          <w:szCs w:val="24"/>
        </w:rPr>
        <w:t>are</w:t>
      </w:r>
      <w:r w:rsidR="00AB6826" w:rsidRPr="0008210E">
        <w:rPr>
          <w:spacing w:val="-7"/>
          <w:sz w:val="24"/>
          <w:szCs w:val="24"/>
        </w:rPr>
        <w:t xml:space="preserve"> </w:t>
      </w:r>
      <w:r w:rsidR="00AB6826" w:rsidRPr="0008210E">
        <w:rPr>
          <w:sz w:val="24"/>
          <w:szCs w:val="24"/>
        </w:rPr>
        <w:t>spending</w:t>
      </w:r>
      <w:r w:rsidR="00AB6826" w:rsidRPr="0008210E">
        <w:rPr>
          <w:spacing w:val="-7"/>
          <w:sz w:val="24"/>
          <w:szCs w:val="24"/>
        </w:rPr>
        <w:t xml:space="preserve"> </w:t>
      </w:r>
      <w:r w:rsidR="00AB6826" w:rsidRPr="0008210E">
        <w:rPr>
          <w:sz w:val="24"/>
          <w:szCs w:val="24"/>
        </w:rPr>
        <w:t>more</w:t>
      </w:r>
      <w:r w:rsidR="00AB6826" w:rsidRPr="0008210E">
        <w:rPr>
          <w:spacing w:val="-7"/>
          <w:sz w:val="24"/>
          <w:szCs w:val="24"/>
        </w:rPr>
        <w:t xml:space="preserve"> </w:t>
      </w:r>
      <w:r w:rsidR="00AB6826" w:rsidRPr="0008210E">
        <w:rPr>
          <w:sz w:val="24"/>
          <w:szCs w:val="24"/>
        </w:rPr>
        <w:t>on</w:t>
      </w:r>
      <w:r w:rsidR="00AB6826" w:rsidRPr="0008210E">
        <w:rPr>
          <w:spacing w:val="-8"/>
          <w:sz w:val="24"/>
          <w:szCs w:val="24"/>
        </w:rPr>
        <w:t xml:space="preserve"> </w:t>
      </w:r>
      <w:r w:rsidR="00AB6826" w:rsidRPr="0008210E">
        <w:rPr>
          <w:sz w:val="24"/>
          <w:szCs w:val="24"/>
        </w:rPr>
        <w:t>food</w:t>
      </w:r>
      <w:r w:rsidR="00AB6826" w:rsidRPr="0008210E">
        <w:rPr>
          <w:spacing w:val="-6"/>
          <w:sz w:val="24"/>
          <w:szCs w:val="24"/>
        </w:rPr>
        <w:t xml:space="preserve"> </w:t>
      </w:r>
      <w:r w:rsidR="00AB6826" w:rsidRPr="0008210E">
        <w:rPr>
          <w:sz w:val="24"/>
          <w:szCs w:val="24"/>
        </w:rPr>
        <w:t>purchases,</w:t>
      </w:r>
      <w:r w:rsidR="00AB6826" w:rsidRPr="0008210E">
        <w:rPr>
          <w:spacing w:val="-7"/>
          <w:sz w:val="24"/>
          <w:szCs w:val="24"/>
        </w:rPr>
        <w:t xml:space="preserve"> </w:t>
      </w:r>
      <w:r w:rsidR="0008210E" w:rsidRPr="0008210E">
        <w:rPr>
          <w:spacing w:val="-7"/>
          <w:sz w:val="24"/>
          <w:szCs w:val="24"/>
        </w:rPr>
        <w:t xml:space="preserve">while </w:t>
      </w:r>
      <w:r w:rsidR="00AB6826" w:rsidRPr="0008210E">
        <w:rPr>
          <w:sz w:val="24"/>
          <w:szCs w:val="24"/>
        </w:rPr>
        <w:t>the</w:t>
      </w:r>
      <w:r w:rsidR="00AB6826" w:rsidRPr="0008210E">
        <w:rPr>
          <w:spacing w:val="-9"/>
          <w:sz w:val="24"/>
          <w:szCs w:val="24"/>
        </w:rPr>
        <w:t xml:space="preserve"> </w:t>
      </w:r>
      <w:r w:rsidR="00AB6826" w:rsidRPr="0008210E">
        <w:rPr>
          <w:sz w:val="24"/>
          <w:szCs w:val="24"/>
        </w:rPr>
        <w:t>near poor drop into poverty and the poor suffer even more</w:t>
      </w:r>
      <w:r w:rsidR="0008210E" w:rsidRPr="0008210E">
        <w:rPr>
          <w:sz w:val="24"/>
          <w:szCs w:val="24"/>
        </w:rPr>
        <w:t>”</w:t>
      </w:r>
      <w:r w:rsidR="00AB6826" w:rsidRPr="0008210E">
        <w:rPr>
          <w:sz w:val="24"/>
          <w:szCs w:val="24"/>
        </w:rPr>
        <w:t xml:space="preserve"> (TWN,</w:t>
      </w:r>
      <w:r w:rsidR="00AB6826" w:rsidRPr="0008210E">
        <w:rPr>
          <w:spacing w:val="-13"/>
          <w:sz w:val="24"/>
          <w:szCs w:val="24"/>
        </w:rPr>
        <w:t xml:space="preserve"> </w:t>
      </w:r>
      <w:r w:rsidR="00AB6826" w:rsidRPr="0008210E">
        <w:rPr>
          <w:sz w:val="24"/>
          <w:szCs w:val="24"/>
        </w:rPr>
        <w:t>2009).</w:t>
      </w:r>
    </w:p>
    <w:p w:rsidR="00D55C3E" w:rsidRDefault="00D55C3E" w:rsidP="00D55C3E">
      <w:pPr>
        <w:pStyle w:val="BodyText"/>
        <w:spacing w:before="90" w:line="480" w:lineRule="auto"/>
        <w:ind w:left="108" w:right="146"/>
        <w:jc w:val="both"/>
      </w:pPr>
    </w:p>
    <w:p w:rsidR="00D55C3E" w:rsidRDefault="00D55C3E" w:rsidP="00D55C3E">
      <w:pPr>
        <w:pStyle w:val="BodyText"/>
        <w:spacing w:before="90" w:line="480" w:lineRule="auto"/>
        <w:ind w:left="108" w:right="146"/>
        <w:jc w:val="both"/>
      </w:pPr>
      <w:r>
        <w:t xml:space="preserve">The </w:t>
      </w:r>
      <w:r w:rsidR="00336825">
        <w:t>reasons given</w:t>
      </w:r>
      <w:r>
        <w:t xml:space="preserve"> for these food shortages ranges from international trade policies, global warming through, the emergence of bio-fuels competing with food and rapid increase in urban population which depletes the farming population in most rural areas of the developing nations. Other includes, high-pitched surge in World-wide demand for food to feed refuges and other displaced people in crisis-ridden countries, poor post-harvest supply management in many developing countries, and drought or poor rainfall in some countries. In the case of Nigeria, food production was said to have declined by about 25 percent in 2007 due to drought in the Northern part of the country (NAEE, 2008)</w:t>
      </w:r>
      <w:r w:rsidR="00336825">
        <w:t>, and</w:t>
      </w:r>
      <w:r>
        <w:t xml:space="preserve"> due to insecurity occasioned by Boko Haram Militancy, herdsmen/farmers clash and other security challenges within the country.</w:t>
      </w:r>
    </w:p>
    <w:p w:rsidR="00336825" w:rsidRDefault="00336825" w:rsidP="00E10CB6">
      <w:pPr>
        <w:pStyle w:val="BodyText"/>
        <w:spacing w:before="10" w:line="480" w:lineRule="auto"/>
        <w:ind w:left="108" w:right="145"/>
        <w:jc w:val="both"/>
      </w:pPr>
      <w:r>
        <w:t>External factors such as world prices and t</w:t>
      </w:r>
      <w:r w:rsidR="00D55C3E">
        <w:t xml:space="preserve">he level of </w:t>
      </w:r>
      <w:r>
        <w:t>reliance</w:t>
      </w:r>
      <w:r w:rsidR="00D55C3E">
        <w:t xml:space="preserve"> of a country</w:t>
      </w:r>
      <w:r>
        <w:t xml:space="preserve"> for a particular food item,</w:t>
      </w:r>
      <w:r w:rsidR="00D55C3E">
        <w:t xml:space="preserve"> </w:t>
      </w:r>
      <w:r>
        <w:t>measure the</w:t>
      </w:r>
      <w:r w:rsidR="00D55C3E">
        <w:t xml:space="preserve"> vitality of the food system and the vulnerability of the people to changes in production of </w:t>
      </w:r>
      <w:r w:rsidR="00D55C3E">
        <w:lastRenderedPageBreak/>
        <w:t>the exporting countries. The current food crisis</w:t>
      </w:r>
      <w:r w:rsidR="00D55C3E">
        <w:rPr>
          <w:spacing w:val="-7"/>
        </w:rPr>
        <w:t xml:space="preserve"> </w:t>
      </w:r>
      <w:r w:rsidR="00D55C3E">
        <w:t>in</w:t>
      </w:r>
      <w:r w:rsidR="00D55C3E">
        <w:rPr>
          <w:spacing w:val="-7"/>
        </w:rPr>
        <w:t xml:space="preserve"> </w:t>
      </w:r>
      <w:r w:rsidR="00D55C3E">
        <w:t>Nigeria</w:t>
      </w:r>
      <w:r w:rsidR="00D55C3E">
        <w:rPr>
          <w:spacing w:val="-6"/>
        </w:rPr>
        <w:t xml:space="preserve"> </w:t>
      </w:r>
      <w:r w:rsidR="00D55C3E">
        <w:t>cannot</w:t>
      </w:r>
      <w:r w:rsidR="00D55C3E">
        <w:rPr>
          <w:spacing w:val="-7"/>
        </w:rPr>
        <w:t xml:space="preserve"> </w:t>
      </w:r>
      <w:r w:rsidR="00D55C3E">
        <w:t>be</w:t>
      </w:r>
      <w:r w:rsidR="00D55C3E">
        <w:rPr>
          <w:spacing w:val="-9"/>
        </w:rPr>
        <w:t xml:space="preserve"> </w:t>
      </w:r>
      <w:r w:rsidR="00D55C3E">
        <w:t>completely</w:t>
      </w:r>
      <w:r w:rsidR="00D55C3E">
        <w:rPr>
          <w:spacing w:val="-12"/>
        </w:rPr>
        <w:t xml:space="preserve"> </w:t>
      </w:r>
      <w:r w:rsidR="00D55C3E">
        <w:t>isolated</w:t>
      </w:r>
      <w:r w:rsidR="00D55C3E">
        <w:rPr>
          <w:spacing w:val="-8"/>
        </w:rPr>
        <w:t xml:space="preserve"> </w:t>
      </w:r>
      <w:r w:rsidR="00D55C3E">
        <w:t>from</w:t>
      </w:r>
      <w:r w:rsidR="00D55C3E">
        <w:rPr>
          <w:spacing w:val="-7"/>
        </w:rPr>
        <w:t xml:space="preserve"> </w:t>
      </w:r>
      <w:r w:rsidR="00D55C3E">
        <w:t>the</w:t>
      </w:r>
      <w:r w:rsidR="00D55C3E">
        <w:rPr>
          <w:spacing w:val="-8"/>
        </w:rPr>
        <w:t xml:space="preserve"> </w:t>
      </w:r>
      <w:r w:rsidR="00D55C3E">
        <w:t>trend</w:t>
      </w:r>
      <w:r w:rsidR="00D55C3E">
        <w:rPr>
          <w:spacing w:val="-6"/>
        </w:rPr>
        <w:t xml:space="preserve"> </w:t>
      </w:r>
      <w:r w:rsidR="00D55C3E">
        <w:t>of</w:t>
      </w:r>
      <w:r w:rsidR="00D55C3E">
        <w:rPr>
          <w:spacing w:val="-6"/>
        </w:rPr>
        <w:t xml:space="preserve"> </w:t>
      </w:r>
      <w:r w:rsidR="00D55C3E">
        <w:t>supply</w:t>
      </w:r>
      <w:r w:rsidR="00D55C3E">
        <w:rPr>
          <w:spacing w:val="-10"/>
        </w:rPr>
        <w:t xml:space="preserve"> </w:t>
      </w:r>
      <w:r w:rsidR="00D55C3E">
        <w:t>in</w:t>
      </w:r>
      <w:r w:rsidR="00D55C3E">
        <w:rPr>
          <w:spacing w:val="-7"/>
        </w:rPr>
        <w:t xml:space="preserve"> </w:t>
      </w:r>
      <w:r w:rsidR="00D55C3E">
        <w:t>the</w:t>
      </w:r>
      <w:r w:rsidR="00D55C3E">
        <w:rPr>
          <w:spacing w:val="-9"/>
        </w:rPr>
        <w:t xml:space="preserve"> </w:t>
      </w:r>
      <w:r w:rsidR="00D55C3E">
        <w:t>country.</w:t>
      </w:r>
      <w:r w:rsidR="00D55C3E">
        <w:rPr>
          <w:spacing w:val="-6"/>
        </w:rPr>
        <w:t xml:space="preserve"> </w:t>
      </w:r>
      <w:r w:rsidR="00D55C3E">
        <w:t>The gap</w:t>
      </w:r>
      <w:r w:rsidR="00D55C3E">
        <w:rPr>
          <w:spacing w:val="-8"/>
        </w:rPr>
        <w:t xml:space="preserve"> </w:t>
      </w:r>
      <w:r w:rsidR="00D55C3E">
        <w:t>between</w:t>
      </w:r>
      <w:r w:rsidR="00D55C3E">
        <w:rPr>
          <w:spacing w:val="-8"/>
        </w:rPr>
        <w:t xml:space="preserve"> </w:t>
      </w:r>
      <w:r w:rsidR="00D55C3E">
        <w:t>supply</w:t>
      </w:r>
      <w:r w:rsidR="00D55C3E">
        <w:rPr>
          <w:spacing w:val="-10"/>
        </w:rPr>
        <w:t xml:space="preserve"> </w:t>
      </w:r>
      <w:r w:rsidR="00D55C3E">
        <w:t>and</w:t>
      </w:r>
      <w:r w:rsidR="00D55C3E">
        <w:rPr>
          <w:spacing w:val="-5"/>
        </w:rPr>
        <w:t xml:space="preserve"> </w:t>
      </w:r>
      <w:r w:rsidR="00D55C3E">
        <w:t>demand</w:t>
      </w:r>
      <w:r w:rsidR="00D55C3E">
        <w:rPr>
          <w:spacing w:val="-8"/>
        </w:rPr>
        <w:t xml:space="preserve"> </w:t>
      </w:r>
      <w:r w:rsidR="00D55C3E">
        <w:t>for</w:t>
      </w:r>
      <w:r w:rsidR="00D55C3E">
        <w:rPr>
          <w:spacing w:val="-7"/>
        </w:rPr>
        <w:t xml:space="preserve"> </w:t>
      </w:r>
      <w:r w:rsidR="00D55C3E">
        <w:t>a</w:t>
      </w:r>
      <w:r w:rsidR="00D55C3E">
        <w:rPr>
          <w:spacing w:val="-9"/>
        </w:rPr>
        <w:t xml:space="preserve"> </w:t>
      </w:r>
      <w:r w:rsidR="00D55C3E">
        <w:t>particular</w:t>
      </w:r>
      <w:r w:rsidR="00D55C3E">
        <w:rPr>
          <w:spacing w:val="-8"/>
        </w:rPr>
        <w:t xml:space="preserve"> </w:t>
      </w:r>
      <w:r w:rsidR="00D55C3E">
        <w:t>food</w:t>
      </w:r>
      <w:r w:rsidR="00D55C3E">
        <w:rPr>
          <w:spacing w:val="-8"/>
        </w:rPr>
        <w:t xml:space="preserve"> </w:t>
      </w:r>
      <w:r w:rsidR="00D55C3E">
        <w:t>item</w:t>
      </w:r>
      <w:r w:rsidR="00D55C3E">
        <w:rPr>
          <w:spacing w:val="-7"/>
        </w:rPr>
        <w:t xml:space="preserve"> </w:t>
      </w:r>
      <w:r w:rsidR="00D55C3E">
        <w:t>is</w:t>
      </w:r>
      <w:r w:rsidR="00D55C3E">
        <w:rPr>
          <w:spacing w:val="-7"/>
        </w:rPr>
        <w:t xml:space="preserve"> </w:t>
      </w:r>
      <w:r w:rsidR="00D55C3E">
        <w:t>a</w:t>
      </w:r>
      <w:r w:rsidR="00D55C3E">
        <w:rPr>
          <w:spacing w:val="-9"/>
        </w:rPr>
        <w:t xml:space="preserve"> </w:t>
      </w:r>
      <w:r w:rsidR="00D55C3E">
        <w:t>measure</w:t>
      </w:r>
      <w:r w:rsidR="00D55C3E">
        <w:rPr>
          <w:spacing w:val="-7"/>
        </w:rPr>
        <w:t xml:space="preserve"> </w:t>
      </w:r>
      <w:r w:rsidR="00D55C3E">
        <w:t>of</w:t>
      </w:r>
      <w:r w:rsidR="00D55C3E">
        <w:rPr>
          <w:spacing w:val="-8"/>
        </w:rPr>
        <w:t xml:space="preserve"> </w:t>
      </w:r>
      <w:r w:rsidR="00D55C3E">
        <w:t>the</w:t>
      </w:r>
      <w:r w:rsidR="00D55C3E">
        <w:rPr>
          <w:spacing w:val="-9"/>
        </w:rPr>
        <w:t xml:space="preserve"> </w:t>
      </w:r>
      <w:r w:rsidR="00D55C3E">
        <w:t>level</w:t>
      </w:r>
      <w:r w:rsidR="00D55C3E">
        <w:rPr>
          <w:spacing w:val="-7"/>
        </w:rPr>
        <w:t xml:space="preserve"> </w:t>
      </w:r>
      <w:r w:rsidR="00D55C3E">
        <w:t>of</w:t>
      </w:r>
      <w:r w:rsidR="00D55C3E">
        <w:rPr>
          <w:spacing w:val="-8"/>
        </w:rPr>
        <w:t xml:space="preserve"> </w:t>
      </w:r>
      <w:r w:rsidR="00D55C3E">
        <w:t xml:space="preserve">food insecurity with respect to such commodities. </w:t>
      </w:r>
      <w:r>
        <w:t>The variation in food production has been identified as o</w:t>
      </w:r>
      <w:r w:rsidR="00D55C3E">
        <w:t>ne major factor accounting for food insecurity</w:t>
      </w:r>
      <w:r w:rsidR="00D55C3E">
        <w:rPr>
          <w:spacing w:val="-14"/>
        </w:rPr>
        <w:t xml:space="preserve"> </w:t>
      </w:r>
      <w:r w:rsidR="00D55C3E">
        <w:t>from</w:t>
      </w:r>
      <w:r w:rsidR="00D55C3E">
        <w:rPr>
          <w:spacing w:val="-7"/>
        </w:rPr>
        <w:t xml:space="preserve"> </w:t>
      </w:r>
      <w:r w:rsidR="00D55C3E">
        <w:t>year</w:t>
      </w:r>
      <w:r w:rsidR="00D55C3E">
        <w:rPr>
          <w:spacing w:val="-10"/>
        </w:rPr>
        <w:t xml:space="preserve"> </w:t>
      </w:r>
      <w:r w:rsidR="00D55C3E">
        <w:t>to</w:t>
      </w:r>
      <w:r w:rsidR="00D55C3E">
        <w:rPr>
          <w:spacing w:val="-7"/>
        </w:rPr>
        <w:t xml:space="preserve"> </w:t>
      </w:r>
      <w:r w:rsidR="00D55C3E">
        <w:t>year</w:t>
      </w:r>
      <w:r w:rsidR="00D55C3E">
        <w:rPr>
          <w:spacing w:val="-10"/>
        </w:rPr>
        <w:t xml:space="preserve"> </w:t>
      </w:r>
      <w:r w:rsidR="00D55C3E">
        <w:t>which</w:t>
      </w:r>
      <w:r w:rsidR="00D55C3E">
        <w:rPr>
          <w:spacing w:val="-10"/>
        </w:rPr>
        <w:t xml:space="preserve"> </w:t>
      </w:r>
      <w:r w:rsidR="00D55C3E">
        <w:t>often</w:t>
      </w:r>
      <w:r w:rsidR="00D55C3E">
        <w:rPr>
          <w:spacing w:val="-10"/>
        </w:rPr>
        <w:t xml:space="preserve"> </w:t>
      </w:r>
      <w:r w:rsidR="00D55C3E">
        <w:t>affects</w:t>
      </w:r>
      <w:r w:rsidR="00D55C3E">
        <w:rPr>
          <w:spacing w:val="-6"/>
        </w:rPr>
        <w:t xml:space="preserve"> </w:t>
      </w:r>
      <w:r w:rsidR="00D55C3E">
        <w:t>mainly the physical availability of</w:t>
      </w:r>
      <w:r w:rsidR="00D55C3E">
        <w:rPr>
          <w:spacing w:val="-9"/>
        </w:rPr>
        <w:t xml:space="preserve"> </w:t>
      </w:r>
      <w:r w:rsidR="00D55C3E">
        <w:t>food.</w:t>
      </w:r>
    </w:p>
    <w:p w:rsidR="00E10CB6" w:rsidRDefault="00E10CB6" w:rsidP="00BA1824">
      <w:pPr>
        <w:pStyle w:val="BodyText"/>
        <w:spacing w:before="10" w:line="480" w:lineRule="auto"/>
        <w:ind w:left="108" w:right="148"/>
        <w:jc w:val="both"/>
      </w:pPr>
    </w:p>
    <w:p w:rsidR="00BA1824" w:rsidRPr="00BA1824" w:rsidRDefault="00D3718F" w:rsidP="00BA1824">
      <w:pPr>
        <w:pStyle w:val="BodyText"/>
        <w:spacing w:before="10" w:line="480" w:lineRule="auto"/>
        <w:ind w:left="108" w:right="148"/>
        <w:jc w:val="both"/>
      </w:pPr>
      <w:r>
        <w:t xml:space="preserve">The Federal Government of Nigeria in recognition of this food security problem has put in place many programmes and policy aimed at solving the problem </w:t>
      </w:r>
      <w:r w:rsidR="00BA1824" w:rsidRPr="00BA1824">
        <w:t>like Operation Feed the Nation (OFN) in 1976, National Agricultural Food Production Programme (NAFPP), Agricultural Credit Guarantee Scheme of 1977, Nigerian Agricultural Insurance Company (NAIC), the establishment of the defunct Marketing Commodity Storage Boards in 1978. Others include; the establishment of Universities of Agriculture in 1988, the National Directorate for Employment (NDE), and the Agricultural Development Programmes (ADPs). For further development, government intervened in agricultural financing by establishing financial institutions like the Nigerian Agricultural Co-operative Bank (NACB) in 1973, which was later renamed, Nigerian Agricultural Co-operative and Rural Development Bank in 2001after merging it with the People’s Bank (PB) and the Family Economic Advancement P</w:t>
      </w:r>
      <w:r w:rsidR="00C0037A">
        <w:t>rograms (FEAP)</w:t>
      </w:r>
      <w:r w:rsidR="00BA1824" w:rsidRPr="00BA1824">
        <w:t>. In 2010, it was renamed once again to Bank of Agriculture (</w:t>
      </w:r>
      <w:r w:rsidR="00C0037A" w:rsidRPr="00C0037A">
        <w:rPr>
          <w:rFonts w:eastAsia="Arial Unicode MS"/>
        </w:rPr>
        <w:t>Adofu</w:t>
      </w:r>
      <w:r w:rsidR="00C0037A" w:rsidRPr="00C0037A">
        <w:rPr>
          <w:rFonts w:eastAsia="Arial Unicode MS"/>
          <w:b/>
        </w:rPr>
        <w:t>,</w:t>
      </w:r>
      <w:r w:rsidR="00C0037A" w:rsidRPr="00C0037A">
        <w:rPr>
          <w:rFonts w:eastAsia="Arial Unicode MS"/>
        </w:rPr>
        <w:t xml:space="preserve"> Adejoh, and Mohammed (2015)</w:t>
      </w:r>
      <w:r w:rsidR="00BA1824" w:rsidRPr="00C0037A">
        <w:t>)</w:t>
      </w:r>
    </w:p>
    <w:p w:rsidR="00655045" w:rsidRDefault="000D5CD3" w:rsidP="00D3718F">
      <w:pPr>
        <w:pStyle w:val="BodyText"/>
        <w:spacing w:before="10" w:line="480" w:lineRule="auto"/>
        <w:ind w:left="108" w:right="148"/>
        <w:jc w:val="both"/>
      </w:pPr>
      <w:r>
        <w:t>D</w:t>
      </w:r>
      <w:r w:rsidR="00BA1824">
        <w:t xml:space="preserve">espite this numerous policy stance of government in this </w:t>
      </w:r>
      <w:r w:rsidR="00243948">
        <w:t>direction, food shortfalls continue to rare its ugly head.</w:t>
      </w:r>
      <w:r>
        <w:rPr>
          <w:spacing w:val="-4"/>
        </w:rPr>
        <w:t xml:space="preserve"> </w:t>
      </w:r>
      <w:r w:rsidR="00243948">
        <w:t>T</w:t>
      </w:r>
      <w:r>
        <w:t>here</w:t>
      </w:r>
      <w:r>
        <w:rPr>
          <w:spacing w:val="-5"/>
        </w:rPr>
        <w:t xml:space="preserve"> </w:t>
      </w:r>
      <w:r>
        <w:t>has</w:t>
      </w:r>
      <w:r>
        <w:rPr>
          <w:spacing w:val="-4"/>
        </w:rPr>
        <w:t xml:space="preserve"> </w:t>
      </w:r>
      <w:r>
        <w:t>been</w:t>
      </w:r>
      <w:r>
        <w:rPr>
          <w:spacing w:val="-4"/>
        </w:rPr>
        <w:t xml:space="preserve"> </w:t>
      </w:r>
      <w:r>
        <w:t>a</w:t>
      </w:r>
      <w:r>
        <w:rPr>
          <w:spacing w:val="-5"/>
        </w:rPr>
        <w:t xml:space="preserve"> </w:t>
      </w:r>
      <w:r>
        <w:t>steady</w:t>
      </w:r>
      <w:r>
        <w:rPr>
          <w:spacing w:val="-9"/>
        </w:rPr>
        <w:t xml:space="preserve"> </w:t>
      </w:r>
      <w:r w:rsidR="00655045">
        <w:t>drop</w:t>
      </w:r>
      <w:r>
        <w:rPr>
          <w:spacing w:val="-5"/>
        </w:rPr>
        <w:t xml:space="preserve"> </w:t>
      </w:r>
      <w:r>
        <w:t>in</w:t>
      </w:r>
      <w:r>
        <w:rPr>
          <w:spacing w:val="-3"/>
        </w:rPr>
        <w:t xml:space="preserve"> </w:t>
      </w:r>
      <w:r>
        <w:t>the</w:t>
      </w:r>
      <w:r>
        <w:rPr>
          <w:spacing w:val="-4"/>
        </w:rPr>
        <w:t xml:space="preserve"> </w:t>
      </w:r>
      <w:r>
        <w:t>output</w:t>
      </w:r>
      <w:r>
        <w:rPr>
          <w:spacing w:val="-3"/>
        </w:rPr>
        <w:t xml:space="preserve"> </w:t>
      </w:r>
      <w:r>
        <w:t>of</w:t>
      </w:r>
      <w:r>
        <w:rPr>
          <w:spacing w:val="-5"/>
        </w:rPr>
        <w:t xml:space="preserve"> </w:t>
      </w:r>
      <w:r>
        <w:t>the</w:t>
      </w:r>
      <w:r>
        <w:rPr>
          <w:spacing w:val="-4"/>
        </w:rPr>
        <w:t xml:space="preserve"> </w:t>
      </w:r>
      <w:r>
        <w:t>cereals</w:t>
      </w:r>
      <w:r>
        <w:rPr>
          <w:spacing w:val="-3"/>
        </w:rPr>
        <w:t xml:space="preserve"> </w:t>
      </w:r>
      <w:r>
        <w:t>between</w:t>
      </w:r>
      <w:r>
        <w:rPr>
          <w:spacing w:val="-4"/>
        </w:rPr>
        <w:t xml:space="preserve"> </w:t>
      </w:r>
      <w:r>
        <w:t>1980</w:t>
      </w:r>
      <w:r>
        <w:rPr>
          <w:spacing w:val="-4"/>
        </w:rPr>
        <w:t xml:space="preserve"> </w:t>
      </w:r>
      <w:r>
        <w:t>and</w:t>
      </w:r>
      <w:r>
        <w:rPr>
          <w:spacing w:val="-4"/>
        </w:rPr>
        <w:t xml:space="preserve"> </w:t>
      </w:r>
      <w:r>
        <w:t>2014. Similarly, the land area under the cultivation of cereals also declined so tremendously due largely</w:t>
      </w:r>
      <w:r>
        <w:rPr>
          <w:spacing w:val="18"/>
        </w:rPr>
        <w:t xml:space="preserve"> </w:t>
      </w:r>
      <w:r>
        <w:t>to</w:t>
      </w:r>
      <w:r>
        <w:rPr>
          <w:spacing w:val="26"/>
        </w:rPr>
        <w:t xml:space="preserve"> </w:t>
      </w:r>
      <w:r>
        <w:t>reduction</w:t>
      </w:r>
      <w:r>
        <w:rPr>
          <w:spacing w:val="26"/>
        </w:rPr>
        <w:t xml:space="preserve"> </w:t>
      </w:r>
      <w:r>
        <w:t>in</w:t>
      </w:r>
      <w:r>
        <w:rPr>
          <w:spacing w:val="26"/>
        </w:rPr>
        <w:t xml:space="preserve"> </w:t>
      </w:r>
      <w:r>
        <w:t>the</w:t>
      </w:r>
      <w:r>
        <w:rPr>
          <w:spacing w:val="25"/>
        </w:rPr>
        <w:t xml:space="preserve"> </w:t>
      </w:r>
      <w:r>
        <w:t>size</w:t>
      </w:r>
      <w:r>
        <w:rPr>
          <w:spacing w:val="25"/>
        </w:rPr>
        <w:t xml:space="preserve"> </w:t>
      </w:r>
      <w:r>
        <w:t>and</w:t>
      </w:r>
      <w:r>
        <w:rPr>
          <w:spacing w:val="26"/>
        </w:rPr>
        <w:t xml:space="preserve"> </w:t>
      </w:r>
      <w:r>
        <w:t>technology</w:t>
      </w:r>
      <w:r>
        <w:rPr>
          <w:spacing w:val="23"/>
        </w:rPr>
        <w:t xml:space="preserve"> </w:t>
      </w:r>
      <w:r>
        <w:t>of</w:t>
      </w:r>
      <w:r>
        <w:rPr>
          <w:spacing w:val="25"/>
        </w:rPr>
        <w:t xml:space="preserve"> </w:t>
      </w:r>
      <w:r>
        <w:t>the</w:t>
      </w:r>
      <w:r>
        <w:rPr>
          <w:spacing w:val="25"/>
        </w:rPr>
        <w:t xml:space="preserve"> </w:t>
      </w:r>
      <w:r>
        <w:t>farming</w:t>
      </w:r>
      <w:r>
        <w:rPr>
          <w:spacing w:val="26"/>
        </w:rPr>
        <w:t xml:space="preserve"> </w:t>
      </w:r>
      <w:r>
        <w:t>population</w:t>
      </w:r>
      <w:r>
        <w:rPr>
          <w:spacing w:val="26"/>
        </w:rPr>
        <w:t xml:space="preserve"> </w:t>
      </w:r>
      <w:r>
        <w:t>and</w:t>
      </w:r>
      <w:r>
        <w:rPr>
          <w:spacing w:val="26"/>
        </w:rPr>
        <w:t xml:space="preserve"> </w:t>
      </w:r>
      <w:r>
        <w:t>poor</w:t>
      </w:r>
      <w:r w:rsidR="00243948">
        <w:t xml:space="preserve"> fertility levels. The producer price for the cereals had risen so sharply particularly within the past twenty years. This has negatively affected </w:t>
      </w:r>
      <w:r w:rsidR="00243948">
        <w:lastRenderedPageBreak/>
        <w:t>the quality and quantity of food intake of most Nigerians, particularly in the rural and low income groups. This study therefore, want to find out the supply response of selected cereals farmer to policies of government</w:t>
      </w:r>
      <w:r w:rsidR="00655045">
        <w:t xml:space="preserve"> in Nigeria</w:t>
      </w:r>
      <w:r w:rsidR="00243948">
        <w:t>.</w:t>
      </w:r>
    </w:p>
    <w:p w:rsidR="001E68A8" w:rsidRPr="00E10CB6" w:rsidRDefault="00655045" w:rsidP="00655045">
      <w:pPr>
        <w:pStyle w:val="BodyText"/>
        <w:spacing w:before="10" w:line="480" w:lineRule="auto"/>
        <w:ind w:right="148"/>
        <w:jc w:val="both"/>
        <w:rPr>
          <w:b/>
        </w:rPr>
      </w:pPr>
      <w:r w:rsidRPr="00655045">
        <w:rPr>
          <w:b/>
        </w:rPr>
        <w:t>LITERATURE REVIEW</w:t>
      </w:r>
      <w:r w:rsidR="00243948" w:rsidRPr="00655045">
        <w:rPr>
          <w:b/>
        </w:rPr>
        <w:t xml:space="preserve"> </w:t>
      </w:r>
    </w:p>
    <w:p w:rsidR="00282DCC" w:rsidRDefault="00282DCC" w:rsidP="00282DCC">
      <w:pPr>
        <w:pStyle w:val="Heading2"/>
        <w:tabs>
          <w:tab w:val="left" w:pos="655"/>
        </w:tabs>
        <w:ind w:left="108"/>
        <w:rPr>
          <w:b w:val="0"/>
        </w:rPr>
      </w:pPr>
      <w:r>
        <w:t>Theoretical</w:t>
      </w:r>
      <w:r>
        <w:rPr>
          <w:spacing w:val="-5"/>
        </w:rPr>
        <w:t xml:space="preserve"> </w:t>
      </w:r>
      <w:r>
        <w:t>Framework</w:t>
      </w:r>
      <w:r>
        <w:rPr>
          <w:b w:val="0"/>
        </w:rPr>
        <w:t>.</w:t>
      </w:r>
    </w:p>
    <w:p w:rsidR="00282DCC" w:rsidRDefault="00282DCC" w:rsidP="00282DCC">
      <w:pPr>
        <w:pStyle w:val="BodyText"/>
        <w:spacing w:before="4"/>
      </w:pPr>
    </w:p>
    <w:p w:rsidR="00282DCC" w:rsidRPr="00E10CB6" w:rsidRDefault="00282DCC" w:rsidP="00E10CB6">
      <w:pPr>
        <w:ind w:left="108"/>
        <w:rPr>
          <w:b/>
          <w:sz w:val="24"/>
        </w:rPr>
      </w:pPr>
      <w:r>
        <w:rPr>
          <w:b/>
          <w:sz w:val="24"/>
        </w:rPr>
        <w:t>Supply response model.</w:t>
      </w:r>
    </w:p>
    <w:p w:rsidR="008D3F4C" w:rsidRDefault="00282DCC" w:rsidP="008D3F4C">
      <w:pPr>
        <w:pStyle w:val="BodyText"/>
        <w:spacing w:before="240" w:line="480" w:lineRule="auto"/>
        <w:ind w:left="108" w:right="147"/>
        <w:jc w:val="both"/>
      </w:pPr>
      <w:r>
        <w:t>The</w:t>
      </w:r>
      <w:r>
        <w:rPr>
          <w:spacing w:val="-12"/>
        </w:rPr>
        <w:t xml:space="preserve"> </w:t>
      </w:r>
      <w:r>
        <w:t>Nerlove</w:t>
      </w:r>
      <w:r>
        <w:rPr>
          <w:spacing w:val="-12"/>
        </w:rPr>
        <w:t xml:space="preserve"> </w:t>
      </w:r>
      <w:r>
        <w:t>model is thought of as the most</w:t>
      </w:r>
      <w:r>
        <w:rPr>
          <w:spacing w:val="-10"/>
        </w:rPr>
        <w:t xml:space="preserve"> </w:t>
      </w:r>
      <w:r>
        <w:t>influential</w:t>
      </w:r>
      <w:r>
        <w:rPr>
          <w:spacing w:val="-11"/>
        </w:rPr>
        <w:t xml:space="preserve"> </w:t>
      </w:r>
      <w:r>
        <w:t>model</w:t>
      </w:r>
      <w:r>
        <w:rPr>
          <w:spacing w:val="-11"/>
        </w:rPr>
        <w:t xml:space="preserve"> </w:t>
      </w:r>
      <w:r>
        <w:t>to</w:t>
      </w:r>
      <w:r>
        <w:rPr>
          <w:spacing w:val="-11"/>
        </w:rPr>
        <w:t xml:space="preserve"> </w:t>
      </w:r>
      <w:r>
        <w:t>capture</w:t>
      </w:r>
      <w:r>
        <w:rPr>
          <w:spacing w:val="-12"/>
        </w:rPr>
        <w:t xml:space="preserve"> </w:t>
      </w:r>
      <w:r>
        <w:t>crops</w:t>
      </w:r>
      <w:r>
        <w:rPr>
          <w:spacing w:val="-12"/>
        </w:rPr>
        <w:t xml:space="preserve"> </w:t>
      </w:r>
      <w:r>
        <w:t>supply.</w:t>
      </w:r>
      <w:r>
        <w:rPr>
          <w:spacing w:val="-11"/>
        </w:rPr>
        <w:t xml:space="preserve"> T</w:t>
      </w:r>
      <w:r>
        <w:t>he model, according to Hussein (1976), is basically a dynamic model that states that the output (quantity or area) is a function of expected price, area adjustment and some exogenous variables. In trying to capture the important question concerning formation of price expectation, many authors use some distributed lags. The lag structure may</w:t>
      </w:r>
      <w:r>
        <w:rPr>
          <w:spacing w:val="-16"/>
        </w:rPr>
        <w:t xml:space="preserve"> </w:t>
      </w:r>
      <w:r>
        <w:t>vary</w:t>
      </w:r>
      <w:r>
        <w:rPr>
          <w:spacing w:val="-18"/>
        </w:rPr>
        <w:t xml:space="preserve"> </w:t>
      </w:r>
      <w:r>
        <w:t>from</w:t>
      </w:r>
      <w:r>
        <w:rPr>
          <w:spacing w:val="-13"/>
        </w:rPr>
        <w:t xml:space="preserve"> </w:t>
      </w:r>
      <w:r>
        <w:t>one</w:t>
      </w:r>
      <w:r>
        <w:rPr>
          <w:spacing w:val="-14"/>
        </w:rPr>
        <w:t xml:space="preserve"> </w:t>
      </w:r>
      <w:r>
        <w:t>type</w:t>
      </w:r>
      <w:r>
        <w:rPr>
          <w:spacing w:val="-14"/>
        </w:rPr>
        <w:t xml:space="preserve"> </w:t>
      </w:r>
      <w:r>
        <w:t>of</w:t>
      </w:r>
      <w:r>
        <w:rPr>
          <w:spacing w:val="-14"/>
        </w:rPr>
        <w:t xml:space="preserve"> </w:t>
      </w:r>
      <w:r>
        <w:t>crop</w:t>
      </w:r>
      <w:r>
        <w:rPr>
          <w:spacing w:val="-13"/>
        </w:rPr>
        <w:t xml:space="preserve"> </w:t>
      </w:r>
      <w:r>
        <w:t>to</w:t>
      </w:r>
      <w:r>
        <w:rPr>
          <w:spacing w:val="-13"/>
        </w:rPr>
        <w:t xml:space="preserve"> </w:t>
      </w:r>
      <w:r>
        <w:t>another, perennial</w:t>
      </w:r>
      <w:r>
        <w:rPr>
          <w:spacing w:val="-4"/>
        </w:rPr>
        <w:t xml:space="preserve"> </w:t>
      </w:r>
      <w:r>
        <w:t>crops</w:t>
      </w:r>
      <w:r>
        <w:rPr>
          <w:spacing w:val="-5"/>
        </w:rPr>
        <w:t xml:space="preserve"> is expected </w:t>
      </w:r>
      <w:r>
        <w:t>to</w:t>
      </w:r>
      <w:r>
        <w:rPr>
          <w:spacing w:val="-6"/>
        </w:rPr>
        <w:t xml:space="preserve"> </w:t>
      </w:r>
      <w:r>
        <w:t>have</w:t>
      </w:r>
      <w:r>
        <w:rPr>
          <w:spacing w:val="-7"/>
        </w:rPr>
        <w:t xml:space="preserve"> </w:t>
      </w:r>
      <w:r>
        <w:t>longer</w:t>
      </w:r>
      <w:r>
        <w:rPr>
          <w:spacing w:val="-7"/>
        </w:rPr>
        <w:t xml:space="preserve"> </w:t>
      </w:r>
      <w:r>
        <w:t>lags</w:t>
      </w:r>
      <w:r>
        <w:rPr>
          <w:spacing w:val="-4"/>
        </w:rPr>
        <w:t xml:space="preserve"> </w:t>
      </w:r>
      <w:r>
        <w:t>than</w:t>
      </w:r>
      <w:r>
        <w:rPr>
          <w:spacing w:val="-4"/>
        </w:rPr>
        <w:t xml:space="preserve"> </w:t>
      </w:r>
      <w:r>
        <w:t>annual</w:t>
      </w:r>
      <w:r>
        <w:rPr>
          <w:spacing w:val="-4"/>
        </w:rPr>
        <w:t xml:space="preserve"> </w:t>
      </w:r>
      <w:r>
        <w:t>crops.</w:t>
      </w:r>
      <w:r w:rsidR="00810CBE">
        <w:t xml:space="preserve"> As Mundlak, (2006</w:t>
      </w:r>
      <w:r w:rsidR="008D3F4C">
        <w:t>) posit, “i</w:t>
      </w:r>
      <w:r>
        <w:t>t</w:t>
      </w:r>
      <w:r>
        <w:rPr>
          <w:spacing w:val="-6"/>
        </w:rPr>
        <w:t xml:space="preserve"> </w:t>
      </w:r>
      <w:r>
        <w:t>is</w:t>
      </w:r>
      <w:r>
        <w:rPr>
          <w:spacing w:val="-6"/>
        </w:rPr>
        <w:t xml:space="preserve"> </w:t>
      </w:r>
      <w:r>
        <w:t>usually</w:t>
      </w:r>
      <w:r>
        <w:rPr>
          <w:spacing w:val="-9"/>
        </w:rPr>
        <w:t xml:space="preserve"> </w:t>
      </w:r>
      <w:r>
        <w:t>hard</w:t>
      </w:r>
      <w:r>
        <w:rPr>
          <w:spacing w:val="-5"/>
        </w:rPr>
        <w:t xml:space="preserve"> </w:t>
      </w:r>
      <w:r>
        <w:t>to</w:t>
      </w:r>
      <w:r>
        <w:rPr>
          <w:spacing w:val="-6"/>
        </w:rPr>
        <w:t xml:space="preserve"> </w:t>
      </w:r>
      <w:r>
        <w:t>sort</w:t>
      </w:r>
      <w:r>
        <w:rPr>
          <w:spacing w:val="-6"/>
        </w:rPr>
        <w:t xml:space="preserve"> </w:t>
      </w:r>
      <w:r>
        <w:t>out</w:t>
      </w:r>
      <w:r>
        <w:rPr>
          <w:spacing w:val="-6"/>
        </w:rPr>
        <w:t xml:space="preserve"> </w:t>
      </w:r>
      <w:r>
        <w:t>whether adjustment</w:t>
      </w:r>
      <w:r>
        <w:rPr>
          <w:spacing w:val="-11"/>
        </w:rPr>
        <w:t xml:space="preserve"> </w:t>
      </w:r>
      <w:r>
        <w:t>or</w:t>
      </w:r>
      <w:r>
        <w:rPr>
          <w:spacing w:val="-12"/>
        </w:rPr>
        <w:t xml:space="preserve"> </w:t>
      </w:r>
      <w:r>
        <w:t>expectation</w:t>
      </w:r>
      <w:r>
        <w:rPr>
          <w:spacing w:val="-11"/>
        </w:rPr>
        <w:t xml:space="preserve"> </w:t>
      </w:r>
      <w:r>
        <w:t>is</w:t>
      </w:r>
      <w:r>
        <w:rPr>
          <w:spacing w:val="-10"/>
        </w:rPr>
        <w:t xml:space="preserve"> </w:t>
      </w:r>
      <w:r>
        <w:t>taking</w:t>
      </w:r>
      <w:r>
        <w:rPr>
          <w:spacing w:val="-11"/>
        </w:rPr>
        <w:t xml:space="preserve"> </w:t>
      </w:r>
      <w:r>
        <w:t>place,</w:t>
      </w:r>
      <w:r>
        <w:rPr>
          <w:spacing w:val="-11"/>
        </w:rPr>
        <w:t xml:space="preserve"> </w:t>
      </w:r>
      <w:r>
        <w:t>if</w:t>
      </w:r>
      <w:r>
        <w:rPr>
          <w:spacing w:val="-11"/>
        </w:rPr>
        <w:t xml:space="preserve"> </w:t>
      </w:r>
      <w:r>
        <w:t>the</w:t>
      </w:r>
      <w:r>
        <w:rPr>
          <w:spacing w:val="-12"/>
        </w:rPr>
        <w:t xml:space="preserve"> </w:t>
      </w:r>
      <w:r>
        <w:t>expectation</w:t>
      </w:r>
      <w:r>
        <w:rPr>
          <w:spacing w:val="-11"/>
        </w:rPr>
        <w:t xml:space="preserve"> </w:t>
      </w:r>
      <w:r>
        <w:t>and</w:t>
      </w:r>
      <w:r>
        <w:rPr>
          <w:spacing w:val="-11"/>
        </w:rPr>
        <w:t xml:space="preserve"> </w:t>
      </w:r>
      <w:r>
        <w:t>adjustment</w:t>
      </w:r>
      <w:r>
        <w:rPr>
          <w:spacing w:val="-11"/>
        </w:rPr>
        <w:t xml:space="preserve"> </w:t>
      </w:r>
      <w:r>
        <w:t>coefficients</w:t>
      </w:r>
      <w:r>
        <w:rPr>
          <w:spacing w:val="-11"/>
        </w:rPr>
        <w:t xml:space="preserve"> </w:t>
      </w:r>
      <w:r>
        <w:t>are both equal to one</w:t>
      </w:r>
      <w:r w:rsidR="008D3F4C">
        <w:t>”</w:t>
      </w:r>
      <w:r>
        <w:t xml:space="preserve">. </w:t>
      </w:r>
      <w:r w:rsidR="008D3F4C">
        <w:rPr>
          <w:spacing w:val="-3"/>
        </w:rPr>
        <w:t>T</w:t>
      </w:r>
      <w:r>
        <w:t>he nerlove model</w:t>
      </w:r>
      <w:r w:rsidR="008D3F4C">
        <w:t xml:space="preserve"> used</w:t>
      </w:r>
      <w:r>
        <w:t xml:space="preserve"> weather measurement (rainfall) and time trend (capturing structural cha</w:t>
      </w:r>
      <w:r w:rsidR="008D3F4C">
        <w:t>nge or advance in technology) as</w:t>
      </w:r>
      <w:r>
        <w:t xml:space="preserve"> favourable factors. Contrary to many nerlovian models, weather as rainfall should not necessarily enter the model in a linear fashion, as too much rain can be a nuisance, moreover</w:t>
      </w:r>
      <w:r>
        <w:rPr>
          <w:spacing w:val="38"/>
        </w:rPr>
        <w:t xml:space="preserve"> </w:t>
      </w:r>
      <w:r>
        <w:t>timing</w:t>
      </w:r>
      <w:r>
        <w:rPr>
          <w:spacing w:val="37"/>
        </w:rPr>
        <w:t xml:space="preserve"> </w:t>
      </w:r>
      <w:r>
        <w:t>of</w:t>
      </w:r>
      <w:r>
        <w:rPr>
          <w:spacing w:val="36"/>
        </w:rPr>
        <w:t xml:space="preserve"> </w:t>
      </w:r>
      <w:r>
        <w:t>rain</w:t>
      </w:r>
      <w:r>
        <w:rPr>
          <w:spacing w:val="39"/>
        </w:rPr>
        <w:t xml:space="preserve"> </w:t>
      </w:r>
      <w:r>
        <w:t>matters</w:t>
      </w:r>
      <w:r>
        <w:rPr>
          <w:spacing w:val="37"/>
        </w:rPr>
        <w:t xml:space="preserve"> </w:t>
      </w:r>
      <w:r>
        <w:t>too.</w:t>
      </w:r>
      <w:r>
        <w:rPr>
          <w:spacing w:val="37"/>
        </w:rPr>
        <w:t xml:space="preserve"> </w:t>
      </w:r>
      <w:r>
        <w:t>The</w:t>
      </w:r>
      <w:r>
        <w:rPr>
          <w:spacing w:val="36"/>
        </w:rPr>
        <w:t xml:space="preserve"> </w:t>
      </w:r>
      <w:r>
        <w:t>conclusion</w:t>
      </w:r>
      <w:r>
        <w:rPr>
          <w:spacing w:val="37"/>
        </w:rPr>
        <w:t xml:space="preserve"> </w:t>
      </w:r>
      <w:r>
        <w:t>of</w:t>
      </w:r>
      <w:r>
        <w:rPr>
          <w:spacing w:val="36"/>
        </w:rPr>
        <w:t xml:space="preserve"> </w:t>
      </w:r>
      <w:r>
        <w:t>time</w:t>
      </w:r>
      <w:r>
        <w:rPr>
          <w:spacing w:val="36"/>
        </w:rPr>
        <w:t xml:space="preserve"> </w:t>
      </w:r>
      <w:r>
        <w:t>trend</w:t>
      </w:r>
      <w:r>
        <w:rPr>
          <w:spacing w:val="39"/>
        </w:rPr>
        <w:t xml:space="preserve"> </w:t>
      </w:r>
      <w:r>
        <w:t>instead</w:t>
      </w:r>
      <w:r>
        <w:rPr>
          <w:spacing w:val="37"/>
        </w:rPr>
        <w:t xml:space="preserve"> </w:t>
      </w:r>
      <w:r>
        <w:t>of</w:t>
      </w:r>
      <w:r>
        <w:rPr>
          <w:spacing w:val="38"/>
        </w:rPr>
        <w:t xml:space="preserve"> </w:t>
      </w:r>
      <w:r>
        <w:t>specific</w:t>
      </w:r>
      <w:r w:rsidR="008D3F4C">
        <w:t xml:space="preserve"> </w:t>
      </w:r>
      <w:r>
        <w:t>variables is generally justified on the ground of lack of availability of data or multicollinearity among variables.</w:t>
      </w:r>
    </w:p>
    <w:p w:rsidR="008D3F4C" w:rsidRPr="008D3F4C" w:rsidRDefault="004B36B9" w:rsidP="008D3F4C">
      <w:pPr>
        <w:pStyle w:val="BodyText"/>
        <w:spacing w:before="240" w:line="480" w:lineRule="auto"/>
        <w:ind w:left="108" w:right="147"/>
        <w:jc w:val="both"/>
        <w:rPr>
          <w:b/>
        </w:rPr>
      </w:pPr>
      <w:r>
        <w:rPr>
          <w:b/>
        </w:rPr>
        <w:t xml:space="preserve">Theoretical and </w:t>
      </w:r>
      <w:r w:rsidR="008D3F4C" w:rsidRPr="008D3F4C">
        <w:rPr>
          <w:b/>
        </w:rPr>
        <w:t xml:space="preserve">Empirical </w:t>
      </w:r>
      <w:r w:rsidR="008D3F4C">
        <w:rPr>
          <w:b/>
        </w:rPr>
        <w:t>Studies o</w:t>
      </w:r>
      <w:r w:rsidR="008D3F4C" w:rsidRPr="008D3F4C">
        <w:rPr>
          <w:b/>
        </w:rPr>
        <w:t>n Agricultural Supply</w:t>
      </w:r>
      <w:r w:rsidR="008D3F4C" w:rsidRPr="008D3F4C">
        <w:rPr>
          <w:b/>
          <w:spacing w:val="-11"/>
        </w:rPr>
        <w:t xml:space="preserve"> </w:t>
      </w:r>
      <w:r w:rsidR="008D3F4C" w:rsidRPr="008D3F4C">
        <w:rPr>
          <w:b/>
        </w:rPr>
        <w:t>Response</w:t>
      </w:r>
    </w:p>
    <w:p w:rsidR="008D3F4C" w:rsidRDefault="008D3F4C" w:rsidP="00742CDD">
      <w:pPr>
        <w:pStyle w:val="BodyText"/>
        <w:spacing w:line="480" w:lineRule="auto"/>
        <w:ind w:left="108" w:right="148"/>
        <w:jc w:val="both"/>
      </w:pPr>
      <w:r>
        <w:t xml:space="preserve">Rahji and Adewumi (2008) conducted a study on the rice supply response in Nigeria using the Nerlovian Adjustment Model. It was observed that the inadequate supply level of the all-important food crop </w:t>
      </w:r>
      <w:r w:rsidR="00D95D23">
        <w:t>was a result of problems like the</w:t>
      </w:r>
      <w:r>
        <w:rPr>
          <w:spacing w:val="-7"/>
        </w:rPr>
        <w:t xml:space="preserve"> </w:t>
      </w:r>
      <w:r>
        <w:t>ever</w:t>
      </w:r>
      <w:r>
        <w:rPr>
          <w:spacing w:val="-7"/>
        </w:rPr>
        <w:t xml:space="preserve"> </w:t>
      </w:r>
      <w:r>
        <w:t>widening</w:t>
      </w:r>
      <w:r>
        <w:rPr>
          <w:spacing w:val="-6"/>
        </w:rPr>
        <w:t xml:space="preserve"> </w:t>
      </w:r>
      <w:r>
        <w:t>supply</w:t>
      </w:r>
      <w:r>
        <w:rPr>
          <w:spacing w:val="-11"/>
        </w:rPr>
        <w:t xml:space="preserve"> </w:t>
      </w:r>
      <w:r>
        <w:t>and</w:t>
      </w:r>
      <w:r>
        <w:rPr>
          <w:spacing w:val="-6"/>
        </w:rPr>
        <w:t xml:space="preserve"> </w:t>
      </w:r>
      <w:r>
        <w:t>demand</w:t>
      </w:r>
      <w:r>
        <w:rPr>
          <w:spacing w:val="-7"/>
        </w:rPr>
        <w:t xml:space="preserve"> </w:t>
      </w:r>
      <w:r>
        <w:t>gap</w:t>
      </w:r>
      <w:r>
        <w:rPr>
          <w:spacing w:val="-4"/>
        </w:rPr>
        <w:t xml:space="preserve"> </w:t>
      </w:r>
      <w:r>
        <w:t>for</w:t>
      </w:r>
      <w:r>
        <w:rPr>
          <w:spacing w:val="-8"/>
        </w:rPr>
        <w:t xml:space="preserve"> </w:t>
      </w:r>
      <w:r>
        <w:t>the</w:t>
      </w:r>
      <w:r>
        <w:rPr>
          <w:spacing w:val="-7"/>
        </w:rPr>
        <w:t xml:space="preserve"> </w:t>
      </w:r>
      <w:r>
        <w:t>crop</w:t>
      </w:r>
      <w:r>
        <w:rPr>
          <w:spacing w:val="-7"/>
        </w:rPr>
        <w:t xml:space="preserve"> </w:t>
      </w:r>
      <w:r>
        <w:t>in</w:t>
      </w:r>
      <w:r>
        <w:rPr>
          <w:spacing w:val="-6"/>
        </w:rPr>
        <w:t xml:space="preserve"> </w:t>
      </w:r>
      <w:r>
        <w:t>the</w:t>
      </w:r>
      <w:r>
        <w:rPr>
          <w:spacing w:val="-7"/>
        </w:rPr>
        <w:t xml:space="preserve"> </w:t>
      </w:r>
      <w:r w:rsidR="00D95D23">
        <w:t xml:space="preserve">Nigeria which has resulted in the nation spending increasing proportion of his foreign reserve on the importation </w:t>
      </w:r>
      <w:r w:rsidR="00D95D23">
        <w:lastRenderedPageBreak/>
        <w:t>of crops that could have been produced locally.</w:t>
      </w:r>
      <w:r>
        <w:t xml:space="preserve"> </w:t>
      </w:r>
      <w:r w:rsidR="00EE72FF">
        <w:t>Time had significant influence</w:t>
      </w:r>
      <w:r w:rsidR="00EE72FF" w:rsidRPr="00EE72FF">
        <w:t xml:space="preserve"> </w:t>
      </w:r>
      <w:r w:rsidR="00EE72FF">
        <w:t>on output, area and yield of rice over the period in t</w:t>
      </w:r>
      <w:r>
        <w:t xml:space="preserve">he estimated trend equations. </w:t>
      </w:r>
      <w:r w:rsidR="00742CDD">
        <w:t>It was also found that t</w:t>
      </w:r>
      <w:r>
        <w:t>he short and long run prices are inelastic as they are less than one. Similarly,</w:t>
      </w:r>
      <w:r w:rsidR="00742CDD">
        <w:t xml:space="preserve"> in a study by</w:t>
      </w:r>
      <w:r>
        <w:t xml:space="preserve"> Mythili (2006) </w:t>
      </w:r>
      <w:r w:rsidR="00742CDD">
        <w:t>titled</w:t>
      </w:r>
      <w:r>
        <w:t xml:space="preserve"> </w:t>
      </w:r>
      <w:r w:rsidR="00742CDD">
        <w:t>“</w:t>
      </w:r>
      <w:r>
        <w:t>supply</w:t>
      </w:r>
      <w:r>
        <w:rPr>
          <w:spacing w:val="-12"/>
        </w:rPr>
        <w:t xml:space="preserve"> </w:t>
      </w:r>
      <w:r>
        <w:t>response</w:t>
      </w:r>
      <w:r>
        <w:rPr>
          <w:spacing w:val="-8"/>
        </w:rPr>
        <w:t xml:space="preserve"> </w:t>
      </w:r>
      <w:r>
        <w:t>of</w:t>
      </w:r>
      <w:r>
        <w:rPr>
          <w:spacing w:val="-6"/>
        </w:rPr>
        <w:t xml:space="preserve"> </w:t>
      </w:r>
      <w:r>
        <w:t>Indian</w:t>
      </w:r>
      <w:r>
        <w:rPr>
          <w:spacing w:val="-7"/>
        </w:rPr>
        <w:t xml:space="preserve"> </w:t>
      </w:r>
      <w:r>
        <w:t>farmers</w:t>
      </w:r>
      <w:r w:rsidR="00742CDD">
        <w:t>”. The study is</w:t>
      </w:r>
      <w:r>
        <w:rPr>
          <w:spacing w:val="-5"/>
        </w:rPr>
        <w:t xml:space="preserve"> </w:t>
      </w:r>
      <w:r w:rsidR="00742CDD">
        <w:t>comparative one that compare</w:t>
      </w:r>
      <w:r>
        <w:rPr>
          <w:spacing w:val="-7"/>
        </w:rPr>
        <w:t xml:space="preserve"> </w:t>
      </w:r>
      <w:r>
        <w:t>the</w:t>
      </w:r>
      <w:r>
        <w:rPr>
          <w:spacing w:val="-5"/>
        </w:rPr>
        <w:t xml:space="preserve"> </w:t>
      </w:r>
      <w:r>
        <w:t>pre</w:t>
      </w:r>
      <w:r>
        <w:rPr>
          <w:spacing w:val="-9"/>
        </w:rPr>
        <w:t xml:space="preserve"> </w:t>
      </w:r>
      <w:r>
        <w:t>and</w:t>
      </w:r>
      <w:r>
        <w:rPr>
          <w:spacing w:val="-7"/>
        </w:rPr>
        <w:t xml:space="preserve"> </w:t>
      </w:r>
      <w:r>
        <w:t>post</w:t>
      </w:r>
      <w:r>
        <w:rPr>
          <w:spacing w:val="-7"/>
        </w:rPr>
        <w:t xml:space="preserve"> </w:t>
      </w:r>
      <w:r>
        <w:t>reform</w:t>
      </w:r>
      <w:r>
        <w:rPr>
          <w:spacing w:val="-7"/>
        </w:rPr>
        <w:t xml:space="preserve"> </w:t>
      </w:r>
      <w:r>
        <w:t>periods</w:t>
      </w:r>
      <w:r>
        <w:rPr>
          <w:spacing w:val="-7"/>
        </w:rPr>
        <w:t xml:space="preserve"> </w:t>
      </w:r>
      <w:r>
        <w:t>in</w:t>
      </w:r>
      <w:r>
        <w:rPr>
          <w:spacing w:val="-4"/>
        </w:rPr>
        <w:t xml:space="preserve"> </w:t>
      </w:r>
      <w:r w:rsidR="00742CDD">
        <w:t>India</w:t>
      </w:r>
      <w:r>
        <w:t>.</w:t>
      </w:r>
      <w:r>
        <w:rPr>
          <w:spacing w:val="-8"/>
        </w:rPr>
        <w:t xml:space="preserve"> </w:t>
      </w:r>
      <w:r w:rsidR="00742CDD">
        <w:t xml:space="preserve">The study showed </w:t>
      </w:r>
      <w:r>
        <w:t xml:space="preserve">that supply response to price </w:t>
      </w:r>
      <w:r w:rsidR="00742CDD">
        <w:t>has capacity</w:t>
      </w:r>
      <w:r>
        <w:t xml:space="preserve"> of increasing liberalization in the agricultural sector. </w:t>
      </w:r>
    </w:p>
    <w:p w:rsidR="004B36B9" w:rsidRDefault="008D3F4C" w:rsidP="004B36B9">
      <w:pPr>
        <w:spacing w:before="90" w:line="480" w:lineRule="auto"/>
        <w:ind w:left="108" w:right="147"/>
        <w:jc w:val="both"/>
      </w:pPr>
      <w:r>
        <w:t>Pascal (2010) conducted a study on the market supply response and demand for local rice in Nigeria with implications for self-sufficiency policy. The main objective of the study was to apply a supply response model to rice production in Nigeria. This study examined</w:t>
      </w:r>
      <w:r>
        <w:rPr>
          <w:spacing w:val="-16"/>
        </w:rPr>
        <w:t xml:space="preserve"> </w:t>
      </w:r>
      <w:r>
        <w:t>the</w:t>
      </w:r>
      <w:r>
        <w:rPr>
          <w:spacing w:val="-14"/>
        </w:rPr>
        <w:t xml:space="preserve"> </w:t>
      </w:r>
      <w:r>
        <w:t>supply</w:t>
      </w:r>
      <w:r>
        <w:rPr>
          <w:spacing w:val="-18"/>
        </w:rPr>
        <w:t xml:space="preserve"> </w:t>
      </w:r>
      <w:r>
        <w:t>response</w:t>
      </w:r>
      <w:r>
        <w:rPr>
          <w:spacing w:val="-17"/>
        </w:rPr>
        <w:t xml:space="preserve"> </w:t>
      </w:r>
      <w:r>
        <w:t>and</w:t>
      </w:r>
      <w:r>
        <w:rPr>
          <w:spacing w:val="-16"/>
        </w:rPr>
        <w:t xml:space="preserve"> </w:t>
      </w:r>
      <w:r>
        <w:t>demand</w:t>
      </w:r>
      <w:r>
        <w:rPr>
          <w:spacing w:val="-14"/>
        </w:rPr>
        <w:t xml:space="preserve"> </w:t>
      </w:r>
      <w:r>
        <w:t>for</w:t>
      </w:r>
      <w:r>
        <w:rPr>
          <w:spacing w:val="-17"/>
        </w:rPr>
        <w:t xml:space="preserve"> </w:t>
      </w:r>
      <w:r>
        <w:t>local</w:t>
      </w:r>
      <w:r>
        <w:rPr>
          <w:spacing w:val="-15"/>
        </w:rPr>
        <w:t xml:space="preserve"> </w:t>
      </w:r>
      <w:r>
        <w:t>rice</w:t>
      </w:r>
      <w:r>
        <w:rPr>
          <w:spacing w:val="-17"/>
        </w:rPr>
        <w:t xml:space="preserve"> </w:t>
      </w:r>
      <w:r>
        <w:t>in</w:t>
      </w:r>
      <w:r>
        <w:rPr>
          <w:spacing w:val="-13"/>
        </w:rPr>
        <w:t xml:space="preserve"> </w:t>
      </w:r>
      <w:r>
        <w:t>Nigeria</w:t>
      </w:r>
      <w:r>
        <w:rPr>
          <w:spacing w:val="-15"/>
        </w:rPr>
        <w:t xml:space="preserve"> </w:t>
      </w:r>
      <w:r>
        <w:t>between</w:t>
      </w:r>
      <w:r>
        <w:rPr>
          <w:spacing w:val="-13"/>
        </w:rPr>
        <w:t xml:space="preserve"> </w:t>
      </w:r>
      <w:r>
        <w:t>1995</w:t>
      </w:r>
      <w:r>
        <w:rPr>
          <w:spacing w:val="-16"/>
        </w:rPr>
        <w:t xml:space="preserve"> </w:t>
      </w:r>
      <w:r>
        <w:t>and</w:t>
      </w:r>
      <w:r>
        <w:rPr>
          <w:spacing w:val="-16"/>
        </w:rPr>
        <w:t xml:space="preserve"> </w:t>
      </w:r>
      <w:r>
        <w:t>2004. A system of equations using secondary data was estimated by OLS and 2 Stage Least Square</w:t>
      </w:r>
      <w:r>
        <w:rPr>
          <w:spacing w:val="21"/>
        </w:rPr>
        <w:t xml:space="preserve"> </w:t>
      </w:r>
      <w:r>
        <w:t>techniques.</w:t>
      </w:r>
      <w:r>
        <w:rPr>
          <w:spacing w:val="22"/>
        </w:rPr>
        <w:t xml:space="preserve"> </w:t>
      </w:r>
      <w:r>
        <w:t>Area</w:t>
      </w:r>
      <w:r>
        <w:rPr>
          <w:spacing w:val="24"/>
        </w:rPr>
        <w:t xml:space="preserve"> </w:t>
      </w:r>
      <w:r>
        <w:t>planted</w:t>
      </w:r>
      <w:r>
        <w:rPr>
          <w:spacing w:val="22"/>
        </w:rPr>
        <w:t xml:space="preserve"> </w:t>
      </w:r>
      <w:r>
        <w:t>with</w:t>
      </w:r>
      <w:r>
        <w:rPr>
          <w:spacing w:val="23"/>
        </w:rPr>
        <w:t xml:space="preserve"> </w:t>
      </w:r>
      <w:r>
        <w:t>local</w:t>
      </w:r>
      <w:r>
        <w:rPr>
          <w:spacing w:val="23"/>
        </w:rPr>
        <w:t xml:space="preserve"> </w:t>
      </w:r>
      <w:r>
        <w:t>rice</w:t>
      </w:r>
      <w:r>
        <w:rPr>
          <w:spacing w:val="21"/>
        </w:rPr>
        <w:t xml:space="preserve"> </w:t>
      </w:r>
      <w:r>
        <w:t>is</w:t>
      </w:r>
      <w:r>
        <w:rPr>
          <w:spacing w:val="23"/>
        </w:rPr>
        <w:t xml:space="preserve"> </w:t>
      </w:r>
      <w:r>
        <w:t>mainly</w:t>
      </w:r>
      <w:r>
        <w:rPr>
          <w:spacing w:val="17"/>
        </w:rPr>
        <w:t xml:space="preserve"> </w:t>
      </w:r>
      <w:r>
        <w:t>affected</w:t>
      </w:r>
      <w:r>
        <w:rPr>
          <w:spacing w:val="22"/>
        </w:rPr>
        <w:t xml:space="preserve"> </w:t>
      </w:r>
      <w:r>
        <w:t>by</w:t>
      </w:r>
      <w:r>
        <w:rPr>
          <w:spacing w:val="20"/>
        </w:rPr>
        <w:t xml:space="preserve"> </w:t>
      </w:r>
      <w:r>
        <w:t>expected</w:t>
      </w:r>
      <w:r>
        <w:rPr>
          <w:spacing w:val="22"/>
        </w:rPr>
        <w:t xml:space="preserve"> </w:t>
      </w:r>
      <w:r>
        <w:t>price</w:t>
      </w:r>
      <w:r>
        <w:rPr>
          <w:spacing w:val="21"/>
        </w:rPr>
        <w:t xml:space="preserve"> </w:t>
      </w:r>
      <w:r>
        <w:t>of</w:t>
      </w:r>
      <w:r w:rsidR="004B36B9" w:rsidRPr="004B36B9">
        <w:rPr>
          <w:sz w:val="24"/>
        </w:rPr>
        <w:t xml:space="preserve"> </w:t>
      </w:r>
      <w:r w:rsidR="004B36B9">
        <w:rPr>
          <w:sz w:val="24"/>
        </w:rPr>
        <w:t xml:space="preserve">output, agriculture wage rate and by the partial adjustment coefficients. </w:t>
      </w:r>
      <w:r w:rsidR="004B36B9">
        <w:t>The short run response elasticity is 0.077. The implied long run response elasticity is 1.578. The partial adjustment</w:t>
      </w:r>
      <w:r w:rsidR="004B36B9">
        <w:rPr>
          <w:spacing w:val="-4"/>
        </w:rPr>
        <w:t xml:space="preserve"> </w:t>
      </w:r>
      <w:r w:rsidR="004B36B9">
        <w:t>measure</w:t>
      </w:r>
      <w:r w:rsidR="004B36B9">
        <w:rPr>
          <w:spacing w:val="-4"/>
        </w:rPr>
        <w:t xml:space="preserve"> </w:t>
      </w:r>
      <w:r w:rsidR="004B36B9">
        <w:t>is</w:t>
      </w:r>
      <w:r w:rsidR="004B36B9">
        <w:rPr>
          <w:spacing w:val="-4"/>
        </w:rPr>
        <w:t xml:space="preserve"> </w:t>
      </w:r>
      <w:r w:rsidR="004B36B9">
        <w:t>0.49</w:t>
      </w:r>
      <w:r w:rsidR="004B36B9">
        <w:rPr>
          <w:spacing w:val="-10"/>
        </w:rPr>
        <w:t xml:space="preserve"> </w:t>
      </w:r>
      <w:r w:rsidR="004B36B9">
        <w:t>thereby</w:t>
      </w:r>
      <w:r w:rsidR="004B36B9">
        <w:rPr>
          <w:spacing w:val="-7"/>
        </w:rPr>
        <w:t xml:space="preserve"> </w:t>
      </w:r>
      <w:r w:rsidR="004B36B9">
        <w:t>indicating</w:t>
      </w:r>
      <w:r w:rsidR="004B36B9">
        <w:rPr>
          <w:spacing w:val="-7"/>
        </w:rPr>
        <w:t xml:space="preserve"> </w:t>
      </w:r>
      <w:r w:rsidR="004B36B9">
        <w:t>some</w:t>
      </w:r>
      <w:r w:rsidR="004B36B9">
        <w:rPr>
          <w:spacing w:val="-4"/>
        </w:rPr>
        <w:t xml:space="preserve"> </w:t>
      </w:r>
      <w:r w:rsidR="004B36B9">
        <w:t>difficulties</w:t>
      </w:r>
      <w:r w:rsidR="004B36B9">
        <w:rPr>
          <w:spacing w:val="-4"/>
        </w:rPr>
        <w:t xml:space="preserve"> </w:t>
      </w:r>
      <w:r w:rsidR="004B36B9">
        <w:t>in</w:t>
      </w:r>
      <w:r w:rsidR="004B36B9">
        <w:rPr>
          <w:spacing w:val="-5"/>
        </w:rPr>
        <w:t xml:space="preserve"> </w:t>
      </w:r>
      <w:r w:rsidR="004B36B9">
        <w:t>the</w:t>
      </w:r>
      <w:r w:rsidR="004B36B9">
        <w:rPr>
          <w:spacing w:val="-4"/>
        </w:rPr>
        <w:t xml:space="preserve"> </w:t>
      </w:r>
      <w:r w:rsidR="004B36B9">
        <w:t>supply</w:t>
      </w:r>
      <w:r w:rsidR="004B36B9">
        <w:rPr>
          <w:spacing w:val="-7"/>
        </w:rPr>
        <w:t xml:space="preserve"> </w:t>
      </w:r>
      <w:r w:rsidR="004B36B9">
        <w:t>response</w:t>
      </w:r>
      <w:r w:rsidR="004B36B9">
        <w:rPr>
          <w:spacing w:val="-6"/>
        </w:rPr>
        <w:t xml:space="preserve"> </w:t>
      </w:r>
      <w:r w:rsidR="004B36B9">
        <w:t>to</w:t>
      </w:r>
      <w:r w:rsidR="004B36B9">
        <w:rPr>
          <w:spacing w:val="-5"/>
        </w:rPr>
        <w:t xml:space="preserve"> </w:t>
      </w:r>
      <w:r w:rsidR="004B36B9">
        <w:t>changing economic</w:t>
      </w:r>
      <w:r w:rsidR="004B36B9">
        <w:rPr>
          <w:spacing w:val="-5"/>
        </w:rPr>
        <w:t xml:space="preserve"> </w:t>
      </w:r>
      <w:r w:rsidR="004B36B9">
        <w:t>conditions.</w:t>
      </w:r>
    </w:p>
    <w:p w:rsidR="004B36B9" w:rsidRDefault="004B36B9" w:rsidP="004B36B9">
      <w:pPr>
        <w:pStyle w:val="BodyText"/>
        <w:spacing w:before="5" w:line="480" w:lineRule="auto"/>
        <w:ind w:left="108" w:right="147"/>
        <w:jc w:val="both"/>
      </w:pPr>
      <w:r>
        <w:t>Obionu (2009) argued that one of the reasons for increased in prices is ‘market fundamentals’. Demand is thought to be outstripping supply and thus leading to increased prices. Climate change, depleted soils and aquifers and the loss of biodiversity are often noted</w:t>
      </w:r>
      <w:r>
        <w:rPr>
          <w:spacing w:val="-7"/>
        </w:rPr>
        <w:t xml:space="preserve"> </w:t>
      </w:r>
      <w:r>
        <w:t>as</w:t>
      </w:r>
      <w:r>
        <w:rPr>
          <w:spacing w:val="-6"/>
        </w:rPr>
        <w:t xml:space="preserve"> </w:t>
      </w:r>
      <w:r>
        <w:t>contributing</w:t>
      </w:r>
      <w:r>
        <w:rPr>
          <w:spacing w:val="-6"/>
        </w:rPr>
        <w:t xml:space="preserve"> </w:t>
      </w:r>
      <w:r>
        <w:t>factors.</w:t>
      </w:r>
      <w:r>
        <w:rPr>
          <w:spacing w:val="-7"/>
        </w:rPr>
        <w:t xml:space="preserve"> </w:t>
      </w:r>
      <w:r>
        <w:t>Yet</w:t>
      </w:r>
      <w:r>
        <w:rPr>
          <w:spacing w:val="-6"/>
        </w:rPr>
        <w:t xml:space="preserve"> </w:t>
      </w:r>
      <w:r>
        <w:t>food</w:t>
      </w:r>
      <w:r>
        <w:rPr>
          <w:spacing w:val="-7"/>
        </w:rPr>
        <w:t xml:space="preserve"> </w:t>
      </w:r>
      <w:r>
        <w:t>production</w:t>
      </w:r>
      <w:r>
        <w:rPr>
          <w:spacing w:val="-4"/>
        </w:rPr>
        <w:t xml:space="preserve"> </w:t>
      </w:r>
      <w:r>
        <w:t>has</w:t>
      </w:r>
      <w:r>
        <w:rPr>
          <w:spacing w:val="-6"/>
        </w:rPr>
        <w:t xml:space="preserve"> </w:t>
      </w:r>
      <w:r>
        <w:t>never</w:t>
      </w:r>
      <w:r>
        <w:rPr>
          <w:spacing w:val="-7"/>
        </w:rPr>
        <w:t xml:space="preserve"> </w:t>
      </w:r>
      <w:r>
        <w:t>been</w:t>
      </w:r>
      <w:r>
        <w:rPr>
          <w:spacing w:val="-4"/>
        </w:rPr>
        <w:t xml:space="preserve"> </w:t>
      </w:r>
      <w:r>
        <w:t>as</w:t>
      </w:r>
      <w:r>
        <w:rPr>
          <w:spacing w:val="-6"/>
        </w:rPr>
        <w:t xml:space="preserve"> </w:t>
      </w:r>
      <w:r>
        <w:t>high</w:t>
      </w:r>
      <w:r>
        <w:rPr>
          <w:spacing w:val="-6"/>
        </w:rPr>
        <w:t xml:space="preserve"> </w:t>
      </w:r>
      <w:r>
        <w:t>as</w:t>
      </w:r>
      <w:r>
        <w:rPr>
          <w:spacing w:val="-4"/>
        </w:rPr>
        <w:t xml:space="preserve"> </w:t>
      </w:r>
      <w:r>
        <w:t>it</w:t>
      </w:r>
      <w:r>
        <w:rPr>
          <w:spacing w:val="-5"/>
        </w:rPr>
        <w:t xml:space="preserve"> </w:t>
      </w:r>
      <w:r>
        <w:t>is</w:t>
      </w:r>
      <w:r>
        <w:rPr>
          <w:spacing w:val="-6"/>
        </w:rPr>
        <w:t xml:space="preserve"> </w:t>
      </w:r>
      <w:r>
        <w:t>today</w:t>
      </w:r>
      <w:r>
        <w:rPr>
          <w:spacing w:val="-11"/>
        </w:rPr>
        <w:t xml:space="preserve"> </w:t>
      </w:r>
      <w:r>
        <w:t>and commodities markets are becoming increasingly interesting for financial speculators. Gilbert (2013) asserted that price fluctuation is not only harmful to consumers but also affects</w:t>
      </w:r>
      <w:r>
        <w:rPr>
          <w:spacing w:val="-14"/>
        </w:rPr>
        <w:t xml:space="preserve"> </w:t>
      </w:r>
      <w:r>
        <w:t>producers.</w:t>
      </w:r>
      <w:r>
        <w:rPr>
          <w:spacing w:val="-15"/>
        </w:rPr>
        <w:t xml:space="preserve"> </w:t>
      </w:r>
      <w:r>
        <w:t>Generally,</w:t>
      </w:r>
      <w:r>
        <w:rPr>
          <w:spacing w:val="-14"/>
        </w:rPr>
        <w:t xml:space="preserve"> </w:t>
      </w:r>
      <w:r>
        <w:t>poor</w:t>
      </w:r>
      <w:r>
        <w:rPr>
          <w:spacing w:val="-15"/>
        </w:rPr>
        <w:t xml:space="preserve"> </w:t>
      </w:r>
      <w:r>
        <w:t>farmers</w:t>
      </w:r>
      <w:r>
        <w:rPr>
          <w:spacing w:val="-15"/>
        </w:rPr>
        <w:t xml:space="preserve"> </w:t>
      </w:r>
      <w:r>
        <w:t>do</w:t>
      </w:r>
      <w:r>
        <w:rPr>
          <w:spacing w:val="-13"/>
        </w:rPr>
        <w:t xml:space="preserve"> </w:t>
      </w:r>
      <w:r>
        <w:t>not</w:t>
      </w:r>
      <w:r>
        <w:rPr>
          <w:spacing w:val="-14"/>
        </w:rPr>
        <w:t xml:space="preserve"> </w:t>
      </w:r>
      <w:r>
        <w:t>have</w:t>
      </w:r>
      <w:r>
        <w:rPr>
          <w:spacing w:val="-15"/>
        </w:rPr>
        <w:t xml:space="preserve"> </w:t>
      </w:r>
      <w:r>
        <w:t>enough</w:t>
      </w:r>
      <w:r>
        <w:rPr>
          <w:spacing w:val="-14"/>
        </w:rPr>
        <w:t xml:space="preserve"> </w:t>
      </w:r>
      <w:r>
        <w:t>investment</w:t>
      </w:r>
      <w:r>
        <w:rPr>
          <w:spacing w:val="-14"/>
        </w:rPr>
        <w:t xml:space="preserve"> </w:t>
      </w:r>
      <w:r>
        <w:t>capital</w:t>
      </w:r>
      <w:r>
        <w:rPr>
          <w:spacing w:val="-14"/>
        </w:rPr>
        <w:t xml:space="preserve"> </w:t>
      </w:r>
      <w:r>
        <w:t>to</w:t>
      </w:r>
      <w:r>
        <w:rPr>
          <w:spacing w:val="-14"/>
        </w:rPr>
        <w:t xml:space="preserve"> </w:t>
      </w:r>
      <w:r>
        <w:t>sustain such unpredictability. This can result in suboptimal investment decisions and</w:t>
      </w:r>
      <w:r>
        <w:rPr>
          <w:spacing w:val="-16"/>
        </w:rPr>
        <w:t xml:space="preserve"> </w:t>
      </w:r>
      <w:r>
        <w:t xml:space="preserve">compromise production in the long term. Higher food prices have not necessarily translated into better prices for farmers in developing countries because non-food essentials such as cooking fuel, transport, rent, fertilizers, kerosene and agricultural inputs have also become more expensive. Also, intermediaries ‘are facing higher </w:t>
      </w:r>
      <w:r>
        <w:lastRenderedPageBreak/>
        <w:t>transportation costs which they are in turn passing on to farmers. A study by Oxfam and kouyt (2013) suggested that farmers in developing countries are producing fewer surpluses because of increased input prices. ‘High</w:t>
      </w:r>
      <w:r>
        <w:rPr>
          <w:spacing w:val="-12"/>
        </w:rPr>
        <w:t xml:space="preserve"> </w:t>
      </w:r>
      <w:r>
        <w:t>input</w:t>
      </w:r>
      <w:r>
        <w:rPr>
          <w:spacing w:val="-11"/>
        </w:rPr>
        <w:t xml:space="preserve"> </w:t>
      </w:r>
      <w:r>
        <w:t>costs</w:t>
      </w:r>
      <w:r>
        <w:rPr>
          <w:spacing w:val="-11"/>
        </w:rPr>
        <w:t xml:space="preserve"> </w:t>
      </w:r>
      <w:r>
        <w:t>have</w:t>
      </w:r>
      <w:r>
        <w:rPr>
          <w:spacing w:val="-13"/>
        </w:rPr>
        <w:t xml:space="preserve"> </w:t>
      </w:r>
      <w:r>
        <w:t>squeezed</w:t>
      </w:r>
      <w:r>
        <w:rPr>
          <w:spacing w:val="-12"/>
        </w:rPr>
        <w:t xml:space="preserve"> </w:t>
      </w:r>
      <w:r>
        <w:t>people’s</w:t>
      </w:r>
      <w:r>
        <w:rPr>
          <w:spacing w:val="-12"/>
        </w:rPr>
        <w:t xml:space="preserve"> </w:t>
      </w:r>
      <w:r>
        <w:t>purchasing</w:t>
      </w:r>
      <w:r>
        <w:rPr>
          <w:spacing w:val="-12"/>
        </w:rPr>
        <w:t xml:space="preserve"> </w:t>
      </w:r>
      <w:r>
        <w:t>power,</w:t>
      </w:r>
      <w:r>
        <w:rPr>
          <w:spacing w:val="-13"/>
        </w:rPr>
        <w:t xml:space="preserve"> </w:t>
      </w:r>
      <w:r>
        <w:t>which</w:t>
      </w:r>
      <w:r>
        <w:rPr>
          <w:spacing w:val="-12"/>
        </w:rPr>
        <w:t xml:space="preserve"> </w:t>
      </w:r>
      <w:r>
        <w:t>means</w:t>
      </w:r>
      <w:r>
        <w:rPr>
          <w:spacing w:val="-12"/>
        </w:rPr>
        <w:t xml:space="preserve"> </w:t>
      </w:r>
      <w:r>
        <w:t>that</w:t>
      </w:r>
      <w:r>
        <w:rPr>
          <w:spacing w:val="-12"/>
        </w:rPr>
        <w:t xml:space="preserve"> </w:t>
      </w:r>
      <w:r>
        <w:t>profits</w:t>
      </w:r>
      <w:r>
        <w:rPr>
          <w:spacing w:val="-12"/>
        </w:rPr>
        <w:t xml:space="preserve"> </w:t>
      </w:r>
      <w:r>
        <w:t>from growing and selling food remain low for those with least scope to diversify and spread risk’.</w:t>
      </w:r>
    </w:p>
    <w:p w:rsidR="004B36B9" w:rsidRDefault="004B36B9" w:rsidP="00D24DC6">
      <w:pPr>
        <w:pStyle w:val="BodyText"/>
        <w:spacing w:before="9" w:line="480" w:lineRule="auto"/>
        <w:ind w:left="108" w:right="150"/>
        <w:jc w:val="both"/>
      </w:pPr>
      <w:r>
        <w:t>Due</w:t>
      </w:r>
      <w:r>
        <w:rPr>
          <w:spacing w:val="-15"/>
        </w:rPr>
        <w:t xml:space="preserve"> </w:t>
      </w:r>
      <w:r>
        <w:t>to</w:t>
      </w:r>
      <w:r>
        <w:rPr>
          <w:spacing w:val="-13"/>
        </w:rPr>
        <w:t xml:space="preserve"> </w:t>
      </w:r>
      <w:r>
        <w:t>the</w:t>
      </w:r>
      <w:r>
        <w:rPr>
          <w:spacing w:val="-12"/>
        </w:rPr>
        <w:t xml:space="preserve"> </w:t>
      </w:r>
      <w:r>
        <w:t>observed</w:t>
      </w:r>
      <w:r>
        <w:rPr>
          <w:spacing w:val="-13"/>
        </w:rPr>
        <w:t xml:space="preserve"> </w:t>
      </w:r>
      <w:r>
        <w:t>effect</w:t>
      </w:r>
      <w:r>
        <w:rPr>
          <w:spacing w:val="-13"/>
        </w:rPr>
        <w:t xml:space="preserve"> </w:t>
      </w:r>
      <w:r>
        <w:t>of</w:t>
      </w:r>
      <w:r>
        <w:rPr>
          <w:spacing w:val="-14"/>
        </w:rPr>
        <w:t xml:space="preserve"> </w:t>
      </w:r>
      <w:r>
        <w:t>price</w:t>
      </w:r>
      <w:r>
        <w:rPr>
          <w:spacing w:val="-14"/>
        </w:rPr>
        <w:t xml:space="preserve"> </w:t>
      </w:r>
      <w:r>
        <w:t>fluctuation</w:t>
      </w:r>
      <w:r>
        <w:rPr>
          <w:spacing w:val="-13"/>
        </w:rPr>
        <w:t xml:space="preserve"> </w:t>
      </w:r>
      <w:r>
        <w:t>and</w:t>
      </w:r>
      <w:r>
        <w:rPr>
          <w:spacing w:val="-13"/>
        </w:rPr>
        <w:t xml:space="preserve"> </w:t>
      </w:r>
      <w:r>
        <w:t>its</w:t>
      </w:r>
      <w:r>
        <w:rPr>
          <w:spacing w:val="-13"/>
        </w:rPr>
        <w:t xml:space="preserve"> </w:t>
      </w:r>
      <w:r>
        <w:t>impact</w:t>
      </w:r>
      <w:r>
        <w:rPr>
          <w:spacing w:val="-13"/>
        </w:rPr>
        <w:t xml:space="preserve"> </w:t>
      </w:r>
      <w:r>
        <w:t>to</w:t>
      </w:r>
      <w:r>
        <w:rPr>
          <w:spacing w:val="-13"/>
        </w:rPr>
        <w:t xml:space="preserve"> </w:t>
      </w:r>
      <w:r>
        <w:t>small</w:t>
      </w:r>
      <w:r>
        <w:rPr>
          <w:spacing w:val="-13"/>
        </w:rPr>
        <w:t xml:space="preserve"> </w:t>
      </w:r>
      <w:r>
        <w:t>scale</w:t>
      </w:r>
      <w:r>
        <w:rPr>
          <w:spacing w:val="-12"/>
        </w:rPr>
        <w:t xml:space="preserve"> </w:t>
      </w:r>
      <w:r>
        <w:t xml:space="preserve">farmer’s development, this brings the need to focus on how farmers can improve </w:t>
      </w:r>
      <w:r w:rsidR="00D24DC6">
        <w:t xml:space="preserve">their </w:t>
      </w:r>
      <w:r w:rsidR="00D24DC6">
        <w:rPr>
          <w:spacing w:val="20"/>
        </w:rPr>
        <w:t>agricultural</w:t>
      </w:r>
    </w:p>
    <w:p w:rsidR="004B36B9" w:rsidRDefault="004B36B9" w:rsidP="00D24DC6">
      <w:pPr>
        <w:pStyle w:val="BodyText"/>
        <w:spacing w:before="90" w:line="480" w:lineRule="auto"/>
        <w:ind w:right="147"/>
        <w:jc w:val="both"/>
      </w:pPr>
      <w:r>
        <w:t>investment in order to sustain farmer’s development by using storage facilities like silos and</w:t>
      </w:r>
      <w:r>
        <w:rPr>
          <w:spacing w:val="-9"/>
        </w:rPr>
        <w:t xml:space="preserve"> </w:t>
      </w:r>
      <w:r>
        <w:t>this</w:t>
      </w:r>
      <w:r>
        <w:rPr>
          <w:spacing w:val="-8"/>
        </w:rPr>
        <w:t xml:space="preserve"> </w:t>
      </w:r>
      <w:r>
        <w:t>can</w:t>
      </w:r>
      <w:r>
        <w:rPr>
          <w:spacing w:val="-9"/>
        </w:rPr>
        <w:t xml:space="preserve"> </w:t>
      </w:r>
      <w:r>
        <w:t>be</w:t>
      </w:r>
      <w:r>
        <w:rPr>
          <w:spacing w:val="-10"/>
        </w:rPr>
        <w:t xml:space="preserve"> </w:t>
      </w:r>
      <w:r>
        <w:t>done</w:t>
      </w:r>
      <w:r>
        <w:rPr>
          <w:spacing w:val="-10"/>
        </w:rPr>
        <w:t xml:space="preserve"> </w:t>
      </w:r>
      <w:r>
        <w:t>during</w:t>
      </w:r>
      <w:r>
        <w:rPr>
          <w:spacing w:val="-9"/>
        </w:rPr>
        <w:t xml:space="preserve"> </w:t>
      </w:r>
      <w:r>
        <w:t>lowest</w:t>
      </w:r>
      <w:r>
        <w:rPr>
          <w:spacing w:val="-8"/>
        </w:rPr>
        <w:t xml:space="preserve"> </w:t>
      </w:r>
      <w:r>
        <w:t>price</w:t>
      </w:r>
      <w:r>
        <w:rPr>
          <w:spacing w:val="-10"/>
        </w:rPr>
        <w:t xml:space="preserve"> </w:t>
      </w:r>
      <w:r>
        <w:t>for</w:t>
      </w:r>
      <w:r>
        <w:rPr>
          <w:spacing w:val="-10"/>
        </w:rPr>
        <w:t xml:space="preserve"> </w:t>
      </w:r>
      <w:r>
        <w:t>produce</w:t>
      </w:r>
      <w:r>
        <w:rPr>
          <w:spacing w:val="-10"/>
        </w:rPr>
        <w:t xml:space="preserve"> </w:t>
      </w:r>
      <w:r>
        <w:t>during</w:t>
      </w:r>
      <w:r>
        <w:rPr>
          <w:spacing w:val="-9"/>
        </w:rPr>
        <w:t xml:space="preserve"> </w:t>
      </w:r>
      <w:r>
        <w:t>harvest.</w:t>
      </w:r>
      <w:r>
        <w:rPr>
          <w:spacing w:val="-8"/>
        </w:rPr>
        <w:t xml:space="preserve"> </w:t>
      </w:r>
      <w:r>
        <w:t>Therefore,</w:t>
      </w:r>
      <w:r>
        <w:rPr>
          <w:spacing w:val="-9"/>
        </w:rPr>
        <w:t xml:space="preserve"> </w:t>
      </w:r>
      <w:r>
        <w:t>holding</w:t>
      </w:r>
      <w:r>
        <w:rPr>
          <w:spacing w:val="-9"/>
        </w:rPr>
        <w:t xml:space="preserve"> </w:t>
      </w:r>
      <w:r>
        <w:t>off the sale from harvest to a more opportune time will more than pay for the storage. Hans (2008) argued that price contributes much toward achievement of small scale farmer’s development but thesis measured by considering price if it covers the cost of production. For example, when the price of agricultural product is good or high compare to the cost production result to the high profit to the producer of agricultural product. Farmer maximize</w:t>
      </w:r>
      <w:r>
        <w:rPr>
          <w:spacing w:val="-5"/>
        </w:rPr>
        <w:t xml:space="preserve"> </w:t>
      </w:r>
      <w:r>
        <w:t>their</w:t>
      </w:r>
      <w:r>
        <w:rPr>
          <w:spacing w:val="-5"/>
        </w:rPr>
        <w:t xml:space="preserve"> </w:t>
      </w:r>
      <w:r>
        <w:t>profit,</w:t>
      </w:r>
      <w:r>
        <w:rPr>
          <w:spacing w:val="-4"/>
        </w:rPr>
        <w:t xml:space="preserve"> </w:t>
      </w:r>
      <w:r>
        <w:t>this</w:t>
      </w:r>
      <w:r>
        <w:rPr>
          <w:spacing w:val="-4"/>
        </w:rPr>
        <w:t xml:space="preserve"> </w:t>
      </w:r>
      <w:r>
        <w:t>is</w:t>
      </w:r>
      <w:r>
        <w:rPr>
          <w:spacing w:val="-3"/>
        </w:rPr>
        <w:t xml:space="preserve"> </w:t>
      </w:r>
      <w:r>
        <w:t>due</w:t>
      </w:r>
      <w:r>
        <w:rPr>
          <w:spacing w:val="-5"/>
        </w:rPr>
        <w:t xml:space="preserve"> </w:t>
      </w:r>
      <w:r>
        <w:t>to</w:t>
      </w:r>
      <w:r>
        <w:rPr>
          <w:spacing w:val="-3"/>
        </w:rPr>
        <w:t xml:space="preserve"> </w:t>
      </w:r>
      <w:r>
        <w:t>Return</w:t>
      </w:r>
      <w:r>
        <w:rPr>
          <w:spacing w:val="-4"/>
        </w:rPr>
        <w:t xml:space="preserve"> </w:t>
      </w:r>
      <w:r>
        <w:t>on</w:t>
      </w:r>
      <w:r>
        <w:rPr>
          <w:spacing w:val="-4"/>
        </w:rPr>
        <w:t xml:space="preserve"> </w:t>
      </w:r>
      <w:r>
        <w:t>Investment</w:t>
      </w:r>
      <w:r>
        <w:rPr>
          <w:spacing w:val="-3"/>
        </w:rPr>
        <w:t xml:space="preserve"> </w:t>
      </w:r>
      <w:r>
        <w:t>(ROI)</w:t>
      </w:r>
      <w:r>
        <w:rPr>
          <w:spacing w:val="-5"/>
        </w:rPr>
        <w:t xml:space="preserve"> </w:t>
      </w:r>
      <w:r>
        <w:t>which</w:t>
      </w:r>
      <w:r>
        <w:rPr>
          <w:spacing w:val="-4"/>
        </w:rPr>
        <w:t xml:space="preserve"> </w:t>
      </w:r>
      <w:r>
        <w:t>is</w:t>
      </w:r>
      <w:r>
        <w:rPr>
          <w:spacing w:val="-3"/>
        </w:rPr>
        <w:t xml:space="preserve"> </w:t>
      </w:r>
      <w:r>
        <w:t>high</w:t>
      </w:r>
      <w:r>
        <w:rPr>
          <w:spacing w:val="-3"/>
        </w:rPr>
        <w:t xml:space="preserve"> </w:t>
      </w:r>
      <w:r>
        <w:t>than</w:t>
      </w:r>
      <w:r>
        <w:rPr>
          <w:spacing w:val="-4"/>
        </w:rPr>
        <w:t xml:space="preserve"> </w:t>
      </w:r>
      <w:r>
        <w:t>cost</w:t>
      </w:r>
      <w:r>
        <w:rPr>
          <w:spacing w:val="-3"/>
        </w:rPr>
        <w:t xml:space="preserve"> </w:t>
      </w:r>
      <w:r>
        <w:t>of production, increase per capita income of farmers hence reduce the poverty, increase the production</w:t>
      </w:r>
      <w:r>
        <w:rPr>
          <w:spacing w:val="-14"/>
        </w:rPr>
        <w:t xml:space="preserve"> </w:t>
      </w:r>
      <w:r>
        <w:t>(output)due</w:t>
      </w:r>
      <w:r>
        <w:rPr>
          <w:spacing w:val="-16"/>
        </w:rPr>
        <w:t xml:space="preserve"> </w:t>
      </w:r>
      <w:r>
        <w:t>to</w:t>
      </w:r>
      <w:r>
        <w:rPr>
          <w:spacing w:val="-14"/>
        </w:rPr>
        <w:t xml:space="preserve"> </w:t>
      </w:r>
      <w:r>
        <w:t>capital</w:t>
      </w:r>
      <w:r>
        <w:rPr>
          <w:spacing w:val="-14"/>
        </w:rPr>
        <w:t xml:space="preserve"> </w:t>
      </w:r>
      <w:r>
        <w:t>accumulation,</w:t>
      </w:r>
      <w:r>
        <w:rPr>
          <w:spacing w:val="-14"/>
        </w:rPr>
        <w:t xml:space="preserve"> </w:t>
      </w:r>
      <w:r>
        <w:t>maximize</w:t>
      </w:r>
      <w:r>
        <w:rPr>
          <w:spacing w:val="-15"/>
        </w:rPr>
        <w:t xml:space="preserve"> </w:t>
      </w:r>
      <w:r>
        <w:t>market</w:t>
      </w:r>
      <w:r>
        <w:rPr>
          <w:spacing w:val="-14"/>
        </w:rPr>
        <w:t xml:space="preserve"> </w:t>
      </w:r>
      <w:r>
        <w:t>share,</w:t>
      </w:r>
      <w:r>
        <w:rPr>
          <w:spacing w:val="-14"/>
        </w:rPr>
        <w:t xml:space="preserve"> </w:t>
      </w:r>
      <w:r>
        <w:t>increase</w:t>
      </w:r>
      <w:r>
        <w:rPr>
          <w:spacing w:val="-15"/>
        </w:rPr>
        <w:t xml:space="preserve"> </w:t>
      </w:r>
      <w:r>
        <w:t>cash</w:t>
      </w:r>
      <w:r>
        <w:rPr>
          <w:spacing w:val="-14"/>
        </w:rPr>
        <w:t xml:space="preserve"> </w:t>
      </w:r>
      <w:r>
        <w:t>flow of</w:t>
      </w:r>
      <w:r>
        <w:rPr>
          <w:spacing w:val="-10"/>
        </w:rPr>
        <w:t xml:space="preserve"> </w:t>
      </w:r>
      <w:r>
        <w:t>the</w:t>
      </w:r>
      <w:r>
        <w:rPr>
          <w:spacing w:val="-10"/>
        </w:rPr>
        <w:t xml:space="preserve"> </w:t>
      </w:r>
      <w:r>
        <w:t>producer,</w:t>
      </w:r>
      <w:r>
        <w:rPr>
          <w:spacing w:val="-10"/>
        </w:rPr>
        <w:t xml:space="preserve"> </w:t>
      </w:r>
      <w:r>
        <w:t>effective</w:t>
      </w:r>
      <w:r>
        <w:rPr>
          <w:spacing w:val="-11"/>
        </w:rPr>
        <w:t xml:space="preserve"> </w:t>
      </w:r>
      <w:r>
        <w:t>planning</w:t>
      </w:r>
      <w:r>
        <w:rPr>
          <w:spacing w:val="-10"/>
        </w:rPr>
        <w:t xml:space="preserve"> </w:t>
      </w:r>
      <w:r>
        <w:t>and</w:t>
      </w:r>
      <w:r>
        <w:rPr>
          <w:spacing w:val="-10"/>
        </w:rPr>
        <w:t xml:space="preserve"> </w:t>
      </w:r>
      <w:r>
        <w:t>decisions</w:t>
      </w:r>
      <w:r>
        <w:rPr>
          <w:spacing w:val="-9"/>
        </w:rPr>
        <w:t xml:space="preserve"> </w:t>
      </w:r>
      <w:r>
        <w:t>making</w:t>
      </w:r>
      <w:r>
        <w:rPr>
          <w:spacing w:val="-9"/>
        </w:rPr>
        <w:t xml:space="preserve"> </w:t>
      </w:r>
      <w:r>
        <w:t>on</w:t>
      </w:r>
      <w:r>
        <w:rPr>
          <w:spacing w:val="-10"/>
        </w:rPr>
        <w:t xml:space="preserve"> </w:t>
      </w:r>
      <w:r>
        <w:t>production</w:t>
      </w:r>
      <w:r>
        <w:rPr>
          <w:spacing w:val="-10"/>
        </w:rPr>
        <w:t xml:space="preserve"> </w:t>
      </w:r>
      <w:r>
        <w:t>and</w:t>
      </w:r>
      <w:r>
        <w:rPr>
          <w:spacing w:val="-10"/>
        </w:rPr>
        <w:t xml:space="preserve"> </w:t>
      </w:r>
      <w:r>
        <w:t>reduce</w:t>
      </w:r>
      <w:r>
        <w:rPr>
          <w:spacing w:val="-11"/>
        </w:rPr>
        <w:t xml:space="preserve"> </w:t>
      </w:r>
      <w:r>
        <w:t>the</w:t>
      </w:r>
      <w:r>
        <w:rPr>
          <w:spacing w:val="-10"/>
        </w:rPr>
        <w:t xml:space="preserve"> </w:t>
      </w:r>
      <w:r>
        <w:t>risk of loses. Agricultural product prices have been fluctuating widely over the years, hunting both consumers’and producers (Ghanamen,</w:t>
      </w:r>
      <w:r>
        <w:rPr>
          <w:spacing w:val="-6"/>
        </w:rPr>
        <w:t xml:space="preserve"> </w:t>
      </w:r>
      <w:r>
        <w:t>2011).</w:t>
      </w:r>
    </w:p>
    <w:p w:rsidR="00E10CB6" w:rsidRDefault="00E10CB6" w:rsidP="00E10CB6">
      <w:pPr>
        <w:pStyle w:val="BodyText"/>
        <w:spacing w:before="10" w:line="480" w:lineRule="auto"/>
        <w:ind w:left="108" w:right="150"/>
        <w:jc w:val="both"/>
      </w:pPr>
    </w:p>
    <w:p w:rsidR="004B36B9" w:rsidRDefault="004B36B9" w:rsidP="00E10CB6">
      <w:pPr>
        <w:pStyle w:val="BodyText"/>
        <w:spacing w:before="10" w:line="480" w:lineRule="auto"/>
        <w:ind w:left="108" w:right="150"/>
        <w:jc w:val="both"/>
      </w:pPr>
      <w:r>
        <w:t xml:space="preserve">Chief Audu Ogbeh, the Minister of Agriculture and Rural Development, (November 11, 2016 news comments) says that, the country has huge deficit in the demand and supply of food commodities. The minister said this while receiving a team of Russian investors led by the country’s ambassadors to Nigeria, Udovincenko Nikolai who visited him in Abuja. Ogbeh said that, the present administration was ready to evolve flexible policies that will promote agricultural investment. He said, the country’s </w:t>
      </w:r>
      <w:r>
        <w:lastRenderedPageBreak/>
        <w:t>demand for rice was currently at 7.5million tons but the local production was about 3.5 million tons, adding that there was a deficit of 4million tons. According to Ogbeh, we are encouraging potential investors to come to Nigeria and invest apart from production, he encouraged processing of agricultural produce.</w:t>
      </w:r>
    </w:p>
    <w:p w:rsidR="00E10CB6" w:rsidRDefault="00E10CB6" w:rsidP="004B36B9">
      <w:pPr>
        <w:pStyle w:val="BodyText"/>
        <w:spacing w:before="10" w:line="480" w:lineRule="auto"/>
        <w:ind w:left="108" w:right="148"/>
        <w:jc w:val="both"/>
      </w:pPr>
    </w:p>
    <w:p w:rsidR="004B36B9" w:rsidRDefault="004B36B9" w:rsidP="004B36B9">
      <w:pPr>
        <w:pStyle w:val="BodyText"/>
        <w:spacing w:before="10" w:line="480" w:lineRule="auto"/>
        <w:ind w:left="108" w:right="148"/>
        <w:jc w:val="both"/>
      </w:pPr>
      <w:r>
        <w:t>FAO</w:t>
      </w:r>
      <w:r>
        <w:rPr>
          <w:spacing w:val="-7"/>
        </w:rPr>
        <w:t xml:space="preserve"> </w:t>
      </w:r>
      <w:r w:rsidR="00810CBE">
        <w:t>(2003</w:t>
      </w:r>
      <w:r>
        <w:t>)</w:t>
      </w:r>
      <w:r>
        <w:rPr>
          <w:spacing w:val="-7"/>
        </w:rPr>
        <w:t xml:space="preserve"> </w:t>
      </w:r>
      <w:r>
        <w:t>reported</w:t>
      </w:r>
      <w:r>
        <w:rPr>
          <w:spacing w:val="-6"/>
        </w:rPr>
        <w:t xml:space="preserve"> </w:t>
      </w:r>
      <w:r>
        <w:t>that</w:t>
      </w:r>
      <w:r>
        <w:rPr>
          <w:spacing w:val="-4"/>
        </w:rPr>
        <w:t xml:space="preserve"> </w:t>
      </w:r>
      <w:r>
        <w:t>food</w:t>
      </w:r>
      <w:r>
        <w:rPr>
          <w:spacing w:val="-7"/>
        </w:rPr>
        <w:t xml:space="preserve"> </w:t>
      </w:r>
      <w:r>
        <w:t>output</w:t>
      </w:r>
      <w:r>
        <w:rPr>
          <w:spacing w:val="-5"/>
        </w:rPr>
        <w:t xml:space="preserve"> </w:t>
      </w:r>
      <w:r>
        <w:t>showed</w:t>
      </w:r>
      <w:r>
        <w:rPr>
          <w:spacing w:val="-6"/>
        </w:rPr>
        <w:t xml:space="preserve"> </w:t>
      </w:r>
      <w:r>
        <w:t>the</w:t>
      </w:r>
      <w:r>
        <w:rPr>
          <w:spacing w:val="-7"/>
        </w:rPr>
        <w:t xml:space="preserve"> </w:t>
      </w:r>
      <w:r>
        <w:t>strongest</w:t>
      </w:r>
      <w:r>
        <w:rPr>
          <w:spacing w:val="-6"/>
        </w:rPr>
        <w:t xml:space="preserve"> </w:t>
      </w:r>
      <w:r>
        <w:t>growth</w:t>
      </w:r>
      <w:r>
        <w:rPr>
          <w:spacing w:val="-6"/>
        </w:rPr>
        <w:t xml:space="preserve"> </w:t>
      </w:r>
      <w:r>
        <w:t>rising</w:t>
      </w:r>
      <w:r>
        <w:rPr>
          <w:spacing w:val="-6"/>
        </w:rPr>
        <w:t xml:space="preserve"> </w:t>
      </w:r>
      <w:r>
        <w:t>by</w:t>
      </w:r>
      <w:r>
        <w:rPr>
          <w:spacing w:val="-9"/>
        </w:rPr>
        <w:t xml:space="preserve"> </w:t>
      </w:r>
      <w:r>
        <w:t>7%</w:t>
      </w:r>
      <w:r>
        <w:rPr>
          <w:spacing w:val="-7"/>
        </w:rPr>
        <w:t xml:space="preserve"> </w:t>
      </w:r>
      <w:r>
        <w:t>in 1984 and by an estimated 10% in 1985 while total agriculture was the only sector to show any significant expansion in 1986 with an estimated increase in overall agricultural production of 21%. From 1984-1994 the average annual growth of GDP was 2.3% compared to 4.6% for the earlier period of 1970-1980. Average growth from agriculture from 1980-1992 was estimated to be 3.6% and this compared favourable, with an average of 1.7% for sub-Saharan</w:t>
      </w:r>
      <w:r>
        <w:rPr>
          <w:spacing w:val="-9"/>
        </w:rPr>
        <w:t xml:space="preserve"> </w:t>
      </w:r>
      <w:r>
        <w:t>African.</w:t>
      </w:r>
    </w:p>
    <w:p w:rsidR="00E10CB6" w:rsidRDefault="00E10CB6" w:rsidP="00AB0E53">
      <w:pPr>
        <w:pStyle w:val="BodyText"/>
        <w:spacing w:before="10" w:line="480" w:lineRule="auto"/>
        <w:ind w:left="108" w:right="147"/>
        <w:jc w:val="both"/>
      </w:pPr>
    </w:p>
    <w:p w:rsidR="00AB0E53" w:rsidRDefault="004B36B9" w:rsidP="00AB0E53">
      <w:pPr>
        <w:pStyle w:val="BodyText"/>
        <w:spacing w:before="10" w:line="480" w:lineRule="auto"/>
        <w:ind w:left="108" w:right="147"/>
        <w:jc w:val="both"/>
      </w:pPr>
      <w:r>
        <w:t>Sangotegbe</w:t>
      </w:r>
      <w:r>
        <w:rPr>
          <w:spacing w:val="-7"/>
        </w:rPr>
        <w:t xml:space="preserve"> </w:t>
      </w:r>
      <w:r>
        <w:t>(2012)</w:t>
      </w:r>
      <w:r>
        <w:rPr>
          <w:spacing w:val="-6"/>
        </w:rPr>
        <w:t xml:space="preserve"> </w:t>
      </w:r>
      <w:r>
        <w:t>opined</w:t>
      </w:r>
      <w:r>
        <w:rPr>
          <w:spacing w:val="-5"/>
        </w:rPr>
        <w:t xml:space="preserve"> </w:t>
      </w:r>
      <w:r>
        <w:t>that</w:t>
      </w:r>
      <w:r>
        <w:rPr>
          <w:spacing w:val="-5"/>
        </w:rPr>
        <w:t xml:space="preserve"> </w:t>
      </w:r>
      <w:r>
        <w:t>availability</w:t>
      </w:r>
      <w:r>
        <w:rPr>
          <w:spacing w:val="-12"/>
        </w:rPr>
        <w:t xml:space="preserve"> </w:t>
      </w:r>
      <w:r>
        <w:t>of</w:t>
      </w:r>
      <w:r>
        <w:rPr>
          <w:spacing w:val="-6"/>
        </w:rPr>
        <w:t xml:space="preserve"> </w:t>
      </w:r>
      <w:r>
        <w:t>credit</w:t>
      </w:r>
      <w:r>
        <w:rPr>
          <w:spacing w:val="-4"/>
        </w:rPr>
        <w:t xml:space="preserve"> </w:t>
      </w:r>
      <w:r>
        <w:t>facility</w:t>
      </w:r>
      <w:r>
        <w:rPr>
          <w:spacing w:val="-12"/>
        </w:rPr>
        <w:t xml:space="preserve"> </w:t>
      </w:r>
      <w:r>
        <w:t>to</w:t>
      </w:r>
      <w:r>
        <w:rPr>
          <w:spacing w:val="-5"/>
        </w:rPr>
        <w:t xml:space="preserve"> </w:t>
      </w:r>
      <w:r>
        <w:t>farmers</w:t>
      </w:r>
      <w:r>
        <w:rPr>
          <w:spacing w:val="-6"/>
        </w:rPr>
        <w:t xml:space="preserve"> </w:t>
      </w:r>
      <w:r>
        <w:t>would</w:t>
      </w:r>
      <w:r>
        <w:rPr>
          <w:spacing w:val="-5"/>
        </w:rPr>
        <w:t xml:space="preserve"> </w:t>
      </w:r>
      <w:r>
        <w:t>make it easy for farmers to adapt to climate change. The implication of this is that farmers are facing</w:t>
      </w:r>
      <w:r>
        <w:rPr>
          <w:spacing w:val="-8"/>
        </w:rPr>
        <w:t xml:space="preserve"> </w:t>
      </w:r>
      <w:r>
        <w:t>difficulties</w:t>
      </w:r>
      <w:r>
        <w:rPr>
          <w:spacing w:val="-9"/>
        </w:rPr>
        <w:t xml:space="preserve"> </w:t>
      </w:r>
      <w:r>
        <w:t>in</w:t>
      </w:r>
      <w:r>
        <w:rPr>
          <w:spacing w:val="-8"/>
        </w:rPr>
        <w:t xml:space="preserve"> </w:t>
      </w:r>
      <w:r>
        <w:t>accessing</w:t>
      </w:r>
      <w:r>
        <w:rPr>
          <w:spacing w:val="-9"/>
        </w:rPr>
        <w:t xml:space="preserve"> </w:t>
      </w:r>
      <w:r>
        <w:t>credit</w:t>
      </w:r>
      <w:r>
        <w:rPr>
          <w:spacing w:val="-8"/>
        </w:rPr>
        <w:t xml:space="preserve"> </w:t>
      </w:r>
      <w:r>
        <w:t>facilities.</w:t>
      </w:r>
      <w:r>
        <w:rPr>
          <w:spacing w:val="-9"/>
        </w:rPr>
        <w:t xml:space="preserve"> </w:t>
      </w:r>
      <w:r>
        <w:t>He</w:t>
      </w:r>
      <w:r>
        <w:rPr>
          <w:spacing w:val="-8"/>
        </w:rPr>
        <w:t xml:space="preserve"> </w:t>
      </w:r>
      <w:r>
        <w:t>also</w:t>
      </w:r>
      <w:r>
        <w:rPr>
          <w:spacing w:val="-8"/>
        </w:rPr>
        <w:t xml:space="preserve"> </w:t>
      </w:r>
      <w:r>
        <w:t>discovered</w:t>
      </w:r>
      <w:r>
        <w:rPr>
          <w:spacing w:val="-9"/>
        </w:rPr>
        <w:t xml:space="preserve"> </w:t>
      </w:r>
      <w:r>
        <w:t>that</w:t>
      </w:r>
      <w:r>
        <w:rPr>
          <w:spacing w:val="-9"/>
        </w:rPr>
        <w:t xml:space="preserve"> </w:t>
      </w:r>
      <w:r>
        <w:t>huge</w:t>
      </w:r>
      <w:r>
        <w:rPr>
          <w:spacing w:val="-7"/>
        </w:rPr>
        <w:t xml:space="preserve"> </w:t>
      </w:r>
      <w:r>
        <w:t>cost</w:t>
      </w:r>
      <w:r>
        <w:rPr>
          <w:spacing w:val="-8"/>
        </w:rPr>
        <w:t xml:space="preserve"> </w:t>
      </w:r>
      <w:r>
        <w:t>of</w:t>
      </w:r>
      <w:r>
        <w:rPr>
          <w:spacing w:val="-9"/>
        </w:rPr>
        <w:t xml:space="preserve"> </w:t>
      </w:r>
      <w:r>
        <w:t>inputs, lack of knowledge of adaptation strategies, lack of improved seeds, lack of access to organic fertilizers and inversion of the herdsmen and their cattle’s are some of the challenges faced by farmers in response to supply of food</w:t>
      </w:r>
      <w:r>
        <w:rPr>
          <w:spacing w:val="-11"/>
        </w:rPr>
        <w:t xml:space="preserve"> </w:t>
      </w:r>
      <w:r>
        <w:t>crops.</w:t>
      </w:r>
    </w:p>
    <w:p w:rsidR="00AB0E53" w:rsidRDefault="00AB0E53" w:rsidP="00AB0E53">
      <w:pPr>
        <w:tabs>
          <w:tab w:val="left" w:pos="828"/>
          <w:tab w:val="left" w:pos="829"/>
        </w:tabs>
        <w:spacing w:before="1"/>
        <w:rPr>
          <w:b/>
          <w:sz w:val="24"/>
        </w:rPr>
      </w:pPr>
      <w:r w:rsidRPr="00AB0E53">
        <w:rPr>
          <w:b/>
          <w:sz w:val="24"/>
        </w:rPr>
        <w:t>METHODOLOGY</w:t>
      </w:r>
    </w:p>
    <w:p w:rsidR="00AB0E53" w:rsidRDefault="00AB0E53" w:rsidP="00AB0E53">
      <w:pPr>
        <w:tabs>
          <w:tab w:val="left" w:pos="828"/>
          <w:tab w:val="left" w:pos="829"/>
        </w:tabs>
        <w:spacing w:before="1"/>
        <w:rPr>
          <w:b/>
        </w:rPr>
      </w:pPr>
    </w:p>
    <w:p w:rsidR="00AB0E53" w:rsidRDefault="003922B6" w:rsidP="00AB0E53">
      <w:pPr>
        <w:pStyle w:val="Heading2"/>
        <w:tabs>
          <w:tab w:val="left" w:pos="828"/>
          <w:tab w:val="left" w:pos="829"/>
        </w:tabs>
        <w:ind w:left="0"/>
      </w:pPr>
      <w:r>
        <w:t>D</w:t>
      </w:r>
      <w:r w:rsidR="00AB0E53">
        <w:t>ata</w:t>
      </w:r>
      <w:r w:rsidR="00AB0E53">
        <w:rPr>
          <w:spacing w:val="-6"/>
        </w:rPr>
        <w:t xml:space="preserve"> </w:t>
      </w:r>
      <w:r w:rsidR="00AB0E53">
        <w:t>sources</w:t>
      </w:r>
    </w:p>
    <w:p w:rsidR="00AB0E53" w:rsidRDefault="00AB0E53" w:rsidP="00AB0E53">
      <w:pPr>
        <w:pStyle w:val="BodyText"/>
        <w:spacing w:before="6"/>
        <w:rPr>
          <w:b/>
          <w:sz w:val="23"/>
        </w:rPr>
      </w:pPr>
    </w:p>
    <w:p w:rsidR="00AB0E53" w:rsidRDefault="003922B6" w:rsidP="00AB0E53">
      <w:pPr>
        <w:pStyle w:val="BodyText"/>
        <w:spacing w:line="480" w:lineRule="auto"/>
        <w:ind w:left="108" w:right="148"/>
        <w:jc w:val="both"/>
      </w:pPr>
      <w:r>
        <w:t xml:space="preserve">Secondary data spanning a period of 30 years (1986-2015) was collected from different </w:t>
      </w:r>
      <w:r w:rsidR="00AB0E53">
        <w:t xml:space="preserve">sources </w:t>
      </w:r>
      <w:r>
        <w:t>for this study. The sources are</w:t>
      </w:r>
      <w:r w:rsidR="00AB0E53">
        <w:t xml:space="preserve"> statistical bulletin of Central Bank of Nigeria (CBN), Annual report of Federal Ministry of Agriculture</w:t>
      </w:r>
      <w:r w:rsidR="00AB0E53">
        <w:rPr>
          <w:spacing w:val="-6"/>
        </w:rPr>
        <w:t xml:space="preserve"> </w:t>
      </w:r>
      <w:r w:rsidR="00AB0E53">
        <w:t>and</w:t>
      </w:r>
      <w:r w:rsidR="00AB0E53">
        <w:rPr>
          <w:spacing w:val="-5"/>
        </w:rPr>
        <w:t xml:space="preserve"> </w:t>
      </w:r>
      <w:r w:rsidR="00AB0E53">
        <w:t>Rural</w:t>
      </w:r>
      <w:r w:rsidR="00AB0E53">
        <w:rPr>
          <w:spacing w:val="-4"/>
        </w:rPr>
        <w:t xml:space="preserve"> </w:t>
      </w:r>
      <w:r w:rsidR="00AB0E53">
        <w:t>Development</w:t>
      </w:r>
      <w:r w:rsidR="00AB0E53">
        <w:rPr>
          <w:spacing w:val="-4"/>
        </w:rPr>
        <w:t xml:space="preserve"> </w:t>
      </w:r>
      <w:r w:rsidR="00AB0E53">
        <w:t>(FMARD)</w:t>
      </w:r>
      <w:r w:rsidR="00AB0E53">
        <w:rPr>
          <w:spacing w:val="-6"/>
        </w:rPr>
        <w:t xml:space="preserve"> </w:t>
      </w:r>
      <w:r w:rsidR="00AB0E53">
        <w:t>and</w:t>
      </w:r>
      <w:r w:rsidR="00AB0E53">
        <w:rPr>
          <w:spacing w:val="-5"/>
        </w:rPr>
        <w:t xml:space="preserve"> </w:t>
      </w:r>
      <w:r w:rsidR="00AB0E53">
        <w:t>statistical</w:t>
      </w:r>
      <w:r w:rsidR="00AB0E53">
        <w:rPr>
          <w:spacing w:val="-4"/>
        </w:rPr>
        <w:t xml:space="preserve"> </w:t>
      </w:r>
      <w:r w:rsidR="00AB0E53">
        <w:t>bulletin</w:t>
      </w:r>
      <w:r w:rsidR="00AB0E53">
        <w:rPr>
          <w:spacing w:val="-5"/>
        </w:rPr>
        <w:t xml:space="preserve"> </w:t>
      </w:r>
      <w:r w:rsidR="00AB0E53">
        <w:t>of</w:t>
      </w:r>
      <w:r w:rsidR="00AB0E53">
        <w:rPr>
          <w:spacing w:val="-6"/>
        </w:rPr>
        <w:t xml:space="preserve"> </w:t>
      </w:r>
      <w:r w:rsidR="006A1B75">
        <w:rPr>
          <w:spacing w:val="-6"/>
        </w:rPr>
        <w:t xml:space="preserve">National </w:t>
      </w:r>
      <w:r w:rsidR="006A1B75">
        <w:t>Bureau of Statistics (NB</w:t>
      </w:r>
      <w:r>
        <w:t>S)</w:t>
      </w:r>
      <w:r w:rsidR="00AB0E53">
        <w:t xml:space="preserve">. Publications from the Food and Agricultural Organization (FAO) were also used. Data </w:t>
      </w:r>
      <w:r w:rsidR="00AB0E53">
        <w:lastRenderedPageBreak/>
        <w:t>were collected for the production trend of rice, maize and sorghum; the price series of these crops and the area cultivated for the same</w:t>
      </w:r>
      <w:r w:rsidR="00AB0E53">
        <w:rPr>
          <w:spacing w:val="-13"/>
        </w:rPr>
        <w:t xml:space="preserve"> </w:t>
      </w:r>
      <w:r w:rsidR="00AB0E53">
        <w:t>crops.</w:t>
      </w:r>
    </w:p>
    <w:p w:rsidR="003922B6" w:rsidRDefault="003922B6" w:rsidP="00AB0E53">
      <w:pPr>
        <w:pStyle w:val="Heading2"/>
        <w:tabs>
          <w:tab w:val="left" w:pos="469"/>
        </w:tabs>
        <w:ind w:left="0"/>
      </w:pPr>
    </w:p>
    <w:p w:rsidR="003922B6" w:rsidRDefault="003922B6" w:rsidP="00AB0E53">
      <w:pPr>
        <w:pStyle w:val="Heading2"/>
        <w:tabs>
          <w:tab w:val="left" w:pos="469"/>
        </w:tabs>
        <w:ind w:left="0"/>
      </w:pPr>
    </w:p>
    <w:p w:rsidR="00AB0E53" w:rsidRDefault="00AB0E53" w:rsidP="00AB0E53">
      <w:pPr>
        <w:pStyle w:val="Heading2"/>
        <w:tabs>
          <w:tab w:val="left" w:pos="469"/>
        </w:tabs>
        <w:ind w:left="0"/>
      </w:pPr>
      <w:r>
        <w:t>Methods of Data</w:t>
      </w:r>
      <w:r>
        <w:rPr>
          <w:spacing w:val="-4"/>
        </w:rPr>
        <w:t xml:space="preserve"> </w:t>
      </w:r>
      <w:r>
        <w:t>Analysis</w:t>
      </w:r>
    </w:p>
    <w:p w:rsidR="00AB0E53" w:rsidRDefault="00AB0E53" w:rsidP="00AB0E53">
      <w:pPr>
        <w:pStyle w:val="BodyText"/>
        <w:spacing w:before="6"/>
        <w:rPr>
          <w:b/>
          <w:sz w:val="23"/>
        </w:rPr>
      </w:pPr>
    </w:p>
    <w:p w:rsidR="00AB0E53" w:rsidRPr="00E10CB6" w:rsidRDefault="003922B6" w:rsidP="00AB0E53">
      <w:pPr>
        <w:pStyle w:val="BodyText"/>
        <w:spacing w:line="480" w:lineRule="auto"/>
        <w:ind w:right="152"/>
        <w:jc w:val="both"/>
      </w:pPr>
      <w:r>
        <w:t xml:space="preserve">The study </w:t>
      </w:r>
      <w:r w:rsidR="00DB76B1">
        <w:t>analyzed data collected using</w:t>
      </w:r>
      <w:r w:rsidR="00AB0E53">
        <w:t xml:space="preserve"> coefficient of variation and the Nerlove expectation supply model.</w:t>
      </w:r>
    </w:p>
    <w:p w:rsidR="00AB0E53" w:rsidRPr="00AB0E53" w:rsidRDefault="00AB0E53" w:rsidP="00AB0E53">
      <w:pPr>
        <w:pStyle w:val="BodyText"/>
        <w:spacing w:line="480" w:lineRule="auto"/>
        <w:ind w:right="152"/>
        <w:jc w:val="both"/>
        <w:rPr>
          <w:b/>
        </w:rPr>
      </w:pPr>
      <w:r w:rsidRPr="00AB0E53">
        <w:rPr>
          <w:b/>
        </w:rPr>
        <w:t>Coefficient of</w:t>
      </w:r>
      <w:r w:rsidRPr="00AB0E53">
        <w:rPr>
          <w:b/>
          <w:spacing w:val="-6"/>
        </w:rPr>
        <w:t xml:space="preserve"> </w:t>
      </w:r>
      <w:r w:rsidRPr="00AB0E53">
        <w:rPr>
          <w:b/>
        </w:rPr>
        <w:t>Variation</w:t>
      </w:r>
    </w:p>
    <w:p w:rsidR="00AB0E53" w:rsidRDefault="00AB0E53" w:rsidP="00AB0E53">
      <w:pPr>
        <w:pStyle w:val="BodyText"/>
        <w:ind w:left="108" w:right="4158"/>
      </w:pPr>
      <w:r>
        <w:t>The coefficient of variation is expressed as: CV= S/X ×100</w:t>
      </w:r>
    </w:p>
    <w:p w:rsidR="00AB0E53" w:rsidRPr="00AB0E53" w:rsidRDefault="00AB0E53" w:rsidP="00AB0E53">
      <w:pPr>
        <w:pStyle w:val="BodyText"/>
        <w:ind w:left="108"/>
        <w:jc w:val="both"/>
      </w:pPr>
      <w:r>
        <w:t>Where;</w:t>
      </w:r>
    </w:p>
    <w:p w:rsidR="00AB0E53" w:rsidRDefault="00AB0E53" w:rsidP="00AB0E53">
      <w:pPr>
        <w:pStyle w:val="BodyText"/>
        <w:ind w:left="108" w:right="5611"/>
      </w:pPr>
      <w:r>
        <w:t>CV= Coefficient of variance (%) S= Standard deviation</w:t>
      </w:r>
    </w:p>
    <w:p w:rsidR="00AB0E53" w:rsidRDefault="00AB0E53" w:rsidP="00AB0E53">
      <w:pPr>
        <w:pStyle w:val="BodyText"/>
        <w:ind w:left="108"/>
        <w:jc w:val="both"/>
      </w:pPr>
      <w:r>
        <w:t>Ẍ= Arithmetic mean</w:t>
      </w:r>
    </w:p>
    <w:p w:rsidR="00AB0E53" w:rsidRDefault="00AB0E53" w:rsidP="00AB0E53">
      <w:pPr>
        <w:pStyle w:val="BodyText"/>
        <w:jc w:val="both"/>
        <w:rPr>
          <w:b/>
        </w:rPr>
      </w:pPr>
    </w:p>
    <w:p w:rsidR="00AB0E53" w:rsidRPr="00AB0E53" w:rsidRDefault="00AB0E53" w:rsidP="00AB0E53">
      <w:pPr>
        <w:pStyle w:val="BodyText"/>
        <w:jc w:val="both"/>
        <w:rPr>
          <w:b/>
        </w:rPr>
      </w:pPr>
      <w:r w:rsidRPr="00AB0E53">
        <w:rPr>
          <w:b/>
        </w:rPr>
        <w:t>Nerlove Expectation Supply</w:t>
      </w:r>
      <w:r w:rsidRPr="00AB0E53">
        <w:rPr>
          <w:b/>
          <w:spacing w:val="-6"/>
        </w:rPr>
        <w:t xml:space="preserve"> </w:t>
      </w:r>
      <w:r w:rsidRPr="00AB0E53">
        <w:rPr>
          <w:b/>
        </w:rPr>
        <w:t>Model</w:t>
      </w:r>
    </w:p>
    <w:p w:rsidR="00AB0E53" w:rsidRDefault="00AB0E53" w:rsidP="00AB0E53">
      <w:pPr>
        <w:pStyle w:val="BodyText"/>
        <w:spacing w:line="480" w:lineRule="auto"/>
        <w:ind w:right="154"/>
        <w:jc w:val="both"/>
      </w:pPr>
      <w:r>
        <w:t>Theoretically, the supply curve of a commodity is a relationship between the quantities of a commodity that farmers are willing to offer at various market prices. The farmers are assumed to re-allocate their currently available resources and to adopt or discard as the case may be, packages of improved inputs and cultural practices in the face of changes in market price.</w:t>
      </w:r>
    </w:p>
    <w:p w:rsidR="00AB0E53" w:rsidRDefault="00AB0E53" w:rsidP="00AB0E53">
      <w:pPr>
        <w:pStyle w:val="BodyText"/>
        <w:spacing w:before="9" w:line="475" w:lineRule="auto"/>
        <w:ind w:right="144"/>
        <w:jc w:val="both"/>
      </w:pPr>
      <w:r>
        <w:t>There are various hypotheses that can be tested on how farmers determine what quantity of their commodities to sell at various market prices. This study applied the Nerlovian adaptive</w:t>
      </w:r>
      <w:r>
        <w:rPr>
          <w:spacing w:val="-9"/>
        </w:rPr>
        <w:t xml:space="preserve"> </w:t>
      </w:r>
      <w:r>
        <w:t>expectation</w:t>
      </w:r>
      <w:r>
        <w:rPr>
          <w:spacing w:val="-7"/>
        </w:rPr>
        <w:t xml:space="preserve"> </w:t>
      </w:r>
      <w:r>
        <w:t>hypothesis.</w:t>
      </w:r>
      <w:r>
        <w:rPr>
          <w:spacing w:val="-5"/>
        </w:rPr>
        <w:t xml:space="preserve"> </w:t>
      </w:r>
      <w:r>
        <w:rPr>
          <w:spacing w:val="-3"/>
        </w:rPr>
        <w:t>In</w:t>
      </w:r>
      <w:r>
        <w:rPr>
          <w:spacing w:val="-8"/>
        </w:rPr>
        <w:t xml:space="preserve"> </w:t>
      </w:r>
      <w:r>
        <w:t>this</w:t>
      </w:r>
      <w:r>
        <w:rPr>
          <w:spacing w:val="-7"/>
        </w:rPr>
        <w:t xml:space="preserve"> </w:t>
      </w:r>
      <w:r>
        <w:t>context</w:t>
      </w:r>
      <w:r>
        <w:rPr>
          <w:spacing w:val="-8"/>
        </w:rPr>
        <w:t xml:space="preserve"> </w:t>
      </w:r>
      <w:r>
        <w:t>the</w:t>
      </w:r>
      <w:r>
        <w:rPr>
          <w:spacing w:val="-9"/>
        </w:rPr>
        <w:t xml:space="preserve"> </w:t>
      </w:r>
      <w:r>
        <w:t>problem</w:t>
      </w:r>
      <w:r>
        <w:rPr>
          <w:spacing w:val="-7"/>
        </w:rPr>
        <w:t xml:space="preserve"> </w:t>
      </w:r>
      <w:r>
        <w:t>of</w:t>
      </w:r>
      <w:r>
        <w:rPr>
          <w:spacing w:val="-8"/>
        </w:rPr>
        <w:t xml:space="preserve"> </w:t>
      </w:r>
      <w:r>
        <w:t>supply</w:t>
      </w:r>
      <w:r>
        <w:rPr>
          <w:spacing w:val="-12"/>
        </w:rPr>
        <w:t xml:space="preserve"> </w:t>
      </w:r>
      <w:r>
        <w:t>focuses</w:t>
      </w:r>
      <w:r>
        <w:rPr>
          <w:spacing w:val="-7"/>
        </w:rPr>
        <w:t xml:space="preserve"> </w:t>
      </w:r>
      <w:r>
        <w:t>on</w:t>
      </w:r>
      <w:r>
        <w:rPr>
          <w:spacing w:val="-8"/>
        </w:rPr>
        <w:t xml:space="preserve"> </w:t>
      </w:r>
      <w:r>
        <w:t xml:space="preserve">expected </w:t>
      </w:r>
      <w:r>
        <w:rPr>
          <w:position w:val="2"/>
        </w:rPr>
        <w:t>price (P</w:t>
      </w:r>
      <w:r>
        <w:rPr>
          <w:sz w:val="16"/>
        </w:rPr>
        <w:t>t</w:t>
      </w:r>
      <w:r>
        <w:rPr>
          <w:position w:val="11"/>
          <w:sz w:val="16"/>
        </w:rPr>
        <w:t>e</w:t>
      </w:r>
      <w:r>
        <w:rPr>
          <w:position w:val="2"/>
        </w:rPr>
        <w:t>). Two types of supply variable (area and production) can be</w:t>
      </w:r>
      <w:r>
        <w:rPr>
          <w:spacing w:val="-12"/>
          <w:position w:val="2"/>
        </w:rPr>
        <w:t xml:space="preserve"> </w:t>
      </w:r>
      <w:r>
        <w:rPr>
          <w:position w:val="2"/>
        </w:rPr>
        <w:t>examined.</w:t>
      </w:r>
    </w:p>
    <w:p w:rsidR="00AB0E53" w:rsidRDefault="00AB0E53" w:rsidP="00AB0E53">
      <w:pPr>
        <w:pStyle w:val="BodyText"/>
        <w:spacing w:line="269" w:lineRule="exact"/>
        <w:ind w:left="108"/>
        <w:jc w:val="both"/>
      </w:pPr>
      <w:r>
        <w:t>The expectation supply model is conceptualized as follows: -</w:t>
      </w:r>
    </w:p>
    <w:p w:rsidR="00AB0E53" w:rsidRDefault="00AB0E53" w:rsidP="00AB0E53">
      <w:pPr>
        <w:pStyle w:val="BodyText"/>
        <w:spacing w:before="7"/>
        <w:rPr>
          <w:sz w:val="22"/>
        </w:rPr>
      </w:pPr>
    </w:p>
    <w:p w:rsidR="0024366D" w:rsidRDefault="00AB0E53" w:rsidP="0024366D">
      <w:pPr>
        <w:pStyle w:val="BodyText"/>
        <w:spacing w:line="463" w:lineRule="auto"/>
        <w:ind w:left="108" w:right="1070"/>
        <w:rPr>
          <w:position w:val="2"/>
        </w:rPr>
      </w:pPr>
      <w:r>
        <w:rPr>
          <w:position w:val="2"/>
        </w:rPr>
        <w:t>A</w:t>
      </w:r>
      <w:r>
        <w:rPr>
          <w:sz w:val="16"/>
        </w:rPr>
        <w:t>t</w:t>
      </w:r>
      <w:r>
        <w:rPr>
          <w:position w:val="2"/>
        </w:rPr>
        <w:t>= f (P</w:t>
      </w:r>
      <w:r>
        <w:rPr>
          <w:sz w:val="16"/>
        </w:rPr>
        <w:t>t</w:t>
      </w:r>
      <w:r>
        <w:rPr>
          <w:position w:val="11"/>
          <w:sz w:val="16"/>
        </w:rPr>
        <w:t>e</w:t>
      </w:r>
      <w:r>
        <w:rPr>
          <w:position w:val="2"/>
        </w:rPr>
        <w:t>) …………………………………………………. Area equation, and Q</w:t>
      </w:r>
      <w:r>
        <w:rPr>
          <w:sz w:val="16"/>
        </w:rPr>
        <w:t>t</w:t>
      </w:r>
      <w:r>
        <w:rPr>
          <w:position w:val="2"/>
        </w:rPr>
        <w:t>= f (P</w:t>
      </w:r>
      <w:r>
        <w:rPr>
          <w:sz w:val="16"/>
        </w:rPr>
        <w:t>t</w:t>
      </w:r>
      <w:r>
        <w:rPr>
          <w:position w:val="11"/>
          <w:sz w:val="16"/>
        </w:rPr>
        <w:t>e</w:t>
      </w:r>
      <w:r>
        <w:rPr>
          <w:position w:val="2"/>
        </w:rPr>
        <w:t>) …………………………………………………. Production equation.</w:t>
      </w:r>
    </w:p>
    <w:p w:rsidR="00AB0E53" w:rsidRPr="0024366D" w:rsidRDefault="00AB0E53" w:rsidP="0024366D">
      <w:pPr>
        <w:pStyle w:val="BodyText"/>
        <w:spacing w:line="463" w:lineRule="auto"/>
        <w:ind w:left="108" w:right="1070"/>
        <w:rPr>
          <w:b/>
          <w:sz w:val="20"/>
        </w:rPr>
      </w:pPr>
      <w:r w:rsidRPr="0024366D">
        <w:rPr>
          <w:b/>
        </w:rPr>
        <w:t>Model</w:t>
      </w:r>
      <w:r w:rsidRPr="0024366D">
        <w:rPr>
          <w:b/>
          <w:spacing w:val="-5"/>
        </w:rPr>
        <w:t xml:space="preserve"> </w:t>
      </w:r>
      <w:r w:rsidR="0024366D">
        <w:rPr>
          <w:b/>
        </w:rPr>
        <w:t>S</w:t>
      </w:r>
      <w:r w:rsidRPr="0024366D">
        <w:rPr>
          <w:b/>
        </w:rPr>
        <w:t>pecification</w:t>
      </w:r>
    </w:p>
    <w:p w:rsidR="00DB76B1" w:rsidRDefault="00AB0E53" w:rsidP="00DB76B1">
      <w:pPr>
        <w:pStyle w:val="BodyText"/>
        <w:spacing w:line="480" w:lineRule="auto"/>
        <w:ind w:right="151"/>
        <w:jc w:val="both"/>
      </w:pPr>
      <w:r>
        <w:t>The</w:t>
      </w:r>
      <w:r>
        <w:rPr>
          <w:spacing w:val="-17"/>
        </w:rPr>
        <w:t xml:space="preserve"> </w:t>
      </w:r>
      <w:r>
        <w:t>model specified for this study</w:t>
      </w:r>
      <w:r>
        <w:rPr>
          <w:spacing w:val="-7"/>
        </w:rPr>
        <w:t xml:space="preserve"> </w:t>
      </w:r>
      <w:r w:rsidR="00DB76B1">
        <w:t>is t</w:t>
      </w:r>
      <w:r>
        <w:t xml:space="preserve">he expectation supply model of the form: </w:t>
      </w:r>
    </w:p>
    <w:p w:rsidR="00AB0E53" w:rsidRDefault="00AB0E53" w:rsidP="00DB76B1">
      <w:pPr>
        <w:pStyle w:val="BodyText"/>
        <w:spacing w:line="480" w:lineRule="auto"/>
        <w:ind w:right="151"/>
        <w:jc w:val="both"/>
      </w:pPr>
      <w:r>
        <w:rPr>
          <w:position w:val="2"/>
        </w:rPr>
        <w:lastRenderedPageBreak/>
        <w:t>A</w:t>
      </w:r>
      <w:r>
        <w:rPr>
          <w:sz w:val="16"/>
        </w:rPr>
        <w:t>t</w:t>
      </w:r>
      <w:r>
        <w:rPr>
          <w:position w:val="2"/>
        </w:rPr>
        <w:t>= f (P</w:t>
      </w:r>
      <w:r>
        <w:rPr>
          <w:sz w:val="16"/>
        </w:rPr>
        <w:t>t</w:t>
      </w:r>
      <w:r>
        <w:rPr>
          <w:position w:val="11"/>
          <w:sz w:val="16"/>
        </w:rPr>
        <w:t>e</w:t>
      </w:r>
      <w:r>
        <w:rPr>
          <w:position w:val="2"/>
        </w:rPr>
        <w:t>)</w:t>
      </w:r>
    </w:p>
    <w:p w:rsidR="00AB0E53" w:rsidRDefault="00AB0E53" w:rsidP="00DB76B1">
      <w:pPr>
        <w:pStyle w:val="BodyText"/>
        <w:spacing w:before="3" w:line="480" w:lineRule="auto"/>
      </w:pPr>
      <w:r>
        <w:t xml:space="preserve">Meaning that supply is a function of expected price. Based on area equation form, the statistical supply formulation </w:t>
      </w:r>
      <w:r w:rsidR="0024366D">
        <w:t>becomes: -</w:t>
      </w:r>
    </w:p>
    <w:p w:rsidR="0024366D" w:rsidRDefault="00AB0E53" w:rsidP="0024366D">
      <w:pPr>
        <w:pStyle w:val="BodyText"/>
        <w:ind w:left="108" w:right="1175"/>
      </w:pPr>
      <w:r>
        <w:rPr>
          <w:position w:val="2"/>
        </w:rPr>
        <w:t>A</w:t>
      </w:r>
      <w:r>
        <w:rPr>
          <w:sz w:val="16"/>
        </w:rPr>
        <w:t xml:space="preserve">t </w:t>
      </w:r>
      <w:r>
        <w:rPr>
          <w:position w:val="2"/>
        </w:rPr>
        <w:t>= a</w:t>
      </w:r>
      <w:r>
        <w:rPr>
          <w:sz w:val="16"/>
        </w:rPr>
        <w:t>o</w:t>
      </w:r>
      <w:r>
        <w:rPr>
          <w:position w:val="2"/>
        </w:rPr>
        <w:t>+ a</w:t>
      </w:r>
      <w:r>
        <w:rPr>
          <w:sz w:val="16"/>
        </w:rPr>
        <w:t xml:space="preserve">1 </w:t>
      </w:r>
      <w:r>
        <w:rPr>
          <w:position w:val="2"/>
        </w:rPr>
        <w:t>P</w:t>
      </w:r>
      <w:r>
        <w:rPr>
          <w:sz w:val="16"/>
        </w:rPr>
        <w:t>t</w:t>
      </w:r>
      <w:r>
        <w:rPr>
          <w:position w:val="11"/>
          <w:sz w:val="16"/>
        </w:rPr>
        <w:t>e</w:t>
      </w:r>
      <w:r>
        <w:rPr>
          <w:position w:val="2"/>
        </w:rPr>
        <w:t>+ U</w:t>
      </w:r>
      <w:r>
        <w:rPr>
          <w:sz w:val="16"/>
        </w:rPr>
        <w:t xml:space="preserve">t </w:t>
      </w:r>
      <w:r>
        <w:rPr>
          <w:position w:val="2"/>
        </w:rPr>
        <w:t xml:space="preserve">…………………………………………………… (i) </w:t>
      </w:r>
    </w:p>
    <w:p w:rsidR="00AB0E53" w:rsidRDefault="0024366D" w:rsidP="0024366D">
      <w:pPr>
        <w:pStyle w:val="BodyText"/>
        <w:ind w:left="108" w:right="1175"/>
      </w:pPr>
      <w:r>
        <w:t>Where: -</w:t>
      </w:r>
    </w:p>
    <w:p w:rsidR="00DB76B1" w:rsidRDefault="00AB0E53" w:rsidP="0024366D">
      <w:pPr>
        <w:pStyle w:val="BodyText"/>
        <w:ind w:left="108" w:right="5902"/>
        <w:rPr>
          <w:position w:val="2"/>
        </w:rPr>
      </w:pPr>
      <w:r>
        <w:rPr>
          <w:position w:val="2"/>
        </w:rPr>
        <w:t>A</w:t>
      </w:r>
      <w:r>
        <w:rPr>
          <w:sz w:val="16"/>
        </w:rPr>
        <w:t xml:space="preserve">t </w:t>
      </w:r>
      <w:r>
        <w:rPr>
          <w:position w:val="2"/>
        </w:rPr>
        <w:t>= acreage planted in year t</w:t>
      </w:r>
      <w:r w:rsidR="00DB76B1">
        <w:rPr>
          <w:position w:val="2"/>
        </w:rPr>
        <w:t>,</w:t>
      </w:r>
      <w:r>
        <w:rPr>
          <w:position w:val="2"/>
        </w:rPr>
        <w:t xml:space="preserve"> </w:t>
      </w:r>
    </w:p>
    <w:p w:rsidR="00DB76B1" w:rsidRDefault="00AB0E53" w:rsidP="0024366D">
      <w:pPr>
        <w:pStyle w:val="BodyText"/>
        <w:ind w:left="108" w:right="5902"/>
        <w:rPr>
          <w:position w:val="2"/>
        </w:rPr>
      </w:pPr>
      <w:r>
        <w:rPr>
          <w:position w:val="2"/>
        </w:rPr>
        <w:t>P</w:t>
      </w:r>
      <w:r>
        <w:rPr>
          <w:sz w:val="16"/>
        </w:rPr>
        <w:t>t</w:t>
      </w:r>
      <w:r>
        <w:rPr>
          <w:position w:val="11"/>
          <w:sz w:val="16"/>
        </w:rPr>
        <w:t xml:space="preserve">e </w:t>
      </w:r>
      <w:r>
        <w:rPr>
          <w:position w:val="2"/>
        </w:rPr>
        <w:t>= expected price</w:t>
      </w:r>
      <w:r w:rsidR="00DB76B1">
        <w:rPr>
          <w:position w:val="2"/>
        </w:rPr>
        <w:t xml:space="preserve"> in </w:t>
      </w:r>
      <w:r>
        <w:rPr>
          <w:position w:val="2"/>
        </w:rPr>
        <w:t xml:space="preserve">year t </w:t>
      </w:r>
    </w:p>
    <w:p w:rsidR="00AB0E53" w:rsidRDefault="00AB0E53" w:rsidP="0024366D">
      <w:pPr>
        <w:pStyle w:val="BodyText"/>
        <w:ind w:left="108" w:right="5902"/>
      </w:pPr>
      <w:r>
        <w:rPr>
          <w:position w:val="2"/>
        </w:rPr>
        <w:t>a</w:t>
      </w:r>
      <w:r>
        <w:rPr>
          <w:sz w:val="16"/>
        </w:rPr>
        <w:t xml:space="preserve">o </w:t>
      </w:r>
      <w:r>
        <w:rPr>
          <w:position w:val="2"/>
        </w:rPr>
        <w:t>= constant term</w:t>
      </w:r>
    </w:p>
    <w:p w:rsidR="00AB0E53" w:rsidRDefault="00AB0E53" w:rsidP="0024366D">
      <w:pPr>
        <w:pStyle w:val="BodyText"/>
        <w:ind w:left="108"/>
      </w:pPr>
      <w:r>
        <w:rPr>
          <w:position w:val="2"/>
        </w:rPr>
        <w:t>a</w:t>
      </w:r>
      <w:r>
        <w:rPr>
          <w:sz w:val="16"/>
        </w:rPr>
        <w:t xml:space="preserve">1 </w:t>
      </w:r>
      <w:r>
        <w:rPr>
          <w:position w:val="2"/>
        </w:rPr>
        <w:t>= regression coefficient</w:t>
      </w:r>
    </w:p>
    <w:p w:rsidR="00AB0E53" w:rsidRDefault="00AB0E53" w:rsidP="0024366D">
      <w:pPr>
        <w:pStyle w:val="BodyText"/>
        <w:rPr>
          <w:sz w:val="23"/>
        </w:rPr>
      </w:pPr>
    </w:p>
    <w:p w:rsidR="00AB0E53" w:rsidRDefault="00AB0E53" w:rsidP="0024366D">
      <w:pPr>
        <w:pStyle w:val="BodyText"/>
        <w:ind w:left="108"/>
      </w:pPr>
      <w:r>
        <w:t>The Nerlovian adaptive expectation hypothesis is expressed as:</w:t>
      </w:r>
    </w:p>
    <w:p w:rsidR="00AB0E53" w:rsidRDefault="00AB0E53" w:rsidP="0024366D">
      <w:pPr>
        <w:pStyle w:val="BodyText"/>
        <w:rPr>
          <w:sz w:val="22"/>
        </w:rPr>
      </w:pPr>
    </w:p>
    <w:p w:rsidR="00DB76B1" w:rsidRDefault="00AB0E53" w:rsidP="0024366D">
      <w:pPr>
        <w:ind w:left="108" w:right="1070"/>
        <w:rPr>
          <w:position w:val="2"/>
          <w:sz w:val="24"/>
        </w:rPr>
      </w:pPr>
      <w:r>
        <w:rPr>
          <w:noProof/>
        </w:rPr>
        <mc:AlternateContent>
          <mc:Choice Requires="wps">
            <w:drawing>
              <wp:anchor distT="0" distB="0" distL="114300" distR="114300" simplePos="0" relativeHeight="251662336" behindDoc="1" locked="0" layoutInCell="1" allowOverlap="1">
                <wp:simplePos x="0" y="0"/>
                <wp:positionH relativeFrom="page">
                  <wp:posOffset>2405380</wp:posOffset>
                </wp:positionH>
                <wp:positionV relativeFrom="paragraph">
                  <wp:posOffset>73660</wp:posOffset>
                </wp:positionV>
                <wp:extent cx="28575" cy="113665"/>
                <wp:effectExtent l="0" t="0" r="4445" b="317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4DC6" w:rsidRDefault="00D24DC6" w:rsidP="00AB0E53">
                            <w:pPr>
                              <w:spacing w:line="178" w:lineRule="exact"/>
                              <w:rPr>
                                <w:sz w:val="16"/>
                              </w:rPr>
                            </w:pPr>
                            <w:r>
                              <w:rPr>
                                <w:sz w:val="16"/>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189.4pt;margin-top:5.8pt;width:2.25pt;height:8.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" filled="f" stroked="f">
                <v:textbox inset="0,0,0,0">
                  <w:txbxContent>
                    <w:p w:rsidR="00D24DC6" w:rsidRDefault="00D24DC6" w:rsidP="00AB0E53">
                      <w:pPr>
                        <w:spacing w:line="178" w:lineRule="exact"/>
                        <w:rPr>
                          <w:sz w:val="16"/>
                        </w:rPr>
                      </w:pPr>
                      <w:r>
                        <w:rPr>
                          <w:sz w:val="16"/>
                        </w:rPr>
                        <w:t>t</w:t>
                      </w:r>
                    </w:p>
                  </w:txbxContent>
                </v:textbox>
                <w10:wrap anchorx="page"/>
              </v:shape>
            </w:pict>
          </mc:Fallback>
        </mc:AlternateContent>
      </w:r>
      <w:r>
        <w:rPr>
          <w:position w:val="2"/>
          <w:sz w:val="24"/>
        </w:rPr>
        <w:t>P</w:t>
      </w:r>
      <w:r>
        <w:rPr>
          <w:sz w:val="16"/>
        </w:rPr>
        <w:t>t</w:t>
      </w:r>
      <w:r>
        <w:rPr>
          <w:position w:val="11"/>
          <w:sz w:val="16"/>
        </w:rPr>
        <w:t>e</w:t>
      </w:r>
      <w:r>
        <w:rPr>
          <w:position w:val="2"/>
          <w:sz w:val="24"/>
        </w:rPr>
        <w:t>= P</w:t>
      </w:r>
      <w:r>
        <w:rPr>
          <w:position w:val="11"/>
          <w:sz w:val="16"/>
        </w:rPr>
        <w:t xml:space="preserve">e </w:t>
      </w:r>
      <w:r>
        <w:rPr>
          <w:sz w:val="16"/>
        </w:rPr>
        <w:t>t-1</w:t>
      </w:r>
      <w:r>
        <w:rPr>
          <w:position w:val="2"/>
          <w:sz w:val="24"/>
        </w:rPr>
        <w:t>+ ß (P</w:t>
      </w:r>
      <w:r>
        <w:rPr>
          <w:sz w:val="16"/>
        </w:rPr>
        <w:t>t</w:t>
      </w:r>
      <w:r>
        <w:rPr>
          <w:position w:val="2"/>
          <w:sz w:val="24"/>
        </w:rPr>
        <w:t xml:space="preserve">– </w:t>
      </w:r>
      <w:r>
        <w:rPr>
          <w:sz w:val="16"/>
        </w:rPr>
        <w:t xml:space="preserve">1- </w:t>
      </w:r>
      <w:r>
        <w:rPr>
          <w:position w:val="2"/>
          <w:sz w:val="24"/>
        </w:rPr>
        <w:t>P</w:t>
      </w:r>
      <w:r>
        <w:rPr>
          <w:position w:val="11"/>
          <w:sz w:val="16"/>
        </w:rPr>
        <w:t xml:space="preserve">e </w:t>
      </w:r>
      <w:r>
        <w:rPr>
          <w:position w:val="2"/>
          <w:sz w:val="24"/>
        </w:rPr>
        <w:t xml:space="preserve">– </w:t>
      </w:r>
      <w:r>
        <w:rPr>
          <w:sz w:val="16"/>
        </w:rPr>
        <w:t>1</w:t>
      </w:r>
      <w:r>
        <w:rPr>
          <w:position w:val="2"/>
          <w:sz w:val="24"/>
        </w:rPr>
        <w:t xml:space="preserve">) ……………………………………………… (ii) </w:t>
      </w:r>
    </w:p>
    <w:p w:rsidR="00AB0E53" w:rsidRDefault="00AB0E53" w:rsidP="0024366D">
      <w:pPr>
        <w:ind w:left="108" w:right="1070"/>
        <w:rPr>
          <w:sz w:val="24"/>
        </w:rPr>
      </w:pPr>
      <w:r>
        <w:rPr>
          <w:sz w:val="24"/>
        </w:rPr>
        <w:t>Where</w:t>
      </w:r>
    </w:p>
    <w:p w:rsidR="00DB76B1" w:rsidRDefault="00AB0E53" w:rsidP="0024366D">
      <w:pPr>
        <w:pStyle w:val="BodyText"/>
        <w:ind w:left="108" w:right="5122"/>
        <w:rPr>
          <w:position w:val="2"/>
        </w:rPr>
      </w:pPr>
      <w:r>
        <w:rPr>
          <w:position w:val="2"/>
        </w:rPr>
        <w:t>P</w:t>
      </w:r>
      <w:r>
        <w:rPr>
          <w:sz w:val="16"/>
        </w:rPr>
        <w:t>t</w:t>
      </w:r>
      <w:r>
        <w:rPr>
          <w:position w:val="11"/>
          <w:sz w:val="16"/>
        </w:rPr>
        <w:t xml:space="preserve">e </w:t>
      </w:r>
      <w:r>
        <w:rPr>
          <w:position w:val="2"/>
        </w:rPr>
        <w:t xml:space="preserve">– </w:t>
      </w:r>
      <w:r>
        <w:rPr>
          <w:sz w:val="16"/>
        </w:rPr>
        <w:t xml:space="preserve">1 </w:t>
      </w:r>
      <w:r w:rsidR="0024366D">
        <w:rPr>
          <w:position w:val="2"/>
        </w:rPr>
        <w:t>= pric</w:t>
      </w:r>
      <w:bookmarkStart w:id="0" w:name="_GoBack"/>
      <w:bookmarkEnd w:id="0"/>
      <w:r w:rsidR="0024366D">
        <w:rPr>
          <w:position w:val="2"/>
        </w:rPr>
        <w:t>e expected last one-year</w:t>
      </w:r>
    </w:p>
    <w:p w:rsidR="00DB76B1" w:rsidRDefault="00AB0E53" w:rsidP="0024366D">
      <w:pPr>
        <w:pStyle w:val="BodyText"/>
        <w:ind w:left="108" w:right="5122"/>
        <w:rPr>
          <w:position w:val="2"/>
        </w:rPr>
      </w:pPr>
      <w:r>
        <w:rPr>
          <w:position w:val="2"/>
        </w:rPr>
        <w:t xml:space="preserve"> P</w:t>
      </w:r>
      <w:r>
        <w:rPr>
          <w:sz w:val="16"/>
        </w:rPr>
        <w:t>t</w:t>
      </w:r>
      <w:r>
        <w:rPr>
          <w:position w:val="2"/>
        </w:rPr>
        <w:t xml:space="preserve">– </w:t>
      </w:r>
      <w:r>
        <w:rPr>
          <w:sz w:val="16"/>
        </w:rPr>
        <w:t xml:space="preserve">1 </w:t>
      </w:r>
      <w:r>
        <w:rPr>
          <w:position w:val="2"/>
        </w:rPr>
        <w:t xml:space="preserve">= price obtained last one year </w:t>
      </w:r>
    </w:p>
    <w:p w:rsidR="00AB0E53" w:rsidRDefault="00AB0E53" w:rsidP="0024366D">
      <w:pPr>
        <w:pStyle w:val="BodyText"/>
        <w:ind w:left="108" w:right="5122"/>
        <w:rPr>
          <w:sz w:val="11"/>
        </w:rPr>
      </w:pPr>
      <w:r>
        <w:rPr>
          <w:position w:val="2"/>
        </w:rPr>
        <w:t>(P</w:t>
      </w:r>
      <w:r>
        <w:rPr>
          <w:sz w:val="16"/>
        </w:rPr>
        <w:t>t</w:t>
      </w:r>
      <w:r>
        <w:rPr>
          <w:position w:val="2"/>
        </w:rPr>
        <w:t xml:space="preserve">– </w:t>
      </w:r>
      <w:r>
        <w:rPr>
          <w:sz w:val="16"/>
        </w:rPr>
        <w:t xml:space="preserve">1 </w:t>
      </w:r>
      <w:r>
        <w:rPr>
          <w:position w:val="2"/>
        </w:rPr>
        <w:t>P</w:t>
      </w:r>
      <w:r>
        <w:rPr>
          <w:position w:val="11"/>
          <w:sz w:val="16"/>
        </w:rPr>
        <w:t>e</w:t>
      </w:r>
      <w:r>
        <w:rPr>
          <w:sz w:val="16"/>
        </w:rPr>
        <w:t xml:space="preserve">t </w:t>
      </w:r>
      <w:r>
        <w:rPr>
          <w:position w:val="2"/>
        </w:rPr>
        <w:t xml:space="preserve">– </w:t>
      </w:r>
      <w:r>
        <w:rPr>
          <w:sz w:val="16"/>
        </w:rPr>
        <w:t>1</w:t>
      </w:r>
      <w:r>
        <w:rPr>
          <w:position w:val="2"/>
        </w:rPr>
        <w:t>) = forecast error</w:t>
      </w:r>
    </w:p>
    <w:p w:rsidR="00AB0E53" w:rsidRDefault="00AB0E53" w:rsidP="0024366D">
      <w:pPr>
        <w:pStyle w:val="BodyText"/>
        <w:ind w:left="108"/>
      </w:pPr>
      <w:r>
        <w:t>ß = adaptive expectations co-efficient for which value is expected to be between 0 and 1, that is (0&lt;ß &gt;1).</w:t>
      </w:r>
    </w:p>
    <w:p w:rsidR="00AB0E53" w:rsidRDefault="00AB0E53" w:rsidP="0024366D">
      <w:pPr>
        <w:ind w:left="379" w:right="5327" w:hanging="272"/>
        <w:rPr>
          <w:sz w:val="16"/>
        </w:rPr>
      </w:pPr>
      <w:r>
        <w:rPr>
          <w:noProof/>
        </w:rPr>
        <mc:AlternateContent>
          <mc:Choice Requires="wps">
            <w:drawing>
              <wp:anchor distT="0" distB="0" distL="114300" distR="114300" simplePos="0" relativeHeight="251665408" behindDoc="1" locked="0" layoutInCell="1" allowOverlap="1">
                <wp:simplePos x="0" y="0"/>
                <wp:positionH relativeFrom="page">
                  <wp:posOffset>2407920</wp:posOffset>
                </wp:positionH>
                <wp:positionV relativeFrom="paragraph">
                  <wp:posOffset>420370</wp:posOffset>
                </wp:positionV>
                <wp:extent cx="28575" cy="113665"/>
                <wp:effectExtent l="0" t="3810" r="1905"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4DC6" w:rsidRDefault="00D24DC6" w:rsidP="00AB0E53">
                            <w:pPr>
                              <w:spacing w:line="178" w:lineRule="exact"/>
                              <w:rPr>
                                <w:sz w:val="16"/>
                              </w:rPr>
                            </w:pPr>
                            <w:r>
                              <w:rPr>
                                <w:sz w:val="16"/>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189.6pt;margin-top:33.1pt;width:2.25pt;height:8.9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ZXYrgIAAK4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" filled="f" stroked="f">
                <v:textbox inset="0,0,0,0">
                  <w:txbxContent>
                    <w:p w:rsidR="00D24DC6" w:rsidRDefault="00D24DC6" w:rsidP="00AB0E53">
                      <w:pPr>
                        <w:spacing w:line="178" w:lineRule="exact"/>
                        <w:rPr>
                          <w:sz w:val="16"/>
                        </w:rPr>
                      </w:pPr>
                      <w:r>
                        <w:rPr>
                          <w:sz w:val="16"/>
                        </w:rPr>
                        <w:t>t</w:t>
                      </w:r>
                    </w:p>
                  </w:txbxContent>
                </v:textbox>
                <w10:wrap anchorx="page"/>
              </v:shape>
            </w:pict>
          </mc:Fallback>
        </mc:AlternateContent>
      </w:r>
      <w:r>
        <w:rPr>
          <w:sz w:val="24"/>
        </w:rPr>
        <w:t xml:space="preserve">Equation (ii) can be transformed as: </w:t>
      </w:r>
      <w:r>
        <w:rPr>
          <w:position w:val="2"/>
          <w:sz w:val="24"/>
        </w:rPr>
        <w:t>P</w:t>
      </w:r>
      <w:r>
        <w:rPr>
          <w:sz w:val="16"/>
        </w:rPr>
        <w:t>t</w:t>
      </w:r>
      <w:r>
        <w:rPr>
          <w:position w:val="11"/>
          <w:sz w:val="16"/>
        </w:rPr>
        <w:t>e</w:t>
      </w:r>
      <w:r>
        <w:rPr>
          <w:position w:val="2"/>
          <w:sz w:val="24"/>
        </w:rPr>
        <w:t>= = P</w:t>
      </w:r>
      <w:r>
        <w:rPr>
          <w:sz w:val="16"/>
        </w:rPr>
        <w:t>t</w:t>
      </w:r>
      <w:r>
        <w:rPr>
          <w:position w:val="11"/>
          <w:sz w:val="16"/>
        </w:rPr>
        <w:t xml:space="preserve">e </w:t>
      </w:r>
      <w:r>
        <w:rPr>
          <w:position w:val="2"/>
          <w:sz w:val="24"/>
        </w:rPr>
        <w:t xml:space="preserve">– </w:t>
      </w:r>
      <w:r w:rsidR="0024366D">
        <w:rPr>
          <w:sz w:val="16"/>
        </w:rPr>
        <w:t>1 -</w:t>
      </w:r>
      <w:r>
        <w:rPr>
          <w:position w:val="2"/>
          <w:sz w:val="24"/>
        </w:rPr>
        <w:t xml:space="preserve">  ßP</w:t>
      </w:r>
      <w:r>
        <w:rPr>
          <w:position w:val="11"/>
          <w:sz w:val="16"/>
        </w:rPr>
        <w:t xml:space="preserve">e </w:t>
      </w:r>
      <w:r>
        <w:rPr>
          <w:position w:val="2"/>
          <w:sz w:val="24"/>
        </w:rPr>
        <w:t>-</w:t>
      </w:r>
      <w:r w:rsidR="0024366D">
        <w:rPr>
          <w:sz w:val="16"/>
        </w:rPr>
        <w:t>1 –</w:t>
      </w:r>
      <w:r>
        <w:rPr>
          <w:position w:val="2"/>
          <w:sz w:val="24"/>
        </w:rPr>
        <w:t>ßP</w:t>
      </w:r>
      <w:r>
        <w:rPr>
          <w:sz w:val="16"/>
        </w:rPr>
        <w:t xml:space="preserve">t </w:t>
      </w:r>
      <w:r>
        <w:rPr>
          <w:position w:val="2"/>
          <w:sz w:val="24"/>
        </w:rPr>
        <w:t xml:space="preserve">– </w:t>
      </w:r>
      <w:r>
        <w:rPr>
          <w:sz w:val="16"/>
        </w:rPr>
        <w:t>1</w:t>
      </w:r>
    </w:p>
    <w:p w:rsidR="00AB0E53" w:rsidRDefault="00AB0E53" w:rsidP="0024366D">
      <w:pPr>
        <w:pStyle w:val="BodyText"/>
        <w:ind w:left="108" w:right="1992"/>
      </w:pPr>
      <w:r>
        <w:rPr>
          <w:noProof/>
        </w:rPr>
        <mc:AlternateContent>
          <mc:Choice Requires="wps">
            <w:drawing>
              <wp:anchor distT="0" distB="0" distL="114300" distR="114300" simplePos="0" relativeHeight="251666432" behindDoc="1" locked="0" layoutInCell="1" allowOverlap="1">
                <wp:simplePos x="0" y="0"/>
                <wp:positionH relativeFrom="page">
                  <wp:posOffset>2125980</wp:posOffset>
                </wp:positionH>
                <wp:positionV relativeFrom="paragraph">
                  <wp:posOffset>73660</wp:posOffset>
                </wp:positionV>
                <wp:extent cx="28575" cy="113665"/>
                <wp:effectExtent l="1905" t="1905"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4DC6" w:rsidRDefault="00D24DC6" w:rsidP="00AB0E53">
                            <w:pPr>
                              <w:spacing w:line="178" w:lineRule="exact"/>
                              <w:rPr>
                                <w:sz w:val="16"/>
                              </w:rPr>
                            </w:pPr>
                            <w:r>
                              <w:rPr>
                                <w:sz w:val="16"/>
                              </w:rPr>
                              <w: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167.4pt;margin-top:5.8pt;width:2.25pt;height:8.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qCprgIAAK4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" filled="f" stroked="f">
                <v:textbox inset="0,0,0,0">
                  <w:txbxContent>
                    <w:p w:rsidR="00D24DC6" w:rsidRDefault="00D24DC6" w:rsidP="00AB0E53">
                      <w:pPr>
                        <w:spacing w:line="178" w:lineRule="exact"/>
                        <w:rPr>
                          <w:sz w:val="16"/>
                        </w:rPr>
                      </w:pPr>
                      <w:r>
                        <w:rPr>
                          <w:sz w:val="16"/>
                        </w:rPr>
                        <w:t>t</w:t>
                      </w:r>
                    </w:p>
                  </w:txbxContent>
                </v:textbox>
                <w10:wrap anchorx="page"/>
              </v:shape>
            </w:pict>
          </mc:Fallback>
        </mc:AlternateContent>
      </w:r>
      <w:r>
        <w:rPr>
          <w:position w:val="2"/>
        </w:rPr>
        <w:t xml:space="preserve">= ßPt – </w:t>
      </w:r>
      <w:r>
        <w:rPr>
          <w:sz w:val="16"/>
        </w:rPr>
        <w:t xml:space="preserve">1 </w:t>
      </w:r>
      <w:r>
        <w:rPr>
          <w:position w:val="2"/>
        </w:rPr>
        <w:t>(1-ß) P</w:t>
      </w:r>
      <w:r>
        <w:rPr>
          <w:position w:val="11"/>
          <w:sz w:val="16"/>
        </w:rPr>
        <w:t xml:space="preserve">e </w:t>
      </w:r>
      <w:r>
        <w:rPr>
          <w:position w:val="2"/>
        </w:rPr>
        <w:t xml:space="preserve">– </w:t>
      </w:r>
      <w:r>
        <w:rPr>
          <w:sz w:val="16"/>
        </w:rPr>
        <w:t>1</w:t>
      </w:r>
      <w:r>
        <w:rPr>
          <w:position w:val="2"/>
        </w:rPr>
        <w:t>…………………………………………</w:t>
      </w:r>
      <w:r w:rsidR="0024366D">
        <w:rPr>
          <w:position w:val="2"/>
        </w:rPr>
        <w:t>….</w:t>
      </w:r>
      <w:r>
        <w:rPr>
          <w:position w:val="2"/>
        </w:rPr>
        <w:t xml:space="preserve"> (iii) </w:t>
      </w:r>
      <w:r>
        <w:t>By applying Lag operator:</w:t>
      </w:r>
    </w:p>
    <w:p w:rsidR="00AB0E53" w:rsidRDefault="00AB0E53" w:rsidP="0024366D">
      <w:pPr>
        <w:pStyle w:val="BodyText"/>
        <w:spacing w:line="480" w:lineRule="auto"/>
        <w:ind w:left="475" w:right="1915" w:hanging="360"/>
      </w:pPr>
      <w:r>
        <w:rPr>
          <w:noProof/>
        </w:rPr>
        <mc:AlternateContent>
          <mc:Choice Requires="wps">
            <w:drawing>
              <wp:anchor distT="0" distB="0" distL="114300" distR="114300" simplePos="0" relativeHeight="251663360" behindDoc="1" locked="0" layoutInCell="1" allowOverlap="1">
                <wp:simplePos x="0" y="0"/>
                <wp:positionH relativeFrom="page">
                  <wp:posOffset>1325880</wp:posOffset>
                </wp:positionH>
                <wp:positionV relativeFrom="paragraph">
                  <wp:posOffset>227965</wp:posOffset>
                </wp:positionV>
                <wp:extent cx="638810" cy="0"/>
                <wp:effectExtent l="11430" t="6985" r="6985" b="1206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810" cy="0"/>
                        </a:xfrm>
                        <a:prstGeom prst="line">
                          <a:avLst/>
                        </a:prstGeom>
                        <a:noFill/>
                        <a:ln w="9144">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EEE091" id="Straight Connector 7"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4pt,17.95pt" to="154.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" strokecolor="#4579b8" strokeweight=".72pt">
                <w10:wrap anchorx="page"/>
              </v:line>
            </w:pict>
          </mc:Fallback>
        </mc:AlternateContent>
      </w:r>
      <w:r>
        <w:rPr>
          <w:position w:val="2"/>
        </w:rPr>
        <w:t>P</w:t>
      </w:r>
      <w:r>
        <w:rPr>
          <w:sz w:val="16"/>
        </w:rPr>
        <w:t>t</w:t>
      </w:r>
      <w:r>
        <w:rPr>
          <w:position w:val="11"/>
          <w:sz w:val="16"/>
        </w:rPr>
        <w:t xml:space="preserve">e </w:t>
      </w:r>
      <w:r>
        <w:rPr>
          <w:position w:val="2"/>
        </w:rPr>
        <w:t>= ßP</w:t>
      </w:r>
      <w:r>
        <w:rPr>
          <w:sz w:val="16"/>
        </w:rPr>
        <w:t>t</w:t>
      </w:r>
      <w:r>
        <w:rPr>
          <w:position w:val="2"/>
        </w:rPr>
        <w:t xml:space="preserve">-1 ………………………………………………………… (iv) </w:t>
      </w:r>
      <w:r>
        <w:t>[1-(1-ß) L]</w:t>
      </w:r>
    </w:p>
    <w:p w:rsidR="00AB0E53" w:rsidRDefault="00AB0E53" w:rsidP="0024366D">
      <w:pPr>
        <w:pStyle w:val="BodyText"/>
        <w:ind w:left="108"/>
      </w:pPr>
      <w:r>
        <w:t>Substitute equation (IV) into equation (i)</w:t>
      </w:r>
    </w:p>
    <w:p w:rsidR="00AB0E53" w:rsidRDefault="00AB0E53" w:rsidP="0024366D">
      <w:pPr>
        <w:pStyle w:val="BodyText"/>
        <w:rPr>
          <w:sz w:val="20"/>
        </w:rPr>
      </w:pPr>
    </w:p>
    <w:p w:rsidR="00AB0E53" w:rsidRDefault="00AB0E53" w:rsidP="0024366D">
      <w:pPr>
        <w:pStyle w:val="BodyText"/>
        <w:rPr>
          <w:sz w:val="20"/>
        </w:rPr>
      </w:pPr>
    </w:p>
    <w:p w:rsidR="00AB0E53" w:rsidRDefault="00AB0E53" w:rsidP="0024366D">
      <w:pPr>
        <w:pStyle w:val="BodyText"/>
      </w:pPr>
    </w:p>
    <w:p w:rsidR="00AB0E53" w:rsidRDefault="00AB0E53" w:rsidP="0024366D">
      <w:pPr>
        <w:tabs>
          <w:tab w:val="left" w:pos="2868"/>
        </w:tabs>
        <w:ind w:left="108"/>
        <w:rPr>
          <w:sz w:val="24"/>
        </w:rPr>
      </w:pPr>
      <w:r>
        <w:rPr>
          <w:noProof/>
        </w:rPr>
        <mc:AlternateContent>
          <mc:Choice Requires="wpg">
            <w:drawing>
              <wp:anchor distT="0" distB="0" distL="114300" distR="114300" simplePos="0" relativeHeight="251664384" behindDoc="1" locked="0" layoutInCell="1" allowOverlap="1">
                <wp:simplePos x="0" y="0"/>
                <wp:positionH relativeFrom="page">
                  <wp:posOffset>1996440</wp:posOffset>
                </wp:positionH>
                <wp:positionV relativeFrom="paragraph">
                  <wp:posOffset>-22225</wp:posOffset>
                </wp:positionV>
                <wp:extent cx="730885" cy="728980"/>
                <wp:effectExtent l="5715" t="7620" r="6350" b="635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0885" cy="728980"/>
                          <a:chOff x="3144" y="-35"/>
                          <a:chExt cx="1151" cy="1148"/>
                        </a:xfrm>
                      </wpg:grpSpPr>
                      <wps:wsp>
                        <wps:cNvPr id="5" name="AutoShape 8"/>
                        <wps:cNvSpPr>
                          <a:spLocks/>
                        </wps:cNvSpPr>
                        <wps:spPr bwMode="auto">
                          <a:xfrm>
                            <a:off x="3151" y="-28"/>
                            <a:ext cx="1136" cy="1133"/>
                          </a:xfrm>
                          <a:custGeom>
                            <a:avLst/>
                            <a:gdLst>
                              <a:gd name="T0" fmla="+- 0 3338 3151"/>
                              <a:gd name="T1" fmla="*/ T0 w 1136"/>
                              <a:gd name="T2" fmla="+- 0 454 -28"/>
                              <a:gd name="T3" fmla="*/ 454 h 1133"/>
                              <a:gd name="T4" fmla="+- 0 4190 3151"/>
                              <a:gd name="T5" fmla="*/ T4 w 1136"/>
                              <a:gd name="T6" fmla="+- 0 454 -28"/>
                              <a:gd name="T7" fmla="*/ 454 h 1133"/>
                              <a:gd name="T8" fmla="+- 0 3482 3151"/>
                              <a:gd name="T9" fmla="*/ T8 w 1136"/>
                              <a:gd name="T10" fmla="+- 0 1105 -28"/>
                              <a:gd name="T11" fmla="*/ 1105 h 1133"/>
                              <a:gd name="T12" fmla="+- 0 3353 3151"/>
                              <a:gd name="T13" fmla="*/ T12 w 1136"/>
                              <a:gd name="T14" fmla="+- 0 1103 -28"/>
                              <a:gd name="T15" fmla="*/ 1103 h 1133"/>
                              <a:gd name="T16" fmla="+- 0 3248 3151"/>
                              <a:gd name="T17" fmla="*/ T16 w 1136"/>
                              <a:gd name="T18" fmla="+- 0 1099 -28"/>
                              <a:gd name="T19" fmla="*/ 1099 h 1133"/>
                              <a:gd name="T20" fmla="+- 0 3177 3151"/>
                              <a:gd name="T21" fmla="*/ T20 w 1136"/>
                              <a:gd name="T22" fmla="+- 0 1094 -28"/>
                              <a:gd name="T23" fmla="*/ 1094 h 1133"/>
                              <a:gd name="T24" fmla="+- 0 3151 3151"/>
                              <a:gd name="T25" fmla="*/ T24 w 1136"/>
                              <a:gd name="T26" fmla="+- 0 1086 -28"/>
                              <a:gd name="T27" fmla="*/ 1086 h 1133"/>
                              <a:gd name="T28" fmla="+- 0 3151 3151"/>
                              <a:gd name="T29" fmla="*/ T28 w 1136"/>
                              <a:gd name="T30" fmla="+- 0 0 -28"/>
                              <a:gd name="T31" fmla="*/ 0 h 1133"/>
                              <a:gd name="T32" fmla="+- 0 3177 3151"/>
                              <a:gd name="T33" fmla="*/ T32 w 1136"/>
                              <a:gd name="T34" fmla="+- 0 -7 -28"/>
                              <a:gd name="T35" fmla="*/ -7 h 1133"/>
                              <a:gd name="T36" fmla="+- 0 3248 3151"/>
                              <a:gd name="T37" fmla="*/ T36 w 1136"/>
                              <a:gd name="T38" fmla="+- 0 -13 -28"/>
                              <a:gd name="T39" fmla="*/ -13 h 1133"/>
                              <a:gd name="T40" fmla="+- 0 3353 3151"/>
                              <a:gd name="T41" fmla="*/ T40 w 1136"/>
                              <a:gd name="T42" fmla="+- 0 -17 -28"/>
                              <a:gd name="T43" fmla="*/ -17 h 1133"/>
                              <a:gd name="T44" fmla="+- 0 3482 3151"/>
                              <a:gd name="T45" fmla="*/ T44 w 1136"/>
                              <a:gd name="T46" fmla="+- 0 -18 -28"/>
                              <a:gd name="T47" fmla="*/ -18 h 1133"/>
                              <a:gd name="T48" fmla="+- 0 4034 3151"/>
                              <a:gd name="T49" fmla="*/ T48 w 1136"/>
                              <a:gd name="T50" fmla="+- 0 1095 -28"/>
                              <a:gd name="T51" fmla="*/ 1095 h 1133"/>
                              <a:gd name="T52" fmla="+- 0 4132 3151"/>
                              <a:gd name="T53" fmla="*/ T52 w 1136"/>
                              <a:gd name="T54" fmla="+- 0 1094 -28"/>
                              <a:gd name="T55" fmla="*/ 1094 h 1133"/>
                              <a:gd name="T56" fmla="+- 0 4213 3151"/>
                              <a:gd name="T57" fmla="*/ T56 w 1136"/>
                              <a:gd name="T58" fmla="+- 0 1089 -28"/>
                              <a:gd name="T59" fmla="*/ 1089 h 1133"/>
                              <a:gd name="T60" fmla="+- 0 4267 3151"/>
                              <a:gd name="T61" fmla="*/ T60 w 1136"/>
                              <a:gd name="T62" fmla="+- 0 1082 -28"/>
                              <a:gd name="T63" fmla="*/ 1082 h 1133"/>
                              <a:gd name="T64" fmla="+- 0 4286 3151"/>
                              <a:gd name="T65" fmla="*/ T64 w 1136"/>
                              <a:gd name="T66" fmla="+- 0 1074 -28"/>
                              <a:gd name="T67" fmla="*/ 1074 h 1133"/>
                              <a:gd name="T68" fmla="+- 0 4286 3151"/>
                              <a:gd name="T69" fmla="*/ T68 w 1136"/>
                              <a:gd name="T70" fmla="+- 0 -7 -28"/>
                              <a:gd name="T71" fmla="*/ -7 h 1133"/>
                              <a:gd name="T72" fmla="+- 0 4267 3151"/>
                              <a:gd name="T73" fmla="*/ T72 w 1136"/>
                              <a:gd name="T74" fmla="+- 0 -15 -28"/>
                              <a:gd name="T75" fmla="*/ -15 h 1133"/>
                              <a:gd name="T76" fmla="+- 0 4213 3151"/>
                              <a:gd name="T77" fmla="*/ T76 w 1136"/>
                              <a:gd name="T78" fmla="+- 0 -22 -28"/>
                              <a:gd name="T79" fmla="*/ -22 h 1133"/>
                              <a:gd name="T80" fmla="+- 0 4132 3151"/>
                              <a:gd name="T81" fmla="*/ T80 w 1136"/>
                              <a:gd name="T82" fmla="+- 0 -26 -28"/>
                              <a:gd name="T83" fmla="*/ -26 h 1133"/>
                              <a:gd name="T84" fmla="+- 0 4034 3151"/>
                              <a:gd name="T85" fmla="*/ T84 w 1136"/>
                              <a:gd name="T86" fmla="+- 0 -28 -28"/>
                              <a:gd name="T87" fmla="*/ -28 h 11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136" h="1133">
                                <a:moveTo>
                                  <a:pt x="187" y="482"/>
                                </a:moveTo>
                                <a:lnTo>
                                  <a:pt x="1039" y="482"/>
                                </a:lnTo>
                                <a:moveTo>
                                  <a:pt x="331" y="1133"/>
                                </a:moveTo>
                                <a:lnTo>
                                  <a:pt x="202" y="1131"/>
                                </a:lnTo>
                                <a:lnTo>
                                  <a:pt x="97" y="1127"/>
                                </a:lnTo>
                                <a:lnTo>
                                  <a:pt x="26" y="1122"/>
                                </a:lnTo>
                                <a:lnTo>
                                  <a:pt x="0" y="1114"/>
                                </a:lnTo>
                                <a:lnTo>
                                  <a:pt x="0" y="28"/>
                                </a:lnTo>
                                <a:lnTo>
                                  <a:pt x="26" y="21"/>
                                </a:lnTo>
                                <a:lnTo>
                                  <a:pt x="97" y="15"/>
                                </a:lnTo>
                                <a:lnTo>
                                  <a:pt x="202" y="11"/>
                                </a:lnTo>
                                <a:lnTo>
                                  <a:pt x="331" y="10"/>
                                </a:lnTo>
                                <a:moveTo>
                                  <a:pt x="883" y="1123"/>
                                </a:moveTo>
                                <a:lnTo>
                                  <a:pt x="981" y="1122"/>
                                </a:lnTo>
                                <a:lnTo>
                                  <a:pt x="1062" y="1117"/>
                                </a:lnTo>
                                <a:lnTo>
                                  <a:pt x="1116" y="1110"/>
                                </a:lnTo>
                                <a:lnTo>
                                  <a:pt x="1135" y="1102"/>
                                </a:lnTo>
                                <a:lnTo>
                                  <a:pt x="1135" y="21"/>
                                </a:lnTo>
                                <a:lnTo>
                                  <a:pt x="1116" y="13"/>
                                </a:lnTo>
                                <a:lnTo>
                                  <a:pt x="1062" y="6"/>
                                </a:lnTo>
                                <a:lnTo>
                                  <a:pt x="981" y="2"/>
                                </a:lnTo>
                                <a:lnTo>
                                  <a:pt x="883" y="0"/>
                                </a:lnTo>
                              </a:path>
                            </a:pathLst>
                          </a:custGeom>
                          <a:noFill/>
                          <a:ln w="9144">
                            <a:solidFill>
                              <a:srgbClr val="4579B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Text Box 9"/>
                        <wps:cNvSpPr txBox="1">
                          <a:spLocks noChangeArrowheads="1"/>
                        </wps:cNvSpPr>
                        <wps:spPr bwMode="auto">
                          <a:xfrm>
                            <a:off x="3144" y="-35"/>
                            <a:ext cx="1150" cy="11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4DC6" w:rsidRDefault="00D24DC6" w:rsidP="00AB0E53">
                              <w:pPr>
                                <w:spacing w:before="124"/>
                                <w:ind w:left="124"/>
                                <w:jc w:val="center"/>
                                <w:rPr>
                                  <w:sz w:val="16"/>
                                </w:rPr>
                              </w:pPr>
                              <w:r>
                                <w:rPr>
                                  <w:position w:val="2"/>
                                  <w:sz w:val="24"/>
                                </w:rPr>
                                <w:t>ßP</w:t>
                              </w:r>
                              <w:r>
                                <w:rPr>
                                  <w:sz w:val="16"/>
                                </w:rPr>
                                <w:t>t</w:t>
                              </w:r>
                              <w:r>
                                <w:rPr>
                                  <w:position w:val="2"/>
                                  <w:sz w:val="24"/>
                                </w:rPr>
                                <w:t>-</w:t>
                              </w:r>
                              <w:r>
                                <w:rPr>
                                  <w:sz w:val="16"/>
                                </w:rPr>
                                <w:t>1</w:t>
                              </w:r>
                            </w:p>
                            <w:p w:rsidR="00D24DC6" w:rsidRDefault="00D24DC6" w:rsidP="00AB0E53">
                              <w:pPr>
                                <w:spacing w:before="9"/>
                                <w:rPr>
                                  <w:sz w:val="23"/>
                                </w:rPr>
                              </w:pPr>
                            </w:p>
                            <w:p w:rsidR="00D24DC6" w:rsidRDefault="00D24DC6" w:rsidP="00AB0E53">
                              <w:pPr>
                                <w:ind w:left="124" w:right="18"/>
                                <w:jc w:val="center"/>
                                <w:rPr>
                                  <w:sz w:val="24"/>
                                </w:rPr>
                              </w:pPr>
                              <w:r>
                                <w:rPr>
                                  <w:sz w:val="24"/>
                                </w:rPr>
                                <w:t>[1-(1-ß) 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9" style="position:absolute;left:0;text-align:left;margin-left:157.2pt;margin-top:-1.75pt;width:57.55pt;height:57.4pt;z-index:-251652096;mso-position-horizontal-relative:page" coordorigin="3144,-35" coordsize="1151,1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">
                <v:shape id="AutoShape 8" o:spid="_x0000_s1030" style="position:absolute;left:3151;top:-28;width:1136;height:1133;visibility:visible;mso-wrap-style:square;v-text-anchor:top" coordsize="1136,1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" path="m187,482r852,m331,1133r-129,-2l97,1127r-71,-5l,1114,,28,26,21,97,15,202,11,331,10m883,1123r98,-1l1062,1117r54,-7l1135,1102r,-1081l1116,13,1062,6,981,2,883,e" filled="f" strokecolor="#4579b8" strokeweight=".72pt">
                  <v:path arrowok="t" o:connecttype="custom" o:connectlocs="187,454;1039,454;331,1105;202,1103;97,1099;26,1094;0,1086;0,0;26,-7;97,-13;202,-17;331,-18;883,1095;981,1094;1062,1089;1116,1082;1135,1074;1135,-7;1116,-15;1062,-22;981,-26;883,-28" o:connectangles="0,0,0,0,0,0,0,0,0,0,0,0,0,0,0,0,0,0,0,0,0,0"/>
                </v:shape>
                <v:shape id="_x0000_s1031" type="#_x0000_t202" style="position:absolute;left:3144;top:-35;width:1150;height:11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rsidR="00D24DC6" w:rsidRDefault="00D24DC6" w:rsidP="00AB0E53">
                        <w:pPr>
                          <w:spacing w:before="124"/>
                          <w:ind w:left="124"/>
                          <w:jc w:val="center"/>
                          <w:rPr>
                            <w:sz w:val="16"/>
                          </w:rPr>
                        </w:pPr>
                        <w:proofErr w:type="spellStart"/>
                        <w:r>
                          <w:rPr>
                            <w:position w:val="2"/>
                            <w:sz w:val="24"/>
                          </w:rPr>
                          <w:t>ßP</w:t>
                        </w:r>
                        <w:proofErr w:type="spellEnd"/>
                        <w:r>
                          <w:rPr>
                            <w:sz w:val="16"/>
                          </w:rPr>
                          <w:t>t</w:t>
                        </w:r>
                        <w:r>
                          <w:rPr>
                            <w:position w:val="2"/>
                            <w:sz w:val="24"/>
                          </w:rPr>
                          <w:t>-</w:t>
                        </w:r>
                        <w:r>
                          <w:rPr>
                            <w:sz w:val="16"/>
                          </w:rPr>
                          <w:t>1</w:t>
                        </w:r>
                      </w:p>
                      <w:p w:rsidR="00D24DC6" w:rsidRDefault="00D24DC6" w:rsidP="00AB0E53">
                        <w:pPr>
                          <w:spacing w:before="9"/>
                          <w:rPr>
                            <w:sz w:val="23"/>
                          </w:rPr>
                        </w:pPr>
                      </w:p>
                      <w:p w:rsidR="00D24DC6" w:rsidRDefault="00D24DC6" w:rsidP="00AB0E53">
                        <w:pPr>
                          <w:ind w:left="124" w:right="18"/>
                          <w:jc w:val="center"/>
                          <w:rPr>
                            <w:sz w:val="24"/>
                          </w:rPr>
                        </w:pPr>
                        <w:r>
                          <w:rPr>
                            <w:sz w:val="24"/>
                          </w:rPr>
                          <w:t>[1-(1-ß) L</w:t>
                        </w:r>
                      </w:p>
                    </w:txbxContent>
                  </v:textbox>
                </v:shape>
                <w10:wrap anchorx="page"/>
              </v:group>
            </w:pict>
          </mc:Fallback>
        </mc:AlternateContent>
      </w:r>
      <w:r>
        <w:rPr>
          <w:position w:val="2"/>
          <w:sz w:val="24"/>
        </w:rPr>
        <w:t>A</w:t>
      </w:r>
      <w:r>
        <w:rPr>
          <w:sz w:val="16"/>
        </w:rPr>
        <w:t xml:space="preserve">t </w:t>
      </w:r>
      <w:r>
        <w:rPr>
          <w:position w:val="2"/>
          <w:sz w:val="24"/>
        </w:rPr>
        <w:t>= a</w:t>
      </w:r>
      <w:r>
        <w:rPr>
          <w:sz w:val="16"/>
        </w:rPr>
        <w:t>o</w:t>
      </w:r>
      <w:r>
        <w:rPr>
          <w:spacing w:val="36"/>
          <w:sz w:val="16"/>
        </w:rPr>
        <w:t xml:space="preserve"> </w:t>
      </w:r>
      <w:r>
        <w:rPr>
          <w:position w:val="2"/>
          <w:sz w:val="24"/>
        </w:rPr>
        <w:t>+ a</w:t>
      </w:r>
      <w:r>
        <w:rPr>
          <w:sz w:val="16"/>
        </w:rPr>
        <w:t>1</w:t>
      </w:r>
      <w:r>
        <w:rPr>
          <w:sz w:val="16"/>
        </w:rPr>
        <w:tab/>
        <w:t xml:space="preserve">+    </w:t>
      </w:r>
      <w:r>
        <w:rPr>
          <w:position w:val="2"/>
          <w:sz w:val="24"/>
        </w:rPr>
        <w:t>Ut ……………………………………….</w:t>
      </w:r>
      <w:r>
        <w:rPr>
          <w:spacing w:val="-3"/>
          <w:position w:val="2"/>
          <w:sz w:val="24"/>
        </w:rPr>
        <w:t xml:space="preserve"> </w:t>
      </w:r>
      <w:r>
        <w:rPr>
          <w:position w:val="2"/>
          <w:sz w:val="24"/>
        </w:rPr>
        <w:t>(v)</w:t>
      </w:r>
    </w:p>
    <w:p w:rsidR="00AB0E53" w:rsidRDefault="00AB0E53" w:rsidP="0024366D">
      <w:pPr>
        <w:pStyle w:val="BodyText"/>
        <w:rPr>
          <w:sz w:val="20"/>
        </w:rPr>
      </w:pPr>
    </w:p>
    <w:p w:rsidR="00AB0E53" w:rsidRDefault="00AB0E53" w:rsidP="0024366D">
      <w:pPr>
        <w:pStyle w:val="BodyText"/>
        <w:rPr>
          <w:sz w:val="20"/>
        </w:rPr>
      </w:pPr>
    </w:p>
    <w:p w:rsidR="00AB0E53" w:rsidRDefault="00AB0E53" w:rsidP="0024366D">
      <w:pPr>
        <w:pStyle w:val="BodyText"/>
        <w:rPr>
          <w:sz w:val="20"/>
        </w:rPr>
      </w:pPr>
    </w:p>
    <w:p w:rsidR="00AB0E53" w:rsidRDefault="00AB0E53" w:rsidP="0024366D">
      <w:pPr>
        <w:pStyle w:val="BodyText"/>
        <w:rPr>
          <w:sz w:val="20"/>
        </w:rPr>
      </w:pPr>
    </w:p>
    <w:p w:rsidR="00AB0E53" w:rsidRDefault="00AB0E53" w:rsidP="0024366D">
      <w:pPr>
        <w:pStyle w:val="BodyText"/>
        <w:rPr>
          <w:sz w:val="20"/>
        </w:rPr>
      </w:pPr>
    </w:p>
    <w:p w:rsidR="00AB0E53" w:rsidRDefault="00AB0E53" w:rsidP="0024366D">
      <w:pPr>
        <w:pStyle w:val="BodyText"/>
        <w:ind w:left="108"/>
      </w:pPr>
      <w:r>
        <w:t>Rearrange equation (v):</w:t>
      </w:r>
    </w:p>
    <w:p w:rsidR="00AB0E53" w:rsidRDefault="00AB0E53" w:rsidP="0024366D">
      <w:pPr>
        <w:pStyle w:val="BodyText"/>
        <w:rPr>
          <w:sz w:val="23"/>
        </w:rPr>
      </w:pPr>
    </w:p>
    <w:p w:rsidR="00AB0E53" w:rsidRDefault="00AB0E53" w:rsidP="0024366D">
      <w:pPr>
        <w:pStyle w:val="BodyText"/>
        <w:ind w:left="108"/>
      </w:pPr>
      <w:r>
        <w:rPr>
          <w:position w:val="2"/>
        </w:rPr>
        <w:t>A</w:t>
      </w:r>
      <w:r>
        <w:rPr>
          <w:sz w:val="16"/>
        </w:rPr>
        <w:t xml:space="preserve">t  </w:t>
      </w:r>
      <w:r>
        <w:rPr>
          <w:position w:val="2"/>
        </w:rPr>
        <w:t>[1-(1-ß) L] = a</w:t>
      </w:r>
      <w:r>
        <w:rPr>
          <w:sz w:val="16"/>
        </w:rPr>
        <w:t xml:space="preserve">o </w:t>
      </w:r>
      <w:r>
        <w:rPr>
          <w:position w:val="2"/>
        </w:rPr>
        <w:t>[1-(1-ß) L] + a</w:t>
      </w:r>
      <w:r>
        <w:rPr>
          <w:sz w:val="16"/>
        </w:rPr>
        <w:t>1</w:t>
      </w:r>
      <w:r>
        <w:rPr>
          <w:position w:val="2"/>
        </w:rPr>
        <w:t>ßP</w:t>
      </w:r>
      <w:r>
        <w:rPr>
          <w:sz w:val="16"/>
        </w:rPr>
        <w:t xml:space="preserve">t-1  </w:t>
      </w:r>
      <w:r>
        <w:rPr>
          <w:position w:val="2"/>
        </w:rPr>
        <w:t>+ [1-ß) L] Ut]</w:t>
      </w:r>
    </w:p>
    <w:p w:rsidR="00AB0E53" w:rsidRDefault="00AB0E53" w:rsidP="0024366D">
      <w:pPr>
        <w:pStyle w:val="BodyText"/>
        <w:rPr>
          <w:sz w:val="23"/>
        </w:rPr>
      </w:pPr>
    </w:p>
    <w:p w:rsidR="00AB0E53" w:rsidRDefault="00AB0E53" w:rsidP="0024366D">
      <w:pPr>
        <w:pStyle w:val="BodyText"/>
        <w:ind w:left="108" w:right="1070"/>
      </w:pPr>
      <w:r>
        <w:rPr>
          <w:position w:val="2"/>
        </w:rPr>
        <w:t>A</w:t>
      </w:r>
      <w:r>
        <w:rPr>
          <w:sz w:val="16"/>
        </w:rPr>
        <w:t xml:space="preserve">t </w:t>
      </w:r>
      <w:r>
        <w:rPr>
          <w:position w:val="2"/>
        </w:rPr>
        <w:t>= a</w:t>
      </w:r>
      <w:r>
        <w:rPr>
          <w:sz w:val="16"/>
        </w:rPr>
        <w:t>o</w:t>
      </w:r>
      <w:r>
        <w:rPr>
          <w:position w:val="2"/>
        </w:rPr>
        <w:t>ß + (1-ß) A</w:t>
      </w:r>
      <w:r>
        <w:rPr>
          <w:sz w:val="16"/>
        </w:rPr>
        <w:t xml:space="preserve">t1 </w:t>
      </w:r>
      <w:r>
        <w:rPr>
          <w:position w:val="2"/>
        </w:rPr>
        <w:t>+ a</w:t>
      </w:r>
      <w:r>
        <w:rPr>
          <w:sz w:val="16"/>
        </w:rPr>
        <w:t xml:space="preserve">1 </w:t>
      </w:r>
      <w:r>
        <w:rPr>
          <w:position w:val="2"/>
        </w:rPr>
        <w:t>ßP</w:t>
      </w:r>
      <w:r>
        <w:rPr>
          <w:sz w:val="16"/>
        </w:rPr>
        <w:t xml:space="preserve">t-1 </w:t>
      </w:r>
      <w:r>
        <w:rPr>
          <w:position w:val="2"/>
        </w:rPr>
        <w:t>+ V</w:t>
      </w:r>
      <w:r>
        <w:rPr>
          <w:sz w:val="16"/>
        </w:rPr>
        <w:t xml:space="preserve">1 </w:t>
      </w:r>
      <w:r>
        <w:rPr>
          <w:position w:val="2"/>
        </w:rPr>
        <w:t xml:space="preserve">………………………………….. (vi) </w:t>
      </w:r>
      <w:r>
        <w:t>Therefore, the estimable equation is:</w:t>
      </w:r>
    </w:p>
    <w:p w:rsidR="00AB0E53" w:rsidRDefault="00AB0E53" w:rsidP="0024366D">
      <w:pPr>
        <w:ind w:left="108"/>
        <w:rPr>
          <w:sz w:val="24"/>
        </w:rPr>
      </w:pPr>
      <w:r>
        <w:rPr>
          <w:position w:val="2"/>
          <w:sz w:val="24"/>
        </w:rPr>
        <w:t>A</w:t>
      </w:r>
      <w:r>
        <w:rPr>
          <w:sz w:val="16"/>
        </w:rPr>
        <w:t xml:space="preserve">t </w:t>
      </w:r>
      <w:r>
        <w:rPr>
          <w:position w:val="2"/>
          <w:sz w:val="24"/>
        </w:rPr>
        <w:t>= a</w:t>
      </w:r>
      <w:r>
        <w:rPr>
          <w:sz w:val="16"/>
        </w:rPr>
        <w:t xml:space="preserve">o </w:t>
      </w:r>
      <w:r>
        <w:rPr>
          <w:position w:val="2"/>
          <w:sz w:val="24"/>
        </w:rPr>
        <w:t>+ a</w:t>
      </w:r>
      <w:r>
        <w:rPr>
          <w:sz w:val="16"/>
        </w:rPr>
        <w:t xml:space="preserve">1  </w:t>
      </w:r>
      <w:r>
        <w:rPr>
          <w:position w:val="2"/>
          <w:sz w:val="24"/>
        </w:rPr>
        <w:t>A</w:t>
      </w:r>
      <w:r>
        <w:rPr>
          <w:sz w:val="16"/>
        </w:rPr>
        <w:t xml:space="preserve">t-1  </w:t>
      </w:r>
      <w:r>
        <w:rPr>
          <w:position w:val="2"/>
          <w:sz w:val="24"/>
        </w:rPr>
        <w:t>+ a</w:t>
      </w:r>
      <w:r>
        <w:rPr>
          <w:sz w:val="16"/>
        </w:rPr>
        <w:t xml:space="preserve">2  </w:t>
      </w:r>
      <w:r>
        <w:rPr>
          <w:position w:val="2"/>
          <w:sz w:val="24"/>
        </w:rPr>
        <w:t>P</w:t>
      </w:r>
      <w:r>
        <w:rPr>
          <w:sz w:val="16"/>
        </w:rPr>
        <w:t xml:space="preserve">t-1 </w:t>
      </w:r>
      <w:r>
        <w:rPr>
          <w:position w:val="2"/>
          <w:sz w:val="24"/>
        </w:rPr>
        <w:t>+ V</w:t>
      </w:r>
      <w:r>
        <w:rPr>
          <w:sz w:val="16"/>
        </w:rPr>
        <w:t xml:space="preserve">t </w:t>
      </w:r>
      <w:r>
        <w:rPr>
          <w:position w:val="2"/>
          <w:sz w:val="24"/>
        </w:rPr>
        <w:t>………………………………….……… (vii)</w:t>
      </w:r>
    </w:p>
    <w:p w:rsidR="00AB0E53" w:rsidRDefault="00AB0E53" w:rsidP="0024366D">
      <w:pPr>
        <w:pStyle w:val="BodyText"/>
        <w:rPr>
          <w:sz w:val="23"/>
        </w:rPr>
      </w:pPr>
    </w:p>
    <w:p w:rsidR="00AB0E53" w:rsidRDefault="00AB0E53" w:rsidP="0024366D">
      <w:pPr>
        <w:pStyle w:val="BodyText"/>
        <w:tabs>
          <w:tab w:val="left" w:pos="1355"/>
        </w:tabs>
        <w:ind w:left="108" w:right="6924"/>
      </w:pPr>
      <w:r>
        <w:rPr>
          <w:position w:val="2"/>
        </w:rPr>
        <w:t>Where;</w:t>
      </w:r>
      <w:r>
        <w:rPr>
          <w:position w:val="2"/>
        </w:rPr>
        <w:tab/>
        <w:t>y</w:t>
      </w:r>
      <w:r>
        <w:rPr>
          <w:sz w:val="16"/>
        </w:rPr>
        <w:t>o</w:t>
      </w:r>
      <w:r>
        <w:rPr>
          <w:position w:val="2"/>
        </w:rPr>
        <w:t>=</w:t>
      </w:r>
      <w:r>
        <w:rPr>
          <w:spacing w:val="-6"/>
          <w:position w:val="2"/>
        </w:rPr>
        <w:t xml:space="preserve"> </w:t>
      </w:r>
      <w:r>
        <w:rPr>
          <w:position w:val="2"/>
        </w:rPr>
        <w:t>aß a</w:t>
      </w:r>
      <w:r>
        <w:rPr>
          <w:sz w:val="16"/>
        </w:rPr>
        <w:t xml:space="preserve">1  </w:t>
      </w:r>
      <w:r>
        <w:rPr>
          <w:position w:val="2"/>
        </w:rPr>
        <w:t>= (1-</w:t>
      </w:r>
      <w:r>
        <w:rPr>
          <w:spacing w:val="-23"/>
          <w:position w:val="2"/>
        </w:rPr>
        <w:t xml:space="preserve"> </w:t>
      </w:r>
      <w:r>
        <w:rPr>
          <w:position w:val="2"/>
        </w:rPr>
        <w:t>ß)</w:t>
      </w:r>
    </w:p>
    <w:p w:rsidR="00AB0E53" w:rsidRDefault="00AB0E53" w:rsidP="0024366D">
      <w:pPr>
        <w:ind w:left="108"/>
        <w:rPr>
          <w:sz w:val="24"/>
        </w:rPr>
      </w:pPr>
      <w:r>
        <w:rPr>
          <w:position w:val="2"/>
          <w:sz w:val="24"/>
        </w:rPr>
        <w:lastRenderedPageBreak/>
        <w:t>a</w:t>
      </w:r>
      <w:r>
        <w:rPr>
          <w:sz w:val="16"/>
        </w:rPr>
        <w:t xml:space="preserve">2  </w:t>
      </w:r>
      <w:r>
        <w:rPr>
          <w:position w:val="2"/>
          <w:sz w:val="24"/>
        </w:rPr>
        <w:t>= a</w:t>
      </w:r>
      <w:r>
        <w:rPr>
          <w:sz w:val="16"/>
        </w:rPr>
        <w:t>1</w:t>
      </w:r>
      <w:r>
        <w:rPr>
          <w:position w:val="2"/>
          <w:sz w:val="24"/>
        </w:rPr>
        <w:t>ß</w:t>
      </w:r>
    </w:p>
    <w:p w:rsidR="00AB0E53" w:rsidRDefault="00AB0E53" w:rsidP="0024366D">
      <w:pPr>
        <w:pStyle w:val="BodyText"/>
        <w:rPr>
          <w:sz w:val="23"/>
        </w:rPr>
      </w:pPr>
    </w:p>
    <w:p w:rsidR="00AB0E53" w:rsidRDefault="00AB0E53" w:rsidP="0024366D">
      <w:pPr>
        <w:ind w:left="108"/>
        <w:rPr>
          <w:sz w:val="11"/>
        </w:rPr>
      </w:pPr>
      <w:r>
        <w:rPr>
          <w:position w:val="2"/>
          <w:sz w:val="24"/>
        </w:rPr>
        <w:t>V</w:t>
      </w:r>
      <w:r>
        <w:rPr>
          <w:sz w:val="16"/>
        </w:rPr>
        <w:t xml:space="preserve">t </w:t>
      </w:r>
      <w:r>
        <w:rPr>
          <w:position w:val="2"/>
          <w:sz w:val="24"/>
        </w:rPr>
        <w:t>= U</w:t>
      </w:r>
      <w:r>
        <w:rPr>
          <w:sz w:val="16"/>
        </w:rPr>
        <w:t xml:space="preserve">2 </w:t>
      </w:r>
      <w:r>
        <w:rPr>
          <w:position w:val="2"/>
          <w:sz w:val="24"/>
        </w:rPr>
        <w:t>– (1-ß) Ut</w:t>
      </w:r>
      <w:r>
        <w:rPr>
          <w:sz w:val="16"/>
        </w:rPr>
        <w:t>-1</w:t>
      </w:r>
    </w:p>
    <w:p w:rsidR="00AB0E53" w:rsidRDefault="00AB0E53" w:rsidP="0024366D">
      <w:pPr>
        <w:pStyle w:val="BodyText"/>
        <w:ind w:left="108"/>
        <w:jc w:val="both"/>
      </w:pPr>
      <w:r>
        <w:t>In production equation form:</w:t>
      </w:r>
    </w:p>
    <w:p w:rsidR="00AB0E53" w:rsidRDefault="00AB0E53" w:rsidP="0024366D">
      <w:pPr>
        <w:pStyle w:val="BodyText"/>
        <w:rPr>
          <w:sz w:val="23"/>
        </w:rPr>
      </w:pPr>
    </w:p>
    <w:p w:rsidR="00AB0E53" w:rsidRDefault="00AB0E53" w:rsidP="0024366D">
      <w:pPr>
        <w:ind w:left="108"/>
        <w:jc w:val="both"/>
        <w:rPr>
          <w:sz w:val="24"/>
        </w:rPr>
      </w:pPr>
      <w:r>
        <w:rPr>
          <w:position w:val="2"/>
          <w:sz w:val="24"/>
        </w:rPr>
        <w:t>Q</w:t>
      </w:r>
      <w:r>
        <w:rPr>
          <w:sz w:val="16"/>
        </w:rPr>
        <w:t xml:space="preserve">t </w:t>
      </w:r>
      <w:r>
        <w:rPr>
          <w:position w:val="2"/>
          <w:sz w:val="24"/>
        </w:rPr>
        <w:t>= a</w:t>
      </w:r>
      <w:r>
        <w:rPr>
          <w:sz w:val="16"/>
        </w:rPr>
        <w:t xml:space="preserve">o </w:t>
      </w:r>
      <w:r>
        <w:rPr>
          <w:position w:val="2"/>
          <w:sz w:val="24"/>
        </w:rPr>
        <w:t>+ a</w:t>
      </w:r>
      <w:r>
        <w:rPr>
          <w:sz w:val="16"/>
        </w:rPr>
        <w:t>1</w:t>
      </w:r>
      <w:r>
        <w:rPr>
          <w:position w:val="2"/>
          <w:sz w:val="24"/>
        </w:rPr>
        <w:t>Q</w:t>
      </w:r>
      <w:r>
        <w:rPr>
          <w:sz w:val="16"/>
        </w:rPr>
        <w:t xml:space="preserve">t-1  </w:t>
      </w:r>
      <w:r>
        <w:rPr>
          <w:position w:val="2"/>
          <w:sz w:val="24"/>
        </w:rPr>
        <w:t>+ a</w:t>
      </w:r>
      <w:r>
        <w:rPr>
          <w:sz w:val="16"/>
        </w:rPr>
        <w:t>2</w:t>
      </w:r>
      <w:r>
        <w:rPr>
          <w:position w:val="2"/>
          <w:sz w:val="24"/>
        </w:rPr>
        <w:t>P</w:t>
      </w:r>
      <w:r>
        <w:rPr>
          <w:sz w:val="16"/>
        </w:rPr>
        <w:t xml:space="preserve">t-1  </w:t>
      </w:r>
      <w:r>
        <w:rPr>
          <w:position w:val="2"/>
          <w:sz w:val="24"/>
        </w:rPr>
        <w:t>+ V</w:t>
      </w:r>
      <w:r>
        <w:rPr>
          <w:sz w:val="16"/>
        </w:rPr>
        <w:t>1</w:t>
      </w:r>
      <w:r>
        <w:rPr>
          <w:position w:val="2"/>
          <w:sz w:val="24"/>
        </w:rPr>
        <w:t>………………………………………….. (viii)</w:t>
      </w:r>
    </w:p>
    <w:p w:rsidR="00AB0E53" w:rsidRDefault="00AB0E53" w:rsidP="0024366D">
      <w:pPr>
        <w:pStyle w:val="BodyText"/>
        <w:rPr>
          <w:sz w:val="23"/>
        </w:rPr>
      </w:pPr>
    </w:p>
    <w:p w:rsidR="00AB0E53" w:rsidRDefault="00AB0E53" w:rsidP="0024366D">
      <w:pPr>
        <w:pStyle w:val="BodyText"/>
        <w:ind w:left="108" w:right="156"/>
        <w:jc w:val="both"/>
      </w:pPr>
      <w:r>
        <w:t>So equations (vii) and (viii) were estimated as the supply functions to determine farmers’ response to prices of maize, rice, sorghum and millet in Nigeria. The expectation coefficient (ß) is therefore expressed as:</w:t>
      </w:r>
    </w:p>
    <w:p w:rsidR="00AB0E53" w:rsidRDefault="00AB0E53" w:rsidP="0024366D">
      <w:pPr>
        <w:pStyle w:val="BodyText"/>
        <w:ind w:left="108"/>
        <w:jc w:val="both"/>
        <w:rPr>
          <w:sz w:val="16"/>
        </w:rPr>
      </w:pPr>
      <w:r>
        <w:rPr>
          <w:position w:val="2"/>
        </w:rPr>
        <w:t>ß = 1 – a</w:t>
      </w:r>
      <w:r>
        <w:rPr>
          <w:sz w:val="16"/>
        </w:rPr>
        <w:t>1</w:t>
      </w:r>
    </w:p>
    <w:p w:rsidR="00AB0E53" w:rsidRDefault="00AB0E53" w:rsidP="0024366D">
      <w:pPr>
        <w:pStyle w:val="BodyText"/>
        <w:rPr>
          <w:sz w:val="23"/>
        </w:rPr>
      </w:pPr>
    </w:p>
    <w:p w:rsidR="00AB0E53" w:rsidRDefault="00AB0E53" w:rsidP="0024366D">
      <w:pPr>
        <w:pStyle w:val="BodyText"/>
        <w:ind w:left="108"/>
        <w:jc w:val="both"/>
      </w:pPr>
      <w:r>
        <w:t>The price elasticity of supply is expressed as:</w:t>
      </w:r>
    </w:p>
    <w:p w:rsidR="00AB0E53" w:rsidRDefault="00AB0E53" w:rsidP="0024366D">
      <w:pPr>
        <w:pStyle w:val="BodyText"/>
        <w:rPr>
          <w:sz w:val="23"/>
        </w:rPr>
      </w:pPr>
    </w:p>
    <w:p w:rsidR="00AB0E53" w:rsidRDefault="00AB0E53" w:rsidP="0024366D">
      <w:pPr>
        <w:tabs>
          <w:tab w:val="left" w:pos="2095"/>
          <w:tab w:val="left" w:pos="2916"/>
          <w:tab w:val="left" w:pos="3344"/>
          <w:tab w:val="left" w:pos="3718"/>
        </w:tabs>
        <w:ind w:left="379"/>
        <w:rPr>
          <w:sz w:val="16"/>
        </w:rPr>
      </w:pPr>
      <w:r>
        <w:rPr>
          <w:noProof/>
        </w:rPr>
        <mc:AlternateContent>
          <mc:Choice Requires="wps">
            <w:drawing>
              <wp:anchor distT="0" distB="0" distL="0" distR="0" simplePos="0" relativeHeight="251659264" behindDoc="0" locked="0" layoutInCell="1" allowOverlap="1">
                <wp:simplePos x="0" y="0"/>
                <wp:positionH relativeFrom="page">
                  <wp:posOffset>1618615</wp:posOffset>
                </wp:positionH>
                <wp:positionV relativeFrom="paragraph">
                  <wp:posOffset>236855</wp:posOffset>
                </wp:positionV>
                <wp:extent cx="291465" cy="0"/>
                <wp:effectExtent l="8890" t="5715" r="13970" b="13335"/>
                <wp:wrapTopAndBottom/>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465" cy="0"/>
                        </a:xfrm>
                        <a:prstGeom prst="line">
                          <a:avLst/>
                        </a:prstGeom>
                        <a:noFill/>
                        <a:ln w="9144">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8CBC3" id="Straight Connector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27.45pt,18.65pt" to="150.4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" strokecolor="#4579b8" strokeweight=".72pt">
                <w10:wrap type="topAndBottom" anchorx="page"/>
              </v:line>
            </w:pict>
          </mc:Fallback>
        </mc:AlternateContent>
      </w:r>
      <w:r>
        <w:rPr>
          <w:noProof/>
        </w:rPr>
        <mc:AlternateContent>
          <mc:Choice Requires="wps">
            <w:drawing>
              <wp:anchor distT="0" distB="0" distL="0" distR="0" simplePos="0" relativeHeight="251660288" behindDoc="0" locked="0" layoutInCell="1" allowOverlap="1">
                <wp:simplePos x="0" y="0"/>
                <wp:positionH relativeFrom="page">
                  <wp:posOffset>2270760</wp:posOffset>
                </wp:positionH>
                <wp:positionV relativeFrom="paragraph">
                  <wp:posOffset>236855</wp:posOffset>
                </wp:positionV>
                <wp:extent cx="291465" cy="0"/>
                <wp:effectExtent l="13335" t="5715" r="9525" b="13335"/>
                <wp:wrapTopAndBottom/>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465" cy="0"/>
                        </a:xfrm>
                        <a:prstGeom prst="line">
                          <a:avLst/>
                        </a:prstGeom>
                        <a:noFill/>
                        <a:ln w="9144">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95D19D" id="Straight Connector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78.8pt,18.65pt" to="201.7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" strokecolor="#4579b8" strokeweight=".72pt">
                <w10:wrap type="topAndBottom" anchorx="page"/>
              </v:line>
            </w:pict>
          </mc:Fallback>
        </mc:AlternateContent>
      </w:r>
      <w:r>
        <w:rPr>
          <w:noProof/>
        </w:rPr>
        <mc:AlternateContent>
          <mc:Choice Requires="wps">
            <w:drawing>
              <wp:anchor distT="0" distB="0" distL="0" distR="0" simplePos="0" relativeHeight="251661312" behindDoc="0" locked="0" layoutInCell="1" allowOverlap="1">
                <wp:simplePos x="0" y="0"/>
                <wp:positionH relativeFrom="page">
                  <wp:posOffset>3287395</wp:posOffset>
                </wp:positionH>
                <wp:positionV relativeFrom="paragraph">
                  <wp:posOffset>236855</wp:posOffset>
                </wp:positionV>
                <wp:extent cx="291465" cy="0"/>
                <wp:effectExtent l="10795" t="5715" r="12065" b="13335"/>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465" cy="0"/>
                        </a:xfrm>
                        <a:prstGeom prst="line">
                          <a:avLst/>
                        </a:prstGeom>
                        <a:noFill/>
                        <a:ln w="9144">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60D58" id="Straight Connector 1"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58.85pt,18.65pt" to="281.8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" strokecolor="#4579b8" strokeweight=".72pt">
                <w10:wrap type="topAndBottom" anchorx="page"/>
              </v:line>
            </w:pict>
          </mc:Fallback>
        </mc:AlternateContent>
      </w:r>
      <w:r>
        <w:rPr>
          <w:position w:val="2"/>
          <w:sz w:val="24"/>
        </w:rPr>
        <w:t>E</w:t>
      </w:r>
      <w:r>
        <w:rPr>
          <w:sz w:val="16"/>
        </w:rPr>
        <w:t>s</w:t>
      </w:r>
      <w:r>
        <w:rPr>
          <w:spacing w:val="18"/>
          <w:sz w:val="16"/>
        </w:rPr>
        <w:t xml:space="preserve"> </w:t>
      </w:r>
      <w:r>
        <w:rPr>
          <w:position w:val="2"/>
          <w:sz w:val="24"/>
        </w:rPr>
        <w:t xml:space="preserve">= </w:t>
      </w:r>
      <w:r>
        <w:rPr>
          <w:spacing w:val="58"/>
          <w:position w:val="2"/>
          <w:sz w:val="24"/>
        </w:rPr>
        <w:t xml:space="preserve"> </w:t>
      </w:r>
      <w:r>
        <w:rPr>
          <w:position w:val="2"/>
          <w:sz w:val="24"/>
        </w:rPr>
        <w:t>dA</w:t>
      </w:r>
      <w:r>
        <w:rPr>
          <w:position w:val="2"/>
          <w:sz w:val="24"/>
        </w:rPr>
        <w:tab/>
        <w:t>P</w:t>
      </w:r>
      <w:r>
        <w:rPr>
          <w:sz w:val="16"/>
        </w:rPr>
        <w:t>t</w:t>
      </w:r>
      <w:r>
        <w:rPr>
          <w:sz w:val="16"/>
        </w:rPr>
        <w:tab/>
      </w:r>
      <w:r>
        <w:rPr>
          <w:position w:val="2"/>
          <w:sz w:val="24"/>
        </w:rPr>
        <w:t>a</w:t>
      </w:r>
      <w:r>
        <w:rPr>
          <w:sz w:val="16"/>
        </w:rPr>
        <w:t>2</w:t>
      </w:r>
      <w:r>
        <w:rPr>
          <w:sz w:val="16"/>
        </w:rPr>
        <w:tab/>
      </w:r>
      <w:r>
        <w:rPr>
          <w:position w:val="2"/>
          <w:sz w:val="24"/>
        </w:rPr>
        <w:t>=</w:t>
      </w:r>
      <w:r>
        <w:rPr>
          <w:position w:val="2"/>
          <w:sz w:val="24"/>
        </w:rPr>
        <w:tab/>
        <w:t>P</w:t>
      </w:r>
      <w:r>
        <w:rPr>
          <w:sz w:val="16"/>
        </w:rPr>
        <w:t>t</w:t>
      </w:r>
    </w:p>
    <w:p w:rsidR="00AB0E53" w:rsidRDefault="00AB0E53" w:rsidP="0024366D">
      <w:pPr>
        <w:tabs>
          <w:tab w:val="left" w:pos="2160"/>
          <w:tab w:val="left" w:pos="3778"/>
        </w:tabs>
        <w:ind w:left="979"/>
        <w:rPr>
          <w:sz w:val="16"/>
        </w:rPr>
      </w:pPr>
      <w:r>
        <w:rPr>
          <w:position w:val="2"/>
          <w:sz w:val="24"/>
        </w:rPr>
        <w:t>dP</w:t>
      </w:r>
      <w:r>
        <w:rPr>
          <w:sz w:val="16"/>
        </w:rPr>
        <w:t>t</w:t>
      </w:r>
      <w:r>
        <w:rPr>
          <w:sz w:val="16"/>
        </w:rPr>
        <w:tab/>
      </w:r>
      <w:r>
        <w:rPr>
          <w:position w:val="2"/>
          <w:sz w:val="24"/>
        </w:rPr>
        <w:t>A</w:t>
      </w:r>
      <w:r>
        <w:rPr>
          <w:sz w:val="16"/>
        </w:rPr>
        <w:t>t</w:t>
      </w:r>
      <w:r>
        <w:rPr>
          <w:sz w:val="16"/>
        </w:rPr>
        <w:tab/>
      </w:r>
      <w:r>
        <w:rPr>
          <w:position w:val="2"/>
          <w:sz w:val="24"/>
        </w:rPr>
        <w:t>A</w:t>
      </w:r>
      <w:r>
        <w:rPr>
          <w:sz w:val="16"/>
        </w:rPr>
        <w:t>t</w:t>
      </w:r>
    </w:p>
    <w:p w:rsidR="00AB0E53" w:rsidRDefault="00AB0E53" w:rsidP="0024366D">
      <w:pPr>
        <w:pStyle w:val="BodyText"/>
        <w:rPr>
          <w:sz w:val="23"/>
        </w:rPr>
      </w:pPr>
    </w:p>
    <w:p w:rsidR="00AB0E53" w:rsidRDefault="00AB0E53" w:rsidP="0024366D">
      <w:pPr>
        <w:pStyle w:val="BodyText"/>
        <w:ind w:left="108"/>
        <w:jc w:val="both"/>
      </w:pPr>
      <w:r>
        <w:t>Where:</w:t>
      </w:r>
    </w:p>
    <w:p w:rsidR="00AB0E53" w:rsidRDefault="00AB0E53" w:rsidP="0024366D">
      <w:pPr>
        <w:pStyle w:val="BodyText"/>
      </w:pPr>
    </w:p>
    <w:p w:rsidR="00AB0E53" w:rsidRPr="0024366D" w:rsidRDefault="00AB0E53" w:rsidP="0024366D">
      <w:pPr>
        <w:pStyle w:val="BodyText"/>
        <w:ind w:left="108"/>
        <w:jc w:val="both"/>
      </w:pPr>
      <w:r>
        <w:t>ß = Expectation coefficient.</w:t>
      </w:r>
    </w:p>
    <w:p w:rsidR="00AB0E53" w:rsidRPr="0024366D" w:rsidRDefault="00AB0E53" w:rsidP="0024366D">
      <w:pPr>
        <w:pStyle w:val="BodyText"/>
        <w:ind w:left="108"/>
        <w:jc w:val="both"/>
      </w:pPr>
      <w:r>
        <w:rPr>
          <w:position w:val="2"/>
        </w:rPr>
        <w:t>a</w:t>
      </w:r>
      <w:r>
        <w:rPr>
          <w:sz w:val="16"/>
        </w:rPr>
        <w:t xml:space="preserve">2  </w:t>
      </w:r>
      <w:r>
        <w:rPr>
          <w:position w:val="2"/>
        </w:rPr>
        <w:t>= Regression coefficient for the commodity price</w:t>
      </w:r>
    </w:p>
    <w:p w:rsidR="00AB0E53" w:rsidRPr="0024366D" w:rsidRDefault="00AB0E53" w:rsidP="0024366D">
      <w:pPr>
        <w:pStyle w:val="BodyText"/>
        <w:ind w:left="108"/>
        <w:jc w:val="both"/>
      </w:pPr>
      <w:r>
        <w:rPr>
          <w:position w:val="2"/>
        </w:rPr>
        <w:t>P</w:t>
      </w:r>
      <w:r>
        <w:rPr>
          <w:sz w:val="16"/>
        </w:rPr>
        <w:t xml:space="preserve">t </w:t>
      </w:r>
      <w:r>
        <w:rPr>
          <w:position w:val="2"/>
        </w:rPr>
        <w:t>= Arithmetic mean of the commodity price obtained in year t</w:t>
      </w:r>
    </w:p>
    <w:p w:rsidR="00AB0E53" w:rsidRDefault="00AB0E53" w:rsidP="0024366D">
      <w:pPr>
        <w:pStyle w:val="BodyText"/>
        <w:ind w:left="108"/>
        <w:jc w:val="both"/>
      </w:pPr>
      <w:r>
        <w:rPr>
          <w:position w:val="2"/>
        </w:rPr>
        <w:t>A</w:t>
      </w:r>
      <w:r>
        <w:rPr>
          <w:sz w:val="16"/>
        </w:rPr>
        <w:t xml:space="preserve">t </w:t>
      </w:r>
      <w:r>
        <w:rPr>
          <w:position w:val="2"/>
        </w:rPr>
        <w:t>= Arithmetic mean of area planted to the crop in question, in year t</w:t>
      </w:r>
    </w:p>
    <w:p w:rsidR="00AB0E53" w:rsidRDefault="00AB0E53" w:rsidP="0024366D">
      <w:pPr>
        <w:pStyle w:val="BodyText"/>
        <w:rPr>
          <w:sz w:val="23"/>
        </w:rPr>
      </w:pPr>
    </w:p>
    <w:p w:rsidR="0024366D" w:rsidRDefault="00AB0E53" w:rsidP="0024366D">
      <w:pPr>
        <w:pStyle w:val="BodyText"/>
        <w:spacing w:line="480" w:lineRule="auto"/>
        <w:ind w:left="108" w:right="147"/>
        <w:jc w:val="both"/>
      </w:pPr>
      <w:r>
        <w:t>Forecasting of supply was done under the assumption that average lagged supply (which represents</w:t>
      </w:r>
      <w:r>
        <w:rPr>
          <w:spacing w:val="-7"/>
        </w:rPr>
        <w:t xml:space="preserve"> </w:t>
      </w:r>
      <w:r>
        <w:t>capital</w:t>
      </w:r>
      <w:r>
        <w:rPr>
          <w:spacing w:val="-7"/>
        </w:rPr>
        <w:t xml:space="preserve"> </w:t>
      </w:r>
      <w:r>
        <w:t>stock</w:t>
      </w:r>
      <w:r>
        <w:rPr>
          <w:spacing w:val="-7"/>
        </w:rPr>
        <w:t xml:space="preserve"> </w:t>
      </w:r>
      <w:r>
        <w:t>in</w:t>
      </w:r>
      <w:r>
        <w:rPr>
          <w:spacing w:val="-7"/>
        </w:rPr>
        <w:t xml:space="preserve"> </w:t>
      </w:r>
      <w:r>
        <w:t>the</w:t>
      </w:r>
      <w:r>
        <w:rPr>
          <w:spacing w:val="-8"/>
        </w:rPr>
        <w:t xml:space="preserve"> </w:t>
      </w:r>
      <w:r>
        <w:t>model)</w:t>
      </w:r>
      <w:r>
        <w:rPr>
          <w:spacing w:val="-8"/>
        </w:rPr>
        <w:t xml:space="preserve"> </w:t>
      </w:r>
      <w:r>
        <w:t>of</w:t>
      </w:r>
      <w:r>
        <w:rPr>
          <w:spacing w:val="-8"/>
        </w:rPr>
        <w:t xml:space="preserve"> </w:t>
      </w:r>
      <w:r>
        <w:t>each</w:t>
      </w:r>
      <w:r>
        <w:rPr>
          <w:spacing w:val="-7"/>
        </w:rPr>
        <w:t xml:space="preserve"> </w:t>
      </w:r>
      <w:r>
        <w:t>cereal</w:t>
      </w:r>
      <w:r>
        <w:rPr>
          <w:spacing w:val="-7"/>
        </w:rPr>
        <w:t xml:space="preserve"> </w:t>
      </w:r>
      <w:r>
        <w:t>remains</w:t>
      </w:r>
      <w:r>
        <w:rPr>
          <w:spacing w:val="-7"/>
        </w:rPr>
        <w:t xml:space="preserve"> </w:t>
      </w:r>
      <w:r>
        <w:t>the</w:t>
      </w:r>
      <w:r>
        <w:rPr>
          <w:spacing w:val="-8"/>
        </w:rPr>
        <w:t xml:space="preserve"> </w:t>
      </w:r>
      <w:r>
        <w:t>same</w:t>
      </w:r>
      <w:r>
        <w:rPr>
          <w:spacing w:val="-8"/>
        </w:rPr>
        <w:t xml:space="preserve"> </w:t>
      </w:r>
      <w:r>
        <w:t>price</w:t>
      </w:r>
      <w:r>
        <w:rPr>
          <w:spacing w:val="-4"/>
        </w:rPr>
        <w:t xml:space="preserve"> </w:t>
      </w:r>
      <w:r>
        <w:t>while</w:t>
      </w:r>
      <w:r>
        <w:rPr>
          <w:spacing w:val="-8"/>
        </w:rPr>
        <w:t xml:space="preserve"> </w:t>
      </w:r>
      <w:r>
        <w:t>the</w:t>
      </w:r>
      <w:r>
        <w:rPr>
          <w:spacing w:val="-8"/>
        </w:rPr>
        <w:t xml:space="preserve"> </w:t>
      </w:r>
      <w:r>
        <w:t>price varied or increased parametrically at average difference value from year to</w:t>
      </w:r>
      <w:r>
        <w:rPr>
          <w:spacing w:val="-14"/>
        </w:rPr>
        <w:t xml:space="preserve"> </w:t>
      </w:r>
      <w:r>
        <w:t>year.</w:t>
      </w:r>
    </w:p>
    <w:p w:rsidR="00AB0E53" w:rsidRPr="0024366D" w:rsidRDefault="00AB0E53" w:rsidP="0024366D">
      <w:pPr>
        <w:pStyle w:val="BodyText"/>
        <w:spacing w:line="480" w:lineRule="auto"/>
        <w:ind w:left="108" w:right="147"/>
        <w:jc w:val="both"/>
        <w:rPr>
          <w:b/>
        </w:rPr>
      </w:pPr>
      <w:r w:rsidRPr="0024366D">
        <w:rPr>
          <w:b/>
        </w:rPr>
        <w:t>Estimation</w:t>
      </w:r>
      <w:r w:rsidRPr="0024366D">
        <w:rPr>
          <w:b/>
          <w:spacing w:val="-6"/>
        </w:rPr>
        <w:t xml:space="preserve"> </w:t>
      </w:r>
      <w:r w:rsidRPr="0024366D">
        <w:rPr>
          <w:b/>
        </w:rPr>
        <w:t>Technique:</w:t>
      </w:r>
    </w:p>
    <w:p w:rsidR="00282DCC" w:rsidRDefault="00AB0E53" w:rsidP="0024366D">
      <w:pPr>
        <w:pStyle w:val="BodyText"/>
        <w:spacing w:line="480" w:lineRule="auto"/>
        <w:ind w:left="108" w:right="153"/>
        <w:jc w:val="both"/>
        <w:rPr>
          <w:sz w:val="26"/>
        </w:rPr>
      </w:pPr>
      <w:r>
        <w:t xml:space="preserve">The ordinary least square (OLS) method of the classical regression model will be used to carry out this, this is because the equation is specified in a linear form. </w:t>
      </w:r>
    </w:p>
    <w:p w:rsidR="00282DCC" w:rsidRPr="0099646D" w:rsidRDefault="003B6F38" w:rsidP="00655045">
      <w:pPr>
        <w:pStyle w:val="BodyText"/>
        <w:spacing w:before="10" w:line="480" w:lineRule="auto"/>
        <w:ind w:right="148"/>
        <w:jc w:val="both"/>
        <w:rPr>
          <w:b/>
        </w:rPr>
      </w:pPr>
      <w:r w:rsidRPr="0099646D">
        <w:rPr>
          <w:b/>
        </w:rPr>
        <w:t>REULTS AND DISCUSSION</w:t>
      </w:r>
    </w:p>
    <w:p w:rsidR="003B6F38" w:rsidRDefault="003B6F38" w:rsidP="003B6F38">
      <w:pPr>
        <w:pStyle w:val="ListParagraph"/>
        <w:tabs>
          <w:tab w:val="left" w:pos="360"/>
          <w:tab w:val="left" w:pos="1409"/>
        </w:tabs>
        <w:ind w:left="0" w:firstLine="0"/>
        <w:jc w:val="both"/>
        <w:rPr>
          <w:b/>
          <w:sz w:val="24"/>
        </w:rPr>
      </w:pPr>
      <w:r>
        <w:rPr>
          <w:b/>
          <w:sz w:val="24"/>
        </w:rPr>
        <w:t>Description of the variables used in the</w:t>
      </w:r>
      <w:r>
        <w:rPr>
          <w:b/>
          <w:spacing w:val="-9"/>
          <w:sz w:val="24"/>
        </w:rPr>
        <w:t xml:space="preserve"> </w:t>
      </w:r>
      <w:r>
        <w:rPr>
          <w:b/>
          <w:sz w:val="24"/>
        </w:rPr>
        <w:t>model</w:t>
      </w:r>
    </w:p>
    <w:p w:rsidR="003B6F38" w:rsidRDefault="003B6F38" w:rsidP="003B6F38">
      <w:pPr>
        <w:pStyle w:val="BodyText"/>
        <w:tabs>
          <w:tab w:val="left" w:pos="360"/>
        </w:tabs>
        <w:spacing w:before="6"/>
        <w:jc w:val="both"/>
        <w:rPr>
          <w:b/>
          <w:sz w:val="23"/>
        </w:rPr>
      </w:pPr>
    </w:p>
    <w:p w:rsidR="003B6F38" w:rsidRDefault="003B6F38" w:rsidP="0099646D">
      <w:pPr>
        <w:pStyle w:val="BodyText"/>
        <w:tabs>
          <w:tab w:val="left" w:pos="360"/>
        </w:tabs>
        <w:spacing w:line="480" w:lineRule="auto"/>
        <w:ind w:right="1251"/>
        <w:jc w:val="both"/>
      </w:pPr>
      <w:r>
        <w:t>The</w:t>
      </w:r>
      <w:r>
        <w:rPr>
          <w:spacing w:val="-10"/>
        </w:rPr>
        <w:t xml:space="preserve"> </w:t>
      </w:r>
      <w:r>
        <w:t>main</w:t>
      </w:r>
      <w:r>
        <w:rPr>
          <w:spacing w:val="-9"/>
        </w:rPr>
        <w:t xml:space="preserve"> </w:t>
      </w:r>
      <w:r>
        <w:t>technique</w:t>
      </w:r>
      <w:r>
        <w:rPr>
          <w:spacing w:val="-9"/>
        </w:rPr>
        <w:t xml:space="preserve"> </w:t>
      </w:r>
      <w:r>
        <w:t>of</w:t>
      </w:r>
      <w:r>
        <w:rPr>
          <w:spacing w:val="-9"/>
        </w:rPr>
        <w:t xml:space="preserve"> </w:t>
      </w:r>
      <w:r>
        <w:t>data</w:t>
      </w:r>
      <w:r>
        <w:rPr>
          <w:spacing w:val="-9"/>
        </w:rPr>
        <w:t xml:space="preserve"> </w:t>
      </w:r>
      <w:r>
        <w:t>analysis</w:t>
      </w:r>
      <w:r>
        <w:rPr>
          <w:spacing w:val="-8"/>
        </w:rPr>
        <w:t xml:space="preserve"> </w:t>
      </w:r>
      <w:r>
        <w:t>in</w:t>
      </w:r>
      <w:r>
        <w:rPr>
          <w:spacing w:val="-8"/>
        </w:rPr>
        <w:t xml:space="preserve"> </w:t>
      </w:r>
      <w:r>
        <w:t>this</w:t>
      </w:r>
      <w:r>
        <w:rPr>
          <w:spacing w:val="-8"/>
        </w:rPr>
        <w:t xml:space="preserve"> </w:t>
      </w:r>
      <w:r>
        <w:t>study</w:t>
      </w:r>
      <w:r>
        <w:rPr>
          <w:spacing w:val="-16"/>
        </w:rPr>
        <w:t xml:space="preserve"> </w:t>
      </w:r>
      <w:r>
        <w:t>is</w:t>
      </w:r>
      <w:r>
        <w:rPr>
          <w:spacing w:val="-8"/>
        </w:rPr>
        <w:t xml:space="preserve"> </w:t>
      </w:r>
      <w:r>
        <w:t>the</w:t>
      </w:r>
      <w:r>
        <w:rPr>
          <w:spacing w:val="-9"/>
        </w:rPr>
        <w:t xml:space="preserve"> </w:t>
      </w:r>
      <w:r>
        <w:t>Multiple</w:t>
      </w:r>
      <w:r>
        <w:rPr>
          <w:spacing w:val="-12"/>
        </w:rPr>
        <w:t xml:space="preserve"> </w:t>
      </w:r>
      <w:r>
        <w:t>Regression</w:t>
      </w:r>
      <w:r>
        <w:rPr>
          <w:spacing w:val="-9"/>
        </w:rPr>
        <w:t xml:space="preserve"> </w:t>
      </w:r>
      <w:r w:rsidR="0099646D">
        <w:t xml:space="preserve">Model, but it is </w:t>
      </w:r>
      <w:r>
        <w:t>pertinent to provide an understanding of the trend and distribution of the</w:t>
      </w:r>
      <w:r>
        <w:rPr>
          <w:spacing w:val="-35"/>
        </w:rPr>
        <w:t xml:space="preserve"> </w:t>
      </w:r>
      <w:r>
        <w:t>variables of the study. This is to help in the determination of the most appropriate regression estimation</w:t>
      </w:r>
      <w:r>
        <w:rPr>
          <w:spacing w:val="-16"/>
        </w:rPr>
        <w:t xml:space="preserve"> </w:t>
      </w:r>
      <w:r>
        <w:lastRenderedPageBreak/>
        <w:t>techniques.</w:t>
      </w:r>
      <w:r>
        <w:rPr>
          <w:spacing w:val="28"/>
        </w:rPr>
        <w:t xml:space="preserve"> </w:t>
      </w:r>
      <w:r>
        <w:t>To</w:t>
      </w:r>
      <w:r>
        <w:rPr>
          <w:spacing w:val="-17"/>
        </w:rPr>
        <w:t xml:space="preserve"> </w:t>
      </w:r>
      <w:r>
        <w:t>fulfill</w:t>
      </w:r>
      <w:r>
        <w:rPr>
          <w:spacing w:val="-16"/>
        </w:rPr>
        <w:t xml:space="preserve"> </w:t>
      </w:r>
      <w:r>
        <w:t>this</w:t>
      </w:r>
      <w:r>
        <w:rPr>
          <w:spacing w:val="-17"/>
        </w:rPr>
        <w:t xml:space="preserve"> </w:t>
      </w:r>
      <w:r>
        <w:t>obligation,</w:t>
      </w:r>
      <w:r>
        <w:rPr>
          <w:spacing w:val="-17"/>
        </w:rPr>
        <w:t xml:space="preserve"> </w:t>
      </w:r>
      <w:r>
        <w:t>the</w:t>
      </w:r>
      <w:r>
        <w:rPr>
          <w:spacing w:val="-18"/>
        </w:rPr>
        <w:t xml:space="preserve"> </w:t>
      </w:r>
      <w:r>
        <w:t>descriptive</w:t>
      </w:r>
      <w:r>
        <w:rPr>
          <w:spacing w:val="-18"/>
        </w:rPr>
        <w:t xml:space="preserve"> </w:t>
      </w:r>
      <w:r>
        <w:t>statistics</w:t>
      </w:r>
      <w:r>
        <w:rPr>
          <w:spacing w:val="-17"/>
        </w:rPr>
        <w:t xml:space="preserve"> </w:t>
      </w:r>
      <w:r>
        <w:t>of</w:t>
      </w:r>
      <w:r>
        <w:rPr>
          <w:spacing w:val="-18"/>
        </w:rPr>
        <w:t xml:space="preserve"> </w:t>
      </w:r>
      <w:r>
        <w:t>all</w:t>
      </w:r>
      <w:r>
        <w:rPr>
          <w:spacing w:val="-16"/>
        </w:rPr>
        <w:t xml:space="preserve"> </w:t>
      </w:r>
      <w:r>
        <w:t>the</w:t>
      </w:r>
      <w:r>
        <w:rPr>
          <w:spacing w:val="-17"/>
        </w:rPr>
        <w:t xml:space="preserve"> </w:t>
      </w:r>
      <w:r>
        <w:t>variables covering the same sample size of 30 observations were computed as contained in</w:t>
      </w:r>
      <w:r>
        <w:rPr>
          <w:spacing w:val="-11"/>
        </w:rPr>
        <w:t xml:space="preserve"> </w:t>
      </w:r>
      <w:r>
        <w:t>table1.</w:t>
      </w:r>
    </w:p>
    <w:p w:rsidR="003B6F38" w:rsidRPr="0099646D" w:rsidRDefault="0099646D" w:rsidP="0099646D">
      <w:pPr>
        <w:pStyle w:val="BodyText"/>
        <w:tabs>
          <w:tab w:val="left" w:pos="360"/>
        </w:tabs>
        <w:spacing w:line="480" w:lineRule="auto"/>
        <w:ind w:right="1251"/>
        <w:jc w:val="both"/>
        <w:rPr>
          <w:b/>
        </w:rPr>
      </w:pPr>
      <w:r w:rsidRPr="0099646D">
        <w:rPr>
          <w:b/>
        </w:rPr>
        <w:t xml:space="preserve">Table </w:t>
      </w:r>
      <w:r w:rsidR="003B6F38" w:rsidRPr="0099646D">
        <w:rPr>
          <w:b/>
        </w:rPr>
        <w:t>1: Descriptive statistics</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066"/>
        <w:gridCol w:w="760"/>
        <w:gridCol w:w="760"/>
        <w:gridCol w:w="1090"/>
        <w:gridCol w:w="760"/>
        <w:gridCol w:w="760"/>
        <w:gridCol w:w="1061"/>
        <w:gridCol w:w="760"/>
        <w:gridCol w:w="760"/>
        <w:gridCol w:w="1070"/>
      </w:tblGrid>
      <w:tr w:rsidR="003B6F38" w:rsidTr="00E10CB6">
        <w:trPr>
          <w:trHeight w:hRule="exact" w:val="265"/>
          <w:jc w:val="center"/>
        </w:trPr>
        <w:tc>
          <w:tcPr>
            <w:tcW w:w="0" w:type="auto"/>
          </w:tcPr>
          <w:p w:rsidR="003B6F38" w:rsidRDefault="003B6F38" w:rsidP="00E10CB6">
            <w:pPr>
              <w:pStyle w:val="NoSpacing"/>
              <w:tabs>
                <w:tab w:val="left" w:pos="360"/>
              </w:tabs>
              <w:jc w:val="both"/>
            </w:pPr>
          </w:p>
        </w:tc>
        <w:tc>
          <w:tcPr>
            <w:tcW w:w="0" w:type="auto"/>
          </w:tcPr>
          <w:p w:rsidR="003B6F38" w:rsidRDefault="003B6F38" w:rsidP="00E10CB6">
            <w:pPr>
              <w:pStyle w:val="NoSpacing"/>
              <w:tabs>
                <w:tab w:val="left" w:pos="360"/>
              </w:tabs>
              <w:jc w:val="both"/>
              <w:rPr>
                <w:b/>
                <w:sz w:val="18"/>
              </w:rPr>
            </w:pPr>
            <w:r>
              <w:rPr>
                <w:b/>
                <w:sz w:val="18"/>
              </w:rPr>
              <w:t>AMAIZE</w:t>
            </w:r>
          </w:p>
        </w:tc>
        <w:tc>
          <w:tcPr>
            <w:tcW w:w="0" w:type="auto"/>
          </w:tcPr>
          <w:p w:rsidR="003B6F38" w:rsidRDefault="003B6F38" w:rsidP="00E10CB6">
            <w:pPr>
              <w:pStyle w:val="NoSpacing"/>
              <w:tabs>
                <w:tab w:val="left" w:pos="360"/>
              </w:tabs>
              <w:jc w:val="both"/>
              <w:rPr>
                <w:b/>
                <w:sz w:val="18"/>
              </w:rPr>
            </w:pPr>
            <w:r>
              <w:rPr>
                <w:b/>
                <w:sz w:val="18"/>
              </w:rPr>
              <w:t>ARICE</w:t>
            </w:r>
          </w:p>
        </w:tc>
        <w:tc>
          <w:tcPr>
            <w:tcW w:w="0" w:type="auto"/>
          </w:tcPr>
          <w:p w:rsidR="003B6F38" w:rsidRDefault="003B6F38" w:rsidP="00E10CB6">
            <w:pPr>
              <w:pStyle w:val="NoSpacing"/>
              <w:tabs>
                <w:tab w:val="left" w:pos="360"/>
              </w:tabs>
              <w:jc w:val="both"/>
              <w:rPr>
                <w:b/>
                <w:sz w:val="18"/>
              </w:rPr>
            </w:pPr>
            <w:r>
              <w:rPr>
                <w:b/>
                <w:sz w:val="18"/>
              </w:rPr>
              <w:t>ASORGHUM</w:t>
            </w:r>
          </w:p>
        </w:tc>
        <w:tc>
          <w:tcPr>
            <w:tcW w:w="0" w:type="auto"/>
          </w:tcPr>
          <w:p w:rsidR="003B6F38" w:rsidRDefault="003B6F38" w:rsidP="00E10CB6">
            <w:pPr>
              <w:pStyle w:val="NoSpacing"/>
              <w:tabs>
                <w:tab w:val="left" w:pos="360"/>
              </w:tabs>
              <w:jc w:val="both"/>
              <w:rPr>
                <w:b/>
                <w:sz w:val="18"/>
              </w:rPr>
            </w:pPr>
            <w:r>
              <w:rPr>
                <w:b/>
                <w:sz w:val="18"/>
              </w:rPr>
              <w:t>SMAIZE</w:t>
            </w:r>
          </w:p>
        </w:tc>
        <w:tc>
          <w:tcPr>
            <w:tcW w:w="0" w:type="auto"/>
          </w:tcPr>
          <w:p w:rsidR="003B6F38" w:rsidRDefault="003B6F38" w:rsidP="00E10CB6">
            <w:pPr>
              <w:pStyle w:val="NoSpacing"/>
              <w:tabs>
                <w:tab w:val="left" w:pos="360"/>
              </w:tabs>
              <w:jc w:val="both"/>
              <w:rPr>
                <w:b/>
                <w:sz w:val="18"/>
              </w:rPr>
            </w:pPr>
            <w:r>
              <w:rPr>
                <w:b/>
                <w:sz w:val="18"/>
              </w:rPr>
              <w:t>SRICE</w:t>
            </w:r>
          </w:p>
        </w:tc>
        <w:tc>
          <w:tcPr>
            <w:tcW w:w="0" w:type="auto"/>
          </w:tcPr>
          <w:p w:rsidR="003B6F38" w:rsidRDefault="003B6F38" w:rsidP="00E10CB6">
            <w:pPr>
              <w:pStyle w:val="NoSpacing"/>
              <w:tabs>
                <w:tab w:val="left" w:pos="360"/>
              </w:tabs>
              <w:jc w:val="both"/>
              <w:rPr>
                <w:b/>
                <w:sz w:val="18"/>
              </w:rPr>
            </w:pPr>
            <w:r>
              <w:rPr>
                <w:b/>
                <w:sz w:val="18"/>
              </w:rPr>
              <w:t>SSORGHUM</w:t>
            </w:r>
          </w:p>
        </w:tc>
        <w:tc>
          <w:tcPr>
            <w:tcW w:w="0" w:type="auto"/>
          </w:tcPr>
          <w:p w:rsidR="003B6F38" w:rsidRDefault="003B6F38" w:rsidP="00E10CB6">
            <w:pPr>
              <w:pStyle w:val="NoSpacing"/>
              <w:tabs>
                <w:tab w:val="left" w:pos="360"/>
              </w:tabs>
              <w:jc w:val="both"/>
              <w:rPr>
                <w:b/>
                <w:sz w:val="18"/>
              </w:rPr>
            </w:pPr>
            <w:r>
              <w:rPr>
                <w:b/>
                <w:sz w:val="18"/>
              </w:rPr>
              <w:t>PMAIZE</w:t>
            </w:r>
          </w:p>
        </w:tc>
        <w:tc>
          <w:tcPr>
            <w:tcW w:w="0" w:type="auto"/>
          </w:tcPr>
          <w:p w:rsidR="003B6F38" w:rsidRDefault="003B6F38" w:rsidP="00E10CB6">
            <w:pPr>
              <w:pStyle w:val="NoSpacing"/>
              <w:tabs>
                <w:tab w:val="left" w:pos="360"/>
              </w:tabs>
              <w:jc w:val="both"/>
              <w:rPr>
                <w:b/>
                <w:sz w:val="18"/>
              </w:rPr>
            </w:pPr>
            <w:r>
              <w:rPr>
                <w:b/>
                <w:sz w:val="18"/>
              </w:rPr>
              <w:t>PRICE</w:t>
            </w:r>
          </w:p>
        </w:tc>
        <w:tc>
          <w:tcPr>
            <w:tcW w:w="0" w:type="auto"/>
          </w:tcPr>
          <w:p w:rsidR="003B6F38" w:rsidRDefault="003B6F38" w:rsidP="00E10CB6">
            <w:pPr>
              <w:pStyle w:val="NoSpacing"/>
              <w:tabs>
                <w:tab w:val="left" w:pos="360"/>
              </w:tabs>
              <w:jc w:val="both"/>
              <w:rPr>
                <w:b/>
                <w:sz w:val="18"/>
              </w:rPr>
            </w:pPr>
            <w:r>
              <w:rPr>
                <w:b/>
                <w:sz w:val="18"/>
              </w:rPr>
              <w:t>PSORGHUM</w:t>
            </w:r>
          </w:p>
        </w:tc>
      </w:tr>
      <w:tr w:rsidR="003B6F38" w:rsidTr="00E10CB6">
        <w:trPr>
          <w:trHeight w:hRule="exact" w:val="265"/>
          <w:jc w:val="center"/>
        </w:trPr>
        <w:tc>
          <w:tcPr>
            <w:tcW w:w="0" w:type="auto"/>
          </w:tcPr>
          <w:p w:rsidR="003B6F38" w:rsidRDefault="003B6F38" w:rsidP="00E10CB6">
            <w:pPr>
              <w:pStyle w:val="NoSpacing"/>
              <w:tabs>
                <w:tab w:val="left" w:pos="360"/>
              </w:tabs>
              <w:jc w:val="both"/>
              <w:rPr>
                <w:sz w:val="18"/>
              </w:rPr>
            </w:pPr>
            <w:r>
              <w:rPr>
                <w:sz w:val="18"/>
              </w:rPr>
              <w:t>Mean</w:t>
            </w:r>
          </w:p>
        </w:tc>
        <w:tc>
          <w:tcPr>
            <w:tcW w:w="0" w:type="auto"/>
          </w:tcPr>
          <w:p w:rsidR="003B6F38" w:rsidRDefault="003B6F38" w:rsidP="00E10CB6">
            <w:pPr>
              <w:pStyle w:val="NoSpacing"/>
              <w:tabs>
                <w:tab w:val="left" w:pos="360"/>
              </w:tabs>
              <w:jc w:val="both"/>
              <w:rPr>
                <w:sz w:val="18"/>
              </w:rPr>
            </w:pPr>
            <w:r>
              <w:rPr>
                <w:sz w:val="18"/>
              </w:rPr>
              <w:t>4284318</w:t>
            </w:r>
          </w:p>
        </w:tc>
        <w:tc>
          <w:tcPr>
            <w:tcW w:w="0" w:type="auto"/>
          </w:tcPr>
          <w:p w:rsidR="003B6F38" w:rsidRDefault="003B6F38" w:rsidP="00E10CB6">
            <w:pPr>
              <w:pStyle w:val="NoSpacing"/>
              <w:tabs>
                <w:tab w:val="left" w:pos="360"/>
              </w:tabs>
              <w:jc w:val="both"/>
              <w:rPr>
                <w:sz w:val="18"/>
              </w:rPr>
            </w:pPr>
            <w:r>
              <w:rPr>
                <w:sz w:val="18"/>
              </w:rPr>
              <w:t>2043594</w:t>
            </w:r>
          </w:p>
        </w:tc>
        <w:tc>
          <w:tcPr>
            <w:tcW w:w="0" w:type="auto"/>
          </w:tcPr>
          <w:p w:rsidR="003B6F38" w:rsidRDefault="003B6F38" w:rsidP="00E10CB6">
            <w:pPr>
              <w:pStyle w:val="NoSpacing"/>
              <w:tabs>
                <w:tab w:val="left" w:pos="360"/>
              </w:tabs>
              <w:jc w:val="both"/>
              <w:rPr>
                <w:sz w:val="18"/>
              </w:rPr>
            </w:pPr>
            <w:r>
              <w:rPr>
                <w:sz w:val="18"/>
              </w:rPr>
              <w:t>5956070</w:t>
            </w:r>
          </w:p>
        </w:tc>
        <w:tc>
          <w:tcPr>
            <w:tcW w:w="0" w:type="auto"/>
          </w:tcPr>
          <w:p w:rsidR="003B6F38" w:rsidRDefault="003B6F38" w:rsidP="00E10CB6">
            <w:pPr>
              <w:pStyle w:val="NoSpacing"/>
              <w:tabs>
                <w:tab w:val="left" w:pos="360"/>
              </w:tabs>
              <w:jc w:val="both"/>
              <w:rPr>
                <w:sz w:val="18"/>
              </w:rPr>
            </w:pPr>
            <w:r>
              <w:rPr>
                <w:sz w:val="18"/>
              </w:rPr>
              <w:t>6353346</w:t>
            </w:r>
          </w:p>
        </w:tc>
        <w:tc>
          <w:tcPr>
            <w:tcW w:w="0" w:type="auto"/>
          </w:tcPr>
          <w:p w:rsidR="003B6F38" w:rsidRDefault="003B6F38" w:rsidP="00E10CB6">
            <w:pPr>
              <w:pStyle w:val="NoSpacing"/>
              <w:tabs>
                <w:tab w:val="left" w:pos="360"/>
              </w:tabs>
              <w:jc w:val="both"/>
              <w:rPr>
                <w:sz w:val="18"/>
              </w:rPr>
            </w:pPr>
            <w:r>
              <w:rPr>
                <w:sz w:val="18"/>
              </w:rPr>
              <w:t>3490754</w:t>
            </w:r>
          </w:p>
        </w:tc>
        <w:tc>
          <w:tcPr>
            <w:tcW w:w="0" w:type="auto"/>
          </w:tcPr>
          <w:p w:rsidR="003B6F38" w:rsidRDefault="003B6F38" w:rsidP="00E10CB6">
            <w:pPr>
              <w:pStyle w:val="NoSpacing"/>
              <w:tabs>
                <w:tab w:val="left" w:pos="360"/>
              </w:tabs>
              <w:jc w:val="both"/>
              <w:rPr>
                <w:sz w:val="18"/>
              </w:rPr>
            </w:pPr>
            <w:r>
              <w:rPr>
                <w:sz w:val="18"/>
              </w:rPr>
              <w:t>6778848</w:t>
            </w:r>
          </w:p>
        </w:tc>
        <w:tc>
          <w:tcPr>
            <w:tcW w:w="0" w:type="auto"/>
          </w:tcPr>
          <w:p w:rsidR="003B6F38" w:rsidRDefault="003B6F38" w:rsidP="00E10CB6">
            <w:pPr>
              <w:pStyle w:val="NoSpacing"/>
              <w:tabs>
                <w:tab w:val="left" w:pos="360"/>
              </w:tabs>
              <w:jc w:val="both"/>
              <w:rPr>
                <w:sz w:val="18"/>
              </w:rPr>
            </w:pPr>
            <w:r>
              <w:rPr>
                <w:sz w:val="18"/>
              </w:rPr>
              <w:t>31135.03</w:t>
            </w:r>
          </w:p>
        </w:tc>
        <w:tc>
          <w:tcPr>
            <w:tcW w:w="0" w:type="auto"/>
          </w:tcPr>
          <w:p w:rsidR="003B6F38" w:rsidRDefault="003B6F38" w:rsidP="00E10CB6">
            <w:pPr>
              <w:pStyle w:val="NoSpacing"/>
              <w:tabs>
                <w:tab w:val="left" w:pos="360"/>
              </w:tabs>
              <w:jc w:val="both"/>
              <w:rPr>
                <w:sz w:val="18"/>
              </w:rPr>
            </w:pPr>
            <w:r>
              <w:rPr>
                <w:sz w:val="18"/>
              </w:rPr>
              <w:t>35232.2</w:t>
            </w:r>
          </w:p>
        </w:tc>
        <w:tc>
          <w:tcPr>
            <w:tcW w:w="0" w:type="auto"/>
          </w:tcPr>
          <w:p w:rsidR="003B6F38" w:rsidRDefault="003B6F38" w:rsidP="00E10CB6">
            <w:pPr>
              <w:pStyle w:val="NoSpacing"/>
              <w:tabs>
                <w:tab w:val="left" w:pos="360"/>
              </w:tabs>
              <w:jc w:val="both"/>
              <w:rPr>
                <w:sz w:val="18"/>
              </w:rPr>
            </w:pPr>
            <w:r>
              <w:rPr>
                <w:sz w:val="18"/>
              </w:rPr>
              <w:t>27647.23</w:t>
            </w:r>
          </w:p>
        </w:tc>
      </w:tr>
      <w:tr w:rsidR="003B6F38" w:rsidTr="00E10CB6">
        <w:trPr>
          <w:trHeight w:hRule="exact" w:val="283"/>
          <w:jc w:val="center"/>
        </w:trPr>
        <w:tc>
          <w:tcPr>
            <w:tcW w:w="0" w:type="auto"/>
          </w:tcPr>
          <w:p w:rsidR="003B6F38" w:rsidRDefault="003B6F38" w:rsidP="00E10CB6">
            <w:pPr>
              <w:pStyle w:val="NoSpacing"/>
              <w:tabs>
                <w:tab w:val="left" w:pos="360"/>
              </w:tabs>
              <w:jc w:val="both"/>
              <w:rPr>
                <w:sz w:val="18"/>
              </w:rPr>
            </w:pPr>
            <w:r>
              <w:rPr>
                <w:sz w:val="18"/>
              </w:rPr>
              <w:t>Maximum</w:t>
            </w:r>
          </w:p>
        </w:tc>
        <w:tc>
          <w:tcPr>
            <w:tcW w:w="0" w:type="auto"/>
          </w:tcPr>
          <w:p w:rsidR="003B6F38" w:rsidRDefault="003B6F38" w:rsidP="00E10CB6">
            <w:pPr>
              <w:pStyle w:val="NoSpacing"/>
              <w:tabs>
                <w:tab w:val="left" w:pos="360"/>
              </w:tabs>
              <w:jc w:val="both"/>
              <w:rPr>
                <w:sz w:val="18"/>
              </w:rPr>
            </w:pPr>
            <w:r>
              <w:rPr>
                <w:sz w:val="18"/>
              </w:rPr>
              <w:t>5849800</w:t>
            </w:r>
          </w:p>
        </w:tc>
        <w:tc>
          <w:tcPr>
            <w:tcW w:w="0" w:type="auto"/>
          </w:tcPr>
          <w:p w:rsidR="003B6F38" w:rsidRDefault="003B6F38" w:rsidP="00E10CB6">
            <w:pPr>
              <w:pStyle w:val="NoSpacing"/>
              <w:tabs>
                <w:tab w:val="left" w:pos="360"/>
              </w:tabs>
              <w:jc w:val="both"/>
              <w:rPr>
                <w:sz w:val="18"/>
              </w:rPr>
            </w:pPr>
            <w:r>
              <w:rPr>
                <w:sz w:val="18"/>
              </w:rPr>
              <w:t>3095800</w:t>
            </w:r>
          </w:p>
        </w:tc>
        <w:tc>
          <w:tcPr>
            <w:tcW w:w="0" w:type="auto"/>
          </w:tcPr>
          <w:p w:rsidR="003B6F38" w:rsidRDefault="003B6F38" w:rsidP="00E10CB6">
            <w:pPr>
              <w:pStyle w:val="NoSpacing"/>
              <w:tabs>
                <w:tab w:val="left" w:pos="360"/>
              </w:tabs>
              <w:jc w:val="both"/>
              <w:rPr>
                <w:sz w:val="18"/>
              </w:rPr>
            </w:pPr>
            <w:r>
              <w:rPr>
                <w:sz w:val="18"/>
              </w:rPr>
              <w:t>7812000</w:t>
            </w:r>
          </w:p>
        </w:tc>
        <w:tc>
          <w:tcPr>
            <w:tcW w:w="0" w:type="auto"/>
          </w:tcPr>
          <w:p w:rsidR="003B6F38" w:rsidRDefault="003B6F38" w:rsidP="00E10CB6">
            <w:pPr>
              <w:pStyle w:val="NoSpacing"/>
              <w:tabs>
                <w:tab w:val="left" w:pos="360"/>
              </w:tabs>
              <w:jc w:val="both"/>
              <w:rPr>
                <w:sz w:val="18"/>
              </w:rPr>
            </w:pPr>
            <w:r>
              <w:rPr>
                <w:sz w:val="18"/>
              </w:rPr>
              <w:t>10790600</w:t>
            </w:r>
          </w:p>
        </w:tc>
        <w:tc>
          <w:tcPr>
            <w:tcW w:w="0" w:type="auto"/>
          </w:tcPr>
          <w:p w:rsidR="003B6F38" w:rsidRDefault="003B6F38" w:rsidP="00E10CB6">
            <w:pPr>
              <w:pStyle w:val="NoSpacing"/>
              <w:tabs>
                <w:tab w:val="left" w:pos="360"/>
              </w:tabs>
              <w:jc w:val="both"/>
              <w:rPr>
                <w:sz w:val="18"/>
              </w:rPr>
            </w:pPr>
            <w:r>
              <w:rPr>
                <w:sz w:val="18"/>
              </w:rPr>
              <w:t>6734000</w:t>
            </w:r>
          </w:p>
        </w:tc>
        <w:tc>
          <w:tcPr>
            <w:tcW w:w="0" w:type="auto"/>
          </w:tcPr>
          <w:p w:rsidR="003B6F38" w:rsidRDefault="003B6F38" w:rsidP="00E10CB6">
            <w:pPr>
              <w:pStyle w:val="NoSpacing"/>
              <w:tabs>
                <w:tab w:val="left" w:pos="360"/>
              </w:tabs>
              <w:jc w:val="both"/>
              <w:rPr>
                <w:sz w:val="18"/>
              </w:rPr>
            </w:pPr>
            <w:r>
              <w:rPr>
                <w:sz w:val="18"/>
              </w:rPr>
              <w:t>9866000</w:t>
            </w:r>
          </w:p>
        </w:tc>
        <w:tc>
          <w:tcPr>
            <w:tcW w:w="0" w:type="auto"/>
          </w:tcPr>
          <w:p w:rsidR="003B6F38" w:rsidRDefault="003B6F38" w:rsidP="00E10CB6">
            <w:pPr>
              <w:pStyle w:val="NoSpacing"/>
              <w:tabs>
                <w:tab w:val="left" w:pos="360"/>
              </w:tabs>
              <w:jc w:val="both"/>
              <w:rPr>
                <w:sz w:val="18"/>
              </w:rPr>
            </w:pPr>
            <w:r>
              <w:rPr>
                <w:sz w:val="18"/>
              </w:rPr>
              <w:t>82452</w:t>
            </w:r>
          </w:p>
        </w:tc>
        <w:tc>
          <w:tcPr>
            <w:tcW w:w="0" w:type="auto"/>
          </w:tcPr>
          <w:p w:rsidR="003B6F38" w:rsidRDefault="003B6F38" w:rsidP="00E10CB6">
            <w:pPr>
              <w:pStyle w:val="NoSpacing"/>
              <w:tabs>
                <w:tab w:val="left" w:pos="360"/>
              </w:tabs>
              <w:jc w:val="both"/>
              <w:rPr>
                <w:sz w:val="18"/>
              </w:rPr>
            </w:pPr>
            <w:r>
              <w:rPr>
                <w:sz w:val="18"/>
              </w:rPr>
              <w:t>75138</w:t>
            </w:r>
          </w:p>
        </w:tc>
        <w:tc>
          <w:tcPr>
            <w:tcW w:w="0" w:type="auto"/>
          </w:tcPr>
          <w:p w:rsidR="003B6F38" w:rsidRDefault="003B6F38" w:rsidP="00E10CB6">
            <w:pPr>
              <w:pStyle w:val="NoSpacing"/>
              <w:tabs>
                <w:tab w:val="left" w:pos="360"/>
              </w:tabs>
              <w:jc w:val="both"/>
              <w:rPr>
                <w:sz w:val="18"/>
              </w:rPr>
            </w:pPr>
            <w:r>
              <w:rPr>
                <w:sz w:val="18"/>
              </w:rPr>
              <w:t>79452</w:t>
            </w:r>
          </w:p>
        </w:tc>
      </w:tr>
      <w:tr w:rsidR="003B6F38" w:rsidTr="00E10CB6">
        <w:trPr>
          <w:trHeight w:hRule="exact" w:val="265"/>
          <w:jc w:val="center"/>
        </w:trPr>
        <w:tc>
          <w:tcPr>
            <w:tcW w:w="0" w:type="auto"/>
          </w:tcPr>
          <w:p w:rsidR="003B6F38" w:rsidRDefault="003B6F38" w:rsidP="00E10CB6">
            <w:pPr>
              <w:pStyle w:val="NoSpacing"/>
              <w:tabs>
                <w:tab w:val="left" w:pos="360"/>
              </w:tabs>
              <w:jc w:val="both"/>
              <w:rPr>
                <w:sz w:val="18"/>
              </w:rPr>
            </w:pPr>
            <w:r>
              <w:rPr>
                <w:sz w:val="18"/>
              </w:rPr>
              <w:t>Minimum</w:t>
            </w:r>
          </w:p>
        </w:tc>
        <w:tc>
          <w:tcPr>
            <w:tcW w:w="0" w:type="auto"/>
          </w:tcPr>
          <w:p w:rsidR="003B6F38" w:rsidRDefault="003B6F38" w:rsidP="00E10CB6">
            <w:pPr>
              <w:pStyle w:val="NoSpacing"/>
              <w:tabs>
                <w:tab w:val="left" w:pos="360"/>
              </w:tabs>
              <w:jc w:val="both"/>
              <w:rPr>
                <w:sz w:val="18"/>
              </w:rPr>
            </w:pPr>
            <w:r>
              <w:rPr>
                <w:sz w:val="18"/>
              </w:rPr>
              <w:t>2800000</w:t>
            </w:r>
          </w:p>
        </w:tc>
        <w:tc>
          <w:tcPr>
            <w:tcW w:w="0" w:type="auto"/>
          </w:tcPr>
          <w:p w:rsidR="003B6F38" w:rsidRDefault="003B6F38" w:rsidP="00E10CB6">
            <w:pPr>
              <w:pStyle w:val="NoSpacing"/>
              <w:tabs>
                <w:tab w:val="left" w:pos="360"/>
              </w:tabs>
              <w:jc w:val="both"/>
              <w:rPr>
                <w:sz w:val="18"/>
              </w:rPr>
            </w:pPr>
            <w:r>
              <w:rPr>
                <w:sz w:val="18"/>
              </w:rPr>
              <w:t>700000</w:t>
            </w:r>
          </w:p>
        </w:tc>
        <w:tc>
          <w:tcPr>
            <w:tcW w:w="0" w:type="auto"/>
          </w:tcPr>
          <w:p w:rsidR="003B6F38" w:rsidRDefault="003B6F38" w:rsidP="00E10CB6">
            <w:pPr>
              <w:pStyle w:val="NoSpacing"/>
              <w:tabs>
                <w:tab w:val="left" w:pos="360"/>
              </w:tabs>
              <w:jc w:val="both"/>
              <w:rPr>
                <w:sz w:val="18"/>
              </w:rPr>
            </w:pPr>
            <w:r>
              <w:rPr>
                <w:sz w:val="18"/>
              </w:rPr>
              <w:t>4185000</w:t>
            </w:r>
          </w:p>
        </w:tc>
        <w:tc>
          <w:tcPr>
            <w:tcW w:w="0" w:type="auto"/>
          </w:tcPr>
          <w:p w:rsidR="003B6F38" w:rsidRDefault="003B6F38" w:rsidP="00E10CB6">
            <w:pPr>
              <w:pStyle w:val="NoSpacing"/>
              <w:tabs>
                <w:tab w:val="left" w:pos="360"/>
              </w:tabs>
              <w:jc w:val="both"/>
              <w:rPr>
                <w:sz w:val="18"/>
              </w:rPr>
            </w:pPr>
            <w:r>
              <w:rPr>
                <w:sz w:val="18"/>
              </w:rPr>
              <w:t>3550000</w:t>
            </w:r>
          </w:p>
        </w:tc>
        <w:tc>
          <w:tcPr>
            <w:tcW w:w="0" w:type="auto"/>
          </w:tcPr>
          <w:p w:rsidR="003B6F38" w:rsidRDefault="003B6F38" w:rsidP="00E10CB6">
            <w:pPr>
              <w:pStyle w:val="NoSpacing"/>
              <w:tabs>
                <w:tab w:val="left" w:pos="360"/>
              </w:tabs>
              <w:jc w:val="both"/>
              <w:rPr>
                <w:sz w:val="18"/>
              </w:rPr>
            </w:pPr>
            <w:r>
              <w:rPr>
                <w:sz w:val="18"/>
              </w:rPr>
              <w:t>1416322</w:t>
            </w:r>
          </w:p>
        </w:tc>
        <w:tc>
          <w:tcPr>
            <w:tcW w:w="0" w:type="auto"/>
          </w:tcPr>
          <w:p w:rsidR="003B6F38" w:rsidRDefault="003B6F38" w:rsidP="00E10CB6">
            <w:pPr>
              <w:pStyle w:val="NoSpacing"/>
              <w:tabs>
                <w:tab w:val="left" w:pos="360"/>
              </w:tabs>
              <w:jc w:val="both"/>
              <w:rPr>
                <w:sz w:val="18"/>
              </w:rPr>
            </w:pPr>
            <w:r>
              <w:rPr>
                <w:sz w:val="18"/>
              </w:rPr>
              <w:t>4185000</w:t>
            </w:r>
          </w:p>
        </w:tc>
        <w:tc>
          <w:tcPr>
            <w:tcW w:w="0" w:type="auto"/>
          </w:tcPr>
          <w:p w:rsidR="003B6F38" w:rsidRDefault="003B6F38" w:rsidP="00E10CB6">
            <w:pPr>
              <w:pStyle w:val="NoSpacing"/>
              <w:tabs>
                <w:tab w:val="left" w:pos="360"/>
              </w:tabs>
              <w:jc w:val="both"/>
              <w:rPr>
                <w:sz w:val="18"/>
              </w:rPr>
            </w:pPr>
            <w:r>
              <w:rPr>
                <w:sz w:val="18"/>
              </w:rPr>
              <w:t>3318</w:t>
            </w:r>
          </w:p>
        </w:tc>
        <w:tc>
          <w:tcPr>
            <w:tcW w:w="0" w:type="auto"/>
          </w:tcPr>
          <w:p w:rsidR="003B6F38" w:rsidRDefault="003B6F38" w:rsidP="00E10CB6">
            <w:pPr>
              <w:pStyle w:val="NoSpacing"/>
              <w:tabs>
                <w:tab w:val="left" w:pos="360"/>
              </w:tabs>
              <w:jc w:val="both"/>
              <w:rPr>
                <w:sz w:val="18"/>
              </w:rPr>
            </w:pPr>
            <w:r>
              <w:rPr>
                <w:sz w:val="18"/>
              </w:rPr>
              <w:t>7544</w:t>
            </w:r>
          </w:p>
        </w:tc>
        <w:tc>
          <w:tcPr>
            <w:tcW w:w="0" w:type="auto"/>
          </w:tcPr>
          <w:p w:rsidR="003B6F38" w:rsidRDefault="003B6F38" w:rsidP="00E10CB6">
            <w:pPr>
              <w:pStyle w:val="NoSpacing"/>
              <w:tabs>
                <w:tab w:val="left" w:pos="360"/>
              </w:tabs>
              <w:jc w:val="both"/>
              <w:rPr>
                <w:sz w:val="18"/>
              </w:rPr>
            </w:pPr>
            <w:r>
              <w:rPr>
                <w:sz w:val="18"/>
              </w:rPr>
              <w:t>3648</w:t>
            </w:r>
          </w:p>
        </w:tc>
      </w:tr>
      <w:tr w:rsidR="003B6F38" w:rsidTr="00E10CB6">
        <w:trPr>
          <w:trHeight w:hRule="exact" w:val="265"/>
          <w:jc w:val="center"/>
        </w:trPr>
        <w:tc>
          <w:tcPr>
            <w:tcW w:w="0" w:type="auto"/>
          </w:tcPr>
          <w:p w:rsidR="003B6F38" w:rsidRDefault="003B6F38" w:rsidP="00E10CB6">
            <w:pPr>
              <w:pStyle w:val="NoSpacing"/>
              <w:tabs>
                <w:tab w:val="left" w:pos="360"/>
              </w:tabs>
              <w:jc w:val="both"/>
              <w:rPr>
                <w:sz w:val="18"/>
              </w:rPr>
            </w:pPr>
            <w:r>
              <w:rPr>
                <w:sz w:val="18"/>
              </w:rPr>
              <w:t>Std. Dev.</w:t>
            </w:r>
          </w:p>
        </w:tc>
        <w:tc>
          <w:tcPr>
            <w:tcW w:w="0" w:type="auto"/>
          </w:tcPr>
          <w:p w:rsidR="003B6F38" w:rsidRDefault="003B6F38" w:rsidP="00E10CB6">
            <w:pPr>
              <w:pStyle w:val="NoSpacing"/>
              <w:tabs>
                <w:tab w:val="left" w:pos="360"/>
              </w:tabs>
              <w:jc w:val="both"/>
              <w:rPr>
                <w:sz w:val="18"/>
              </w:rPr>
            </w:pPr>
            <w:r>
              <w:rPr>
                <w:sz w:val="18"/>
              </w:rPr>
              <w:t>989628.8</w:t>
            </w:r>
          </w:p>
        </w:tc>
        <w:tc>
          <w:tcPr>
            <w:tcW w:w="0" w:type="auto"/>
          </w:tcPr>
          <w:p w:rsidR="003B6F38" w:rsidRDefault="003B6F38" w:rsidP="00E10CB6">
            <w:pPr>
              <w:pStyle w:val="NoSpacing"/>
              <w:tabs>
                <w:tab w:val="left" w:pos="360"/>
              </w:tabs>
              <w:jc w:val="both"/>
              <w:rPr>
                <w:sz w:val="18"/>
              </w:rPr>
            </w:pPr>
            <w:r>
              <w:rPr>
                <w:sz w:val="18"/>
              </w:rPr>
              <w:t>613414.6</w:t>
            </w:r>
          </w:p>
        </w:tc>
        <w:tc>
          <w:tcPr>
            <w:tcW w:w="0" w:type="auto"/>
          </w:tcPr>
          <w:p w:rsidR="003B6F38" w:rsidRDefault="003B6F38" w:rsidP="00E10CB6">
            <w:pPr>
              <w:pStyle w:val="NoSpacing"/>
              <w:tabs>
                <w:tab w:val="left" w:pos="360"/>
              </w:tabs>
              <w:jc w:val="both"/>
              <w:rPr>
                <w:sz w:val="18"/>
              </w:rPr>
            </w:pPr>
            <w:r>
              <w:rPr>
                <w:sz w:val="18"/>
              </w:rPr>
              <w:t>989245.7</w:t>
            </w:r>
          </w:p>
        </w:tc>
        <w:tc>
          <w:tcPr>
            <w:tcW w:w="0" w:type="auto"/>
          </w:tcPr>
          <w:p w:rsidR="003B6F38" w:rsidRDefault="003B6F38" w:rsidP="00E10CB6">
            <w:pPr>
              <w:pStyle w:val="NoSpacing"/>
              <w:tabs>
                <w:tab w:val="left" w:pos="360"/>
              </w:tabs>
              <w:jc w:val="both"/>
              <w:rPr>
                <w:sz w:val="18"/>
              </w:rPr>
            </w:pPr>
            <w:r>
              <w:rPr>
                <w:sz w:val="18"/>
              </w:rPr>
              <w:t>1691666</w:t>
            </w:r>
          </w:p>
        </w:tc>
        <w:tc>
          <w:tcPr>
            <w:tcW w:w="0" w:type="auto"/>
          </w:tcPr>
          <w:p w:rsidR="003B6F38" w:rsidRDefault="003B6F38" w:rsidP="00E10CB6">
            <w:pPr>
              <w:pStyle w:val="NoSpacing"/>
              <w:tabs>
                <w:tab w:val="left" w:pos="360"/>
              </w:tabs>
              <w:jc w:val="both"/>
              <w:rPr>
                <w:sz w:val="18"/>
              </w:rPr>
            </w:pPr>
            <w:r>
              <w:rPr>
                <w:sz w:val="18"/>
              </w:rPr>
              <w:t>1140800</w:t>
            </w:r>
          </w:p>
        </w:tc>
        <w:tc>
          <w:tcPr>
            <w:tcW w:w="0" w:type="auto"/>
          </w:tcPr>
          <w:p w:rsidR="003B6F38" w:rsidRDefault="003B6F38" w:rsidP="00E10CB6">
            <w:pPr>
              <w:pStyle w:val="NoSpacing"/>
              <w:tabs>
                <w:tab w:val="left" w:pos="360"/>
              </w:tabs>
              <w:jc w:val="both"/>
              <w:rPr>
                <w:sz w:val="18"/>
              </w:rPr>
            </w:pPr>
            <w:r>
              <w:rPr>
                <w:sz w:val="18"/>
              </w:rPr>
              <w:t>1464743</w:t>
            </w:r>
          </w:p>
        </w:tc>
        <w:tc>
          <w:tcPr>
            <w:tcW w:w="0" w:type="auto"/>
          </w:tcPr>
          <w:p w:rsidR="003B6F38" w:rsidRDefault="003B6F38" w:rsidP="00E10CB6">
            <w:pPr>
              <w:pStyle w:val="NoSpacing"/>
              <w:tabs>
                <w:tab w:val="left" w:pos="360"/>
              </w:tabs>
              <w:jc w:val="both"/>
              <w:rPr>
                <w:sz w:val="18"/>
              </w:rPr>
            </w:pPr>
            <w:r>
              <w:rPr>
                <w:sz w:val="18"/>
              </w:rPr>
              <w:t>23162</w:t>
            </w:r>
          </w:p>
        </w:tc>
        <w:tc>
          <w:tcPr>
            <w:tcW w:w="0" w:type="auto"/>
          </w:tcPr>
          <w:p w:rsidR="003B6F38" w:rsidRDefault="003B6F38" w:rsidP="00E10CB6">
            <w:pPr>
              <w:pStyle w:val="NoSpacing"/>
              <w:tabs>
                <w:tab w:val="left" w:pos="360"/>
              </w:tabs>
              <w:jc w:val="both"/>
              <w:rPr>
                <w:sz w:val="18"/>
              </w:rPr>
            </w:pPr>
            <w:r>
              <w:rPr>
                <w:sz w:val="18"/>
              </w:rPr>
              <w:t>21644.34</w:t>
            </w:r>
          </w:p>
        </w:tc>
        <w:tc>
          <w:tcPr>
            <w:tcW w:w="0" w:type="auto"/>
          </w:tcPr>
          <w:p w:rsidR="003B6F38" w:rsidRDefault="003B6F38" w:rsidP="00E10CB6">
            <w:pPr>
              <w:pStyle w:val="NoSpacing"/>
              <w:tabs>
                <w:tab w:val="left" w:pos="360"/>
              </w:tabs>
              <w:jc w:val="both"/>
              <w:rPr>
                <w:sz w:val="18"/>
              </w:rPr>
            </w:pPr>
            <w:r>
              <w:rPr>
                <w:sz w:val="18"/>
              </w:rPr>
              <w:t>20639.14</w:t>
            </w:r>
          </w:p>
        </w:tc>
      </w:tr>
      <w:tr w:rsidR="003B6F38" w:rsidTr="00E10CB6">
        <w:trPr>
          <w:trHeight w:hRule="exact" w:val="265"/>
          <w:jc w:val="center"/>
        </w:trPr>
        <w:tc>
          <w:tcPr>
            <w:tcW w:w="0" w:type="auto"/>
          </w:tcPr>
          <w:p w:rsidR="003B6F38" w:rsidRDefault="003B6F38" w:rsidP="00E10CB6">
            <w:pPr>
              <w:pStyle w:val="NoSpacing"/>
              <w:tabs>
                <w:tab w:val="left" w:pos="360"/>
              </w:tabs>
              <w:jc w:val="both"/>
              <w:rPr>
                <w:sz w:val="18"/>
              </w:rPr>
            </w:pPr>
            <w:r>
              <w:rPr>
                <w:sz w:val="18"/>
              </w:rPr>
              <w:t>Skewness</w:t>
            </w:r>
          </w:p>
        </w:tc>
        <w:tc>
          <w:tcPr>
            <w:tcW w:w="0" w:type="auto"/>
          </w:tcPr>
          <w:p w:rsidR="003B6F38" w:rsidRDefault="003B6F38" w:rsidP="00E10CB6">
            <w:pPr>
              <w:pStyle w:val="NoSpacing"/>
              <w:tabs>
                <w:tab w:val="left" w:pos="360"/>
              </w:tabs>
              <w:jc w:val="both"/>
              <w:rPr>
                <w:sz w:val="18"/>
              </w:rPr>
            </w:pPr>
            <w:r>
              <w:rPr>
                <w:sz w:val="18"/>
              </w:rPr>
              <w:t>0.341477</w:t>
            </w:r>
          </w:p>
        </w:tc>
        <w:tc>
          <w:tcPr>
            <w:tcW w:w="0" w:type="auto"/>
          </w:tcPr>
          <w:p w:rsidR="003B6F38" w:rsidRDefault="003B6F38" w:rsidP="00E10CB6">
            <w:pPr>
              <w:pStyle w:val="NoSpacing"/>
              <w:tabs>
                <w:tab w:val="left" w:pos="360"/>
              </w:tabs>
              <w:jc w:val="both"/>
              <w:rPr>
                <w:sz w:val="18"/>
              </w:rPr>
            </w:pPr>
            <w:r>
              <w:rPr>
                <w:sz w:val="18"/>
              </w:rPr>
              <w:t>-0.41726</w:t>
            </w:r>
          </w:p>
        </w:tc>
        <w:tc>
          <w:tcPr>
            <w:tcW w:w="0" w:type="auto"/>
          </w:tcPr>
          <w:p w:rsidR="003B6F38" w:rsidRDefault="003B6F38" w:rsidP="00E10CB6">
            <w:pPr>
              <w:pStyle w:val="NoSpacing"/>
              <w:tabs>
                <w:tab w:val="left" w:pos="360"/>
              </w:tabs>
              <w:jc w:val="both"/>
              <w:rPr>
                <w:sz w:val="18"/>
              </w:rPr>
            </w:pPr>
            <w:r>
              <w:rPr>
                <w:sz w:val="18"/>
              </w:rPr>
              <w:t>0.181671</w:t>
            </w:r>
          </w:p>
        </w:tc>
        <w:tc>
          <w:tcPr>
            <w:tcW w:w="0" w:type="auto"/>
          </w:tcPr>
          <w:p w:rsidR="003B6F38" w:rsidRDefault="003B6F38" w:rsidP="00E10CB6">
            <w:pPr>
              <w:pStyle w:val="NoSpacing"/>
              <w:tabs>
                <w:tab w:val="left" w:pos="360"/>
              </w:tabs>
              <w:jc w:val="both"/>
              <w:rPr>
                <w:sz w:val="18"/>
              </w:rPr>
            </w:pPr>
            <w:r>
              <w:rPr>
                <w:sz w:val="18"/>
              </w:rPr>
              <w:t>0.780297</w:t>
            </w:r>
          </w:p>
        </w:tc>
        <w:tc>
          <w:tcPr>
            <w:tcW w:w="0" w:type="auto"/>
          </w:tcPr>
          <w:p w:rsidR="003B6F38" w:rsidRDefault="003B6F38" w:rsidP="00E10CB6">
            <w:pPr>
              <w:pStyle w:val="NoSpacing"/>
              <w:tabs>
                <w:tab w:val="left" w:pos="360"/>
              </w:tabs>
              <w:jc w:val="both"/>
              <w:rPr>
                <w:sz w:val="18"/>
              </w:rPr>
            </w:pPr>
            <w:r>
              <w:rPr>
                <w:sz w:val="18"/>
              </w:rPr>
              <w:t>0.913471</w:t>
            </w:r>
          </w:p>
        </w:tc>
        <w:tc>
          <w:tcPr>
            <w:tcW w:w="0" w:type="auto"/>
          </w:tcPr>
          <w:p w:rsidR="003B6F38" w:rsidRDefault="003B6F38" w:rsidP="00E10CB6">
            <w:pPr>
              <w:pStyle w:val="NoSpacing"/>
              <w:tabs>
                <w:tab w:val="left" w:pos="360"/>
              </w:tabs>
              <w:jc w:val="both"/>
              <w:rPr>
                <w:sz w:val="18"/>
              </w:rPr>
            </w:pPr>
            <w:r>
              <w:rPr>
                <w:sz w:val="18"/>
              </w:rPr>
              <w:t>0.385287</w:t>
            </w:r>
          </w:p>
        </w:tc>
        <w:tc>
          <w:tcPr>
            <w:tcW w:w="0" w:type="auto"/>
          </w:tcPr>
          <w:p w:rsidR="003B6F38" w:rsidRDefault="003B6F38" w:rsidP="00E10CB6">
            <w:pPr>
              <w:pStyle w:val="NoSpacing"/>
              <w:tabs>
                <w:tab w:val="left" w:pos="360"/>
              </w:tabs>
              <w:jc w:val="both"/>
              <w:rPr>
                <w:sz w:val="18"/>
              </w:rPr>
            </w:pPr>
            <w:r>
              <w:rPr>
                <w:sz w:val="18"/>
              </w:rPr>
              <w:t>0.268703</w:t>
            </w:r>
          </w:p>
        </w:tc>
        <w:tc>
          <w:tcPr>
            <w:tcW w:w="0" w:type="auto"/>
          </w:tcPr>
          <w:p w:rsidR="003B6F38" w:rsidRDefault="003B6F38" w:rsidP="00E10CB6">
            <w:pPr>
              <w:pStyle w:val="NoSpacing"/>
              <w:tabs>
                <w:tab w:val="left" w:pos="360"/>
              </w:tabs>
              <w:jc w:val="both"/>
              <w:rPr>
                <w:sz w:val="18"/>
              </w:rPr>
            </w:pPr>
            <w:r>
              <w:rPr>
                <w:sz w:val="18"/>
              </w:rPr>
              <w:t>0.227073</w:t>
            </w:r>
          </w:p>
        </w:tc>
        <w:tc>
          <w:tcPr>
            <w:tcW w:w="0" w:type="auto"/>
          </w:tcPr>
          <w:p w:rsidR="003B6F38" w:rsidRDefault="003B6F38" w:rsidP="00E10CB6">
            <w:pPr>
              <w:pStyle w:val="NoSpacing"/>
              <w:tabs>
                <w:tab w:val="left" w:pos="360"/>
              </w:tabs>
              <w:jc w:val="both"/>
              <w:rPr>
                <w:sz w:val="18"/>
              </w:rPr>
            </w:pPr>
            <w:r>
              <w:rPr>
                <w:sz w:val="18"/>
              </w:rPr>
              <w:t>0.520637</w:t>
            </w:r>
          </w:p>
        </w:tc>
      </w:tr>
      <w:tr w:rsidR="003B6F38" w:rsidTr="00E10CB6">
        <w:trPr>
          <w:trHeight w:hRule="exact" w:val="283"/>
          <w:jc w:val="center"/>
        </w:trPr>
        <w:tc>
          <w:tcPr>
            <w:tcW w:w="0" w:type="auto"/>
          </w:tcPr>
          <w:p w:rsidR="003B6F38" w:rsidRDefault="003B6F38" w:rsidP="00E10CB6">
            <w:pPr>
              <w:pStyle w:val="NoSpacing"/>
              <w:tabs>
                <w:tab w:val="left" w:pos="360"/>
              </w:tabs>
              <w:jc w:val="both"/>
              <w:rPr>
                <w:sz w:val="18"/>
              </w:rPr>
            </w:pPr>
            <w:r>
              <w:rPr>
                <w:sz w:val="18"/>
              </w:rPr>
              <w:t>Kurtosis</w:t>
            </w:r>
          </w:p>
        </w:tc>
        <w:tc>
          <w:tcPr>
            <w:tcW w:w="0" w:type="auto"/>
          </w:tcPr>
          <w:p w:rsidR="003B6F38" w:rsidRDefault="003B6F38" w:rsidP="00E10CB6">
            <w:pPr>
              <w:pStyle w:val="NoSpacing"/>
              <w:tabs>
                <w:tab w:val="left" w:pos="360"/>
              </w:tabs>
              <w:jc w:val="both"/>
              <w:rPr>
                <w:sz w:val="18"/>
              </w:rPr>
            </w:pPr>
            <w:r>
              <w:rPr>
                <w:sz w:val="18"/>
              </w:rPr>
              <w:t>1.565542</w:t>
            </w:r>
          </w:p>
        </w:tc>
        <w:tc>
          <w:tcPr>
            <w:tcW w:w="0" w:type="auto"/>
          </w:tcPr>
          <w:p w:rsidR="003B6F38" w:rsidRDefault="003B6F38" w:rsidP="00E10CB6">
            <w:pPr>
              <w:pStyle w:val="NoSpacing"/>
              <w:tabs>
                <w:tab w:val="left" w:pos="360"/>
              </w:tabs>
              <w:jc w:val="both"/>
              <w:rPr>
                <w:sz w:val="18"/>
              </w:rPr>
            </w:pPr>
            <w:r>
              <w:rPr>
                <w:sz w:val="18"/>
              </w:rPr>
              <w:t>2.794898</w:t>
            </w:r>
          </w:p>
        </w:tc>
        <w:tc>
          <w:tcPr>
            <w:tcW w:w="0" w:type="auto"/>
          </w:tcPr>
          <w:p w:rsidR="003B6F38" w:rsidRDefault="003B6F38" w:rsidP="00E10CB6">
            <w:pPr>
              <w:pStyle w:val="NoSpacing"/>
              <w:tabs>
                <w:tab w:val="left" w:pos="360"/>
              </w:tabs>
              <w:jc w:val="both"/>
              <w:rPr>
                <w:sz w:val="18"/>
              </w:rPr>
            </w:pPr>
            <w:r>
              <w:rPr>
                <w:sz w:val="18"/>
              </w:rPr>
              <w:t>1.891689</w:t>
            </w:r>
          </w:p>
        </w:tc>
        <w:tc>
          <w:tcPr>
            <w:tcW w:w="0" w:type="auto"/>
          </w:tcPr>
          <w:p w:rsidR="003B6F38" w:rsidRDefault="003B6F38" w:rsidP="00E10CB6">
            <w:pPr>
              <w:pStyle w:val="NoSpacing"/>
              <w:tabs>
                <w:tab w:val="left" w:pos="360"/>
              </w:tabs>
              <w:jc w:val="both"/>
              <w:rPr>
                <w:sz w:val="18"/>
              </w:rPr>
            </w:pPr>
            <w:r>
              <w:rPr>
                <w:sz w:val="18"/>
              </w:rPr>
              <w:t>3.124914</w:t>
            </w:r>
          </w:p>
        </w:tc>
        <w:tc>
          <w:tcPr>
            <w:tcW w:w="0" w:type="auto"/>
          </w:tcPr>
          <w:p w:rsidR="003B6F38" w:rsidRDefault="003B6F38" w:rsidP="00E10CB6">
            <w:pPr>
              <w:pStyle w:val="NoSpacing"/>
              <w:tabs>
                <w:tab w:val="left" w:pos="360"/>
              </w:tabs>
              <w:jc w:val="both"/>
              <w:rPr>
                <w:sz w:val="18"/>
              </w:rPr>
            </w:pPr>
            <w:r>
              <w:rPr>
                <w:sz w:val="18"/>
              </w:rPr>
              <w:t>4.046577</w:t>
            </w:r>
          </w:p>
        </w:tc>
        <w:tc>
          <w:tcPr>
            <w:tcW w:w="0" w:type="auto"/>
          </w:tcPr>
          <w:p w:rsidR="003B6F38" w:rsidRDefault="003B6F38" w:rsidP="00E10CB6">
            <w:pPr>
              <w:pStyle w:val="NoSpacing"/>
              <w:tabs>
                <w:tab w:val="left" w:pos="360"/>
              </w:tabs>
              <w:jc w:val="both"/>
              <w:rPr>
                <w:sz w:val="18"/>
              </w:rPr>
            </w:pPr>
            <w:r>
              <w:rPr>
                <w:sz w:val="18"/>
              </w:rPr>
              <w:t>2.30174</w:t>
            </w:r>
          </w:p>
        </w:tc>
        <w:tc>
          <w:tcPr>
            <w:tcW w:w="0" w:type="auto"/>
          </w:tcPr>
          <w:p w:rsidR="003B6F38" w:rsidRDefault="003B6F38" w:rsidP="00E10CB6">
            <w:pPr>
              <w:pStyle w:val="NoSpacing"/>
              <w:tabs>
                <w:tab w:val="left" w:pos="360"/>
              </w:tabs>
              <w:jc w:val="both"/>
              <w:rPr>
                <w:sz w:val="18"/>
              </w:rPr>
            </w:pPr>
            <w:r>
              <w:rPr>
                <w:sz w:val="18"/>
              </w:rPr>
              <w:t>1.854827</w:t>
            </w:r>
          </w:p>
        </w:tc>
        <w:tc>
          <w:tcPr>
            <w:tcW w:w="0" w:type="auto"/>
          </w:tcPr>
          <w:p w:rsidR="003B6F38" w:rsidRDefault="003B6F38" w:rsidP="00E10CB6">
            <w:pPr>
              <w:pStyle w:val="NoSpacing"/>
              <w:tabs>
                <w:tab w:val="left" w:pos="360"/>
              </w:tabs>
              <w:jc w:val="both"/>
              <w:rPr>
                <w:sz w:val="18"/>
              </w:rPr>
            </w:pPr>
            <w:r>
              <w:rPr>
                <w:sz w:val="18"/>
              </w:rPr>
              <w:t>1.691959</w:t>
            </w:r>
          </w:p>
        </w:tc>
        <w:tc>
          <w:tcPr>
            <w:tcW w:w="0" w:type="auto"/>
          </w:tcPr>
          <w:p w:rsidR="003B6F38" w:rsidRDefault="003B6F38" w:rsidP="00E10CB6">
            <w:pPr>
              <w:pStyle w:val="NoSpacing"/>
              <w:tabs>
                <w:tab w:val="left" w:pos="360"/>
              </w:tabs>
              <w:jc w:val="both"/>
              <w:rPr>
                <w:sz w:val="18"/>
              </w:rPr>
            </w:pPr>
            <w:r>
              <w:rPr>
                <w:sz w:val="18"/>
              </w:rPr>
              <w:t>2.572176</w:t>
            </w:r>
          </w:p>
        </w:tc>
      </w:tr>
      <w:tr w:rsidR="003B6F38" w:rsidTr="00E10CB6">
        <w:trPr>
          <w:trHeight w:hRule="exact" w:val="265"/>
          <w:jc w:val="center"/>
        </w:trPr>
        <w:tc>
          <w:tcPr>
            <w:tcW w:w="0" w:type="auto"/>
          </w:tcPr>
          <w:p w:rsidR="003B6F38" w:rsidRDefault="003B6F38" w:rsidP="00E10CB6">
            <w:pPr>
              <w:pStyle w:val="NoSpacing"/>
              <w:tabs>
                <w:tab w:val="left" w:pos="360"/>
              </w:tabs>
              <w:jc w:val="both"/>
              <w:rPr>
                <w:sz w:val="18"/>
              </w:rPr>
            </w:pPr>
            <w:r>
              <w:rPr>
                <w:sz w:val="18"/>
              </w:rPr>
              <w:t>Jarque-Bera</w:t>
            </w:r>
          </w:p>
        </w:tc>
        <w:tc>
          <w:tcPr>
            <w:tcW w:w="0" w:type="auto"/>
          </w:tcPr>
          <w:p w:rsidR="003B6F38" w:rsidRDefault="003B6F38" w:rsidP="00E10CB6">
            <w:pPr>
              <w:pStyle w:val="NoSpacing"/>
              <w:tabs>
                <w:tab w:val="left" w:pos="360"/>
              </w:tabs>
              <w:jc w:val="both"/>
              <w:rPr>
                <w:sz w:val="18"/>
              </w:rPr>
            </w:pPr>
            <w:r>
              <w:rPr>
                <w:sz w:val="18"/>
              </w:rPr>
              <w:t>3.15512</w:t>
            </w:r>
          </w:p>
        </w:tc>
        <w:tc>
          <w:tcPr>
            <w:tcW w:w="0" w:type="auto"/>
          </w:tcPr>
          <w:p w:rsidR="003B6F38" w:rsidRDefault="003B6F38" w:rsidP="00E10CB6">
            <w:pPr>
              <w:pStyle w:val="NoSpacing"/>
              <w:tabs>
                <w:tab w:val="left" w:pos="360"/>
              </w:tabs>
              <w:jc w:val="both"/>
              <w:rPr>
                <w:sz w:val="18"/>
              </w:rPr>
            </w:pPr>
            <w:r>
              <w:rPr>
                <w:sz w:val="18"/>
              </w:rPr>
              <w:t>0.923131</w:t>
            </w:r>
          </w:p>
        </w:tc>
        <w:tc>
          <w:tcPr>
            <w:tcW w:w="0" w:type="auto"/>
          </w:tcPr>
          <w:p w:rsidR="003B6F38" w:rsidRDefault="003B6F38" w:rsidP="00E10CB6">
            <w:pPr>
              <w:pStyle w:val="NoSpacing"/>
              <w:tabs>
                <w:tab w:val="left" w:pos="360"/>
              </w:tabs>
              <w:jc w:val="both"/>
              <w:rPr>
                <w:sz w:val="18"/>
              </w:rPr>
            </w:pPr>
            <w:r>
              <w:rPr>
                <w:sz w:val="18"/>
              </w:rPr>
              <w:t>1.700462</w:t>
            </w:r>
          </w:p>
        </w:tc>
        <w:tc>
          <w:tcPr>
            <w:tcW w:w="0" w:type="auto"/>
          </w:tcPr>
          <w:p w:rsidR="003B6F38" w:rsidRDefault="003B6F38" w:rsidP="00E10CB6">
            <w:pPr>
              <w:pStyle w:val="NoSpacing"/>
              <w:tabs>
                <w:tab w:val="left" w:pos="360"/>
              </w:tabs>
              <w:jc w:val="both"/>
              <w:rPr>
                <w:sz w:val="18"/>
              </w:rPr>
            </w:pPr>
            <w:r>
              <w:rPr>
                <w:sz w:val="18"/>
              </w:rPr>
              <w:t>3.06382</w:t>
            </w:r>
          </w:p>
        </w:tc>
        <w:tc>
          <w:tcPr>
            <w:tcW w:w="0" w:type="auto"/>
          </w:tcPr>
          <w:p w:rsidR="003B6F38" w:rsidRDefault="003B6F38" w:rsidP="00E10CB6">
            <w:pPr>
              <w:pStyle w:val="NoSpacing"/>
              <w:tabs>
                <w:tab w:val="left" w:pos="360"/>
              </w:tabs>
              <w:jc w:val="both"/>
              <w:rPr>
                <w:sz w:val="18"/>
              </w:rPr>
            </w:pPr>
            <w:r>
              <w:rPr>
                <w:sz w:val="18"/>
              </w:rPr>
              <w:t>5.541303</w:t>
            </w:r>
          </w:p>
        </w:tc>
        <w:tc>
          <w:tcPr>
            <w:tcW w:w="0" w:type="auto"/>
          </w:tcPr>
          <w:p w:rsidR="003B6F38" w:rsidRDefault="003B6F38" w:rsidP="00E10CB6">
            <w:pPr>
              <w:pStyle w:val="NoSpacing"/>
              <w:tabs>
                <w:tab w:val="left" w:pos="360"/>
              </w:tabs>
              <w:jc w:val="both"/>
              <w:rPr>
                <w:sz w:val="18"/>
              </w:rPr>
            </w:pPr>
            <w:r>
              <w:rPr>
                <w:sz w:val="18"/>
              </w:rPr>
              <w:t>1.351687</w:t>
            </w:r>
          </w:p>
        </w:tc>
        <w:tc>
          <w:tcPr>
            <w:tcW w:w="0" w:type="auto"/>
          </w:tcPr>
          <w:p w:rsidR="003B6F38" w:rsidRDefault="003B6F38" w:rsidP="00E10CB6">
            <w:pPr>
              <w:pStyle w:val="NoSpacing"/>
              <w:tabs>
                <w:tab w:val="left" w:pos="360"/>
              </w:tabs>
              <w:jc w:val="both"/>
              <w:rPr>
                <w:sz w:val="18"/>
              </w:rPr>
            </w:pPr>
            <w:r>
              <w:rPr>
                <w:sz w:val="18"/>
              </w:rPr>
              <w:t>2.000285</w:t>
            </w:r>
          </w:p>
        </w:tc>
        <w:tc>
          <w:tcPr>
            <w:tcW w:w="0" w:type="auto"/>
          </w:tcPr>
          <w:p w:rsidR="003B6F38" w:rsidRDefault="003B6F38" w:rsidP="00E10CB6">
            <w:pPr>
              <w:pStyle w:val="NoSpacing"/>
              <w:tabs>
                <w:tab w:val="left" w:pos="360"/>
              </w:tabs>
              <w:jc w:val="both"/>
              <w:rPr>
                <w:sz w:val="18"/>
              </w:rPr>
            </w:pPr>
            <w:r>
              <w:rPr>
                <w:sz w:val="18"/>
              </w:rPr>
              <w:t>2.396526</w:t>
            </w:r>
          </w:p>
        </w:tc>
        <w:tc>
          <w:tcPr>
            <w:tcW w:w="0" w:type="auto"/>
          </w:tcPr>
          <w:p w:rsidR="003B6F38" w:rsidRDefault="003B6F38" w:rsidP="00E10CB6">
            <w:pPr>
              <w:pStyle w:val="NoSpacing"/>
              <w:tabs>
                <w:tab w:val="left" w:pos="360"/>
              </w:tabs>
              <w:jc w:val="both"/>
              <w:rPr>
                <w:sz w:val="18"/>
              </w:rPr>
            </w:pPr>
            <w:r>
              <w:rPr>
                <w:sz w:val="18"/>
              </w:rPr>
              <w:t>1.584106</w:t>
            </w:r>
          </w:p>
        </w:tc>
      </w:tr>
      <w:tr w:rsidR="003B6F38" w:rsidTr="00E10CB6">
        <w:trPr>
          <w:trHeight w:hRule="exact" w:val="265"/>
          <w:jc w:val="center"/>
        </w:trPr>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Probability</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0.206478</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0.630296</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0.427316</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0.216122</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0.062621</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0.508727</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0.367827</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0.301718</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0.452914</w:t>
            </w:r>
          </w:p>
        </w:tc>
      </w:tr>
      <w:tr w:rsidR="003B6F38" w:rsidTr="00E10CB6">
        <w:trPr>
          <w:trHeight w:hRule="exact" w:val="283"/>
          <w:jc w:val="center"/>
        </w:trPr>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Observations</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30</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30</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30</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30</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30</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3</w:t>
            </w:r>
            <w:r>
              <w:rPr>
                <w:sz w:val="20"/>
              </w:rPr>
              <w:t>0</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30</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30</w:t>
            </w:r>
          </w:p>
        </w:tc>
        <w:tc>
          <w:tcPr>
            <w:tcW w:w="0" w:type="auto"/>
            <w:tcBorders>
              <w:top w:val="single" w:sz="4" w:space="0" w:color="000000"/>
              <w:left w:val="single" w:sz="4" w:space="0" w:color="000000"/>
              <w:bottom w:val="single" w:sz="4" w:space="0" w:color="000000"/>
              <w:right w:val="single" w:sz="4" w:space="0" w:color="000000"/>
            </w:tcBorders>
          </w:tcPr>
          <w:p w:rsidR="003B6F38" w:rsidRPr="007E26CE" w:rsidRDefault="003B6F38" w:rsidP="00E10CB6">
            <w:pPr>
              <w:pStyle w:val="NoSpacing"/>
              <w:tabs>
                <w:tab w:val="left" w:pos="360"/>
              </w:tabs>
              <w:jc w:val="both"/>
              <w:rPr>
                <w:sz w:val="20"/>
              </w:rPr>
            </w:pPr>
            <w:r w:rsidRPr="007E26CE">
              <w:rPr>
                <w:sz w:val="20"/>
              </w:rPr>
              <w:t>30</w:t>
            </w:r>
          </w:p>
        </w:tc>
      </w:tr>
    </w:tbl>
    <w:p w:rsidR="003B6F38" w:rsidRDefault="003B6F38" w:rsidP="003B6F38">
      <w:pPr>
        <w:tabs>
          <w:tab w:val="left" w:pos="360"/>
        </w:tabs>
        <w:spacing w:line="268" w:lineRule="exact"/>
        <w:jc w:val="both"/>
        <w:rPr>
          <w:i/>
          <w:sz w:val="24"/>
        </w:rPr>
      </w:pPr>
      <w:r>
        <w:rPr>
          <w:i/>
          <w:sz w:val="24"/>
        </w:rPr>
        <w:t>Source: Authors computation (2017) using Eviews 9</w:t>
      </w:r>
    </w:p>
    <w:p w:rsidR="003B6F38" w:rsidRDefault="003B6F38" w:rsidP="003B6F38">
      <w:pPr>
        <w:pStyle w:val="BodyText"/>
        <w:tabs>
          <w:tab w:val="left" w:pos="360"/>
        </w:tabs>
        <w:spacing w:before="6"/>
        <w:jc w:val="both"/>
        <w:rPr>
          <w:i/>
          <w:sz w:val="37"/>
        </w:rPr>
      </w:pPr>
    </w:p>
    <w:p w:rsidR="0099646D" w:rsidRDefault="003B6F38" w:rsidP="0099646D">
      <w:pPr>
        <w:pStyle w:val="BodyText"/>
        <w:tabs>
          <w:tab w:val="left" w:pos="360"/>
        </w:tabs>
        <w:spacing w:line="480" w:lineRule="auto"/>
        <w:ind w:right="1251"/>
        <w:jc w:val="both"/>
      </w:pPr>
      <w:r>
        <w:t>The result shows that the average values of area of land for maize harvested (AMAIZE), area of land for rice harvested (ARICE), area of land for sorghum harvested (ASORGHUM), supply of maize (SMAIZE), supply of rice (SRICE), supply of sorghum (SSORGHUM), price of maize (PMAIZE), price of rice (PRICE) and price of sorghum (PSORGHUM)</w:t>
      </w:r>
      <w:r>
        <w:rPr>
          <w:spacing w:val="-17"/>
        </w:rPr>
        <w:t xml:space="preserve"> </w:t>
      </w:r>
      <w:r>
        <w:t>over</w:t>
      </w:r>
      <w:r>
        <w:rPr>
          <w:spacing w:val="-14"/>
        </w:rPr>
        <w:t xml:space="preserve"> </w:t>
      </w:r>
      <w:r>
        <w:t>the</w:t>
      </w:r>
      <w:r>
        <w:rPr>
          <w:spacing w:val="-14"/>
        </w:rPr>
        <w:t xml:space="preserve"> </w:t>
      </w:r>
      <w:r>
        <w:t>period</w:t>
      </w:r>
      <w:r>
        <w:rPr>
          <w:spacing w:val="-16"/>
        </w:rPr>
        <w:t xml:space="preserve"> </w:t>
      </w:r>
      <w:r>
        <w:t>under</w:t>
      </w:r>
      <w:r>
        <w:rPr>
          <w:spacing w:val="-14"/>
        </w:rPr>
        <w:t xml:space="preserve"> </w:t>
      </w:r>
      <w:r>
        <w:t>this</w:t>
      </w:r>
      <w:r>
        <w:rPr>
          <w:spacing w:val="-16"/>
        </w:rPr>
        <w:t xml:space="preserve"> </w:t>
      </w:r>
      <w:r>
        <w:t>study</w:t>
      </w:r>
      <w:r>
        <w:rPr>
          <w:spacing w:val="-18"/>
        </w:rPr>
        <w:t xml:space="preserve"> </w:t>
      </w:r>
      <w:r>
        <w:t>are</w:t>
      </w:r>
      <w:r>
        <w:rPr>
          <w:spacing w:val="-17"/>
        </w:rPr>
        <w:t xml:space="preserve"> </w:t>
      </w:r>
      <w:r>
        <w:t>4284318,</w:t>
      </w:r>
      <w:r>
        <w:rPr>
          <w:spacing w:val="-16"/>
        </w:rPr>
        <w:t xml:space="preserve"> </w:t>
      </w:r>
      <w:r>
        <w:t>2043594,</w:t>
      </w:r>
      <w:r>
        <w:rPr>
          <w:spacing w:val="-16"/>
        </w:rPr>
        <w:t xml:space="preserve"> </w:t>
      </w:r>
      <w:r>
        <w:t>5956070,</w:t>
      </w:r>
      <w:r>
        <w:rPr>
          <w:spacing w:val="-16"/>
        </w:rPr>
        <w:t xml:space="preserve"> </w:t>
      </w:r>
      <w:r>
        <w:t>6353346,</w:t>
      </w:r>
      <w:r w:rsidR="0099646D">
        <w:t xml:space="preserve"> </w:t>
      </w:r>
      <w:r>
        <w:t>3490754,</w:t>
      </w:r>
      <w:r>
        <w:rPr>
          <w:spacing w:val="-10"/>
        </w:rPr>
        <w:t xml:space="preserve"> </w:t>
      </w:r>
      <w:r>
        <w:t>6778848,</w:t>
      </w:r>
      <w:r>
        <w:rPr>
          <w:spacing w:val="-10"/>
        </w:rPr>
        <w:t xml:space="preserve"> </w:t>
      </w:r>
      <w:r>
        <w:t>31135.03,</w:t>
      </w:r>
      <w:r>
        <w:rPr>
          <w:spacing w:val="41"/>
        </w:rPr>
        <w:t xml:space="preserve"> </w:t>
      </w:r>
      <w:r>
        <w:t>35232.2</w:t>
      </w:r>
      <w:r>
        <w:rPr>
          <w:spacing w:val="-10"/>
        </w:rPr>
        <w:t xml:space="preserve"> </w:t>
      </w:r>
      <w:r>
        <w:t>and</w:t>
      </w:r>
      <w:r>
        <w:rPr>
          <w:spacing w:val="-10"/>
        </w:rPr>
        <w:t xml:space="preserve"> </w:t>
      </w:r>
      <w:r>
        <w:t>27647.23</w:t>
      </w:r>
      <w:r>
        <w:rPr>
          <w:spacing w:val="-10"/>
        </w:rPr>
        <w:t xml:space="preserve"> </w:t>
      </w:r>
      <w:r>
        <w:t>in</w:t>
      </w:r>
      <w:r>
        <w:rPr>
          <w:spacing w:val="-9"/>
        </w:rPr>
        <w:t xml:space="preserve"> </w:t>
      </w:r>
      <w:r>
        <w:t>their</w:t>
      </w:r>
      <w:r>
        <w:rPr>
          <w:spacing w:val="-10"/>
        </w:rPr>
        <w:t xml:space="preserve"> </w:t>
      </w:r>
      <w:r>
        <w:t>respective</w:t>
      </w:r>
      <w:r>
        <w:rPr>
          <w:spacing w:val="-11"/>
        </w:rPr>
        <w:t xml:space="preserve"> </w:t>
      </w:r>
      <w:r>
        <w:t>units</w:t>
      </w:r>
      <w:r>
        <w:rPr>
          <w:spacing w:val="-9"/>
        </w:rPr>
        <w:t xml:space="preserve"> </w:t>
      </w:r>
      <w:r>
        <w:t>respectively. There is a wide range between the minimum and maximum values of all the</w:t>
      </w:r>
      <w:r>
        <w:rPr>
          <w:spacing w:val="-15"/>
        </w:rPr>
        <w:t xml:space="preserve"> </w:t>
      </w:r>
      <w:r>
        <w:t>variables.</w:t>
      </w:r>
      <w:r w:rsidR="0099646D">
        <w:t xml:space="preserve"> </w:t>
      </w:r>
      <w:r>
        <w:t>Also, the standard deviations are large (greater than 2). The wide range and large standard</w:t>
      </w:r>
      <w:r>
        <w:rPr>
          <w:spacing w:val="-17"/>
        </w:rPr>
        <w:t xml:space="preserve"> </w:t>
      </w:r>
      <w:r>
        <w:t>deviations</w:t>
      </w:r>
      <w:r>
        <w:rPr>
          <w:spacing w:val="-15"/>
        </w:rPr>
        <w:t xml:space="preserve"> </w:t>
      </w:r>
      <w:r>
        <w:t>are</w:t>
      </w:r>
      <w:r>
        <w:rPr>
          <w:spacing w:val="-17"/>
        </w:rPr>
        <w:t xml:space="preserve"> </w:t>
      </w:r>
      <w:r>
        <w:t>indications</w:t>
      </w:r>
      <w:r>
        <w:rPr>
          <w:spacing w:val="-16"/>
        </w:rPr>
        <w:t xml:space="preserve"> </w:t>
      </w:r>
      <w:r>
        <w:t>that</w:t>
      </w:r>
      <w:r>
        <w:rPr>
          <w:spacing w:val="-16"/>
        </w:rPr>
        <w:t xml:space="preserve"> </w:t>
      </w:r>
      <w:r>
        <w:t>significance</w:t>
      </w:r>
      <w:r>
        <w:rPr>
          <w:spacing w:val="-17"/>
        </w:rPr>
        <w:t xml:space="preserve"> </w:t>
      </w:r>
      <w:r>
        <w:t>changes</w:t>
      </w:r>
      <w:r>
        <w:rPr>
          <w:spacing w:val="-16"/>
        </w:rPr>
        <w:t xml:space="preserve"> </w:t>
      </w:r>
      <w:r>
        <w:t>have</w:t>
      </w:r>
      <w:r>
        <w:rPr>
          <w:spacing w:val="-17"/>
        </w:rPr>
        <w:t xml:space="preserve"> </w:t>
      </w:r>
      <w:r>
        <w:t>occurred</w:t>
      </w:r>
      <w:r>
        <w:rPr>
          <w:spacing w:val="-13"/>
        </w:rPr>
        <w:t xml:space="preserve"> </w:t>
      </w:r>
      <w:r>
        <w:t>on</w:t>
      </w:r>
      <w:r>
        <w:rPr>
          <w:spacing w:val="-16"/>
        </w:rPr>
        <w:t xml:space="preserve"> </w:t>
      </w:r>
      <w:r>
        <w:t>the</w:t>
      </w:r>
      <w:r>
        <w:rPr>
          <w:spacing w:val="-16"/>
        </w:rPr>
        <w:t xml:space="preserve"> </w:t>
      </w:r>
      <w:r>
        <w:t>variables over</w:t>
      </w:r>
      <w:r>
        <w:rPr>
          <w:spacing w:val="-5"/>
        </w:rPr>
        <w:t xml:space="preserve"> </w:t>
      </w:r>
      <w:r>
        <w:t>the</w:t>
      </w:r>
      <w:r>
        <w:rPr>
          <w:spacing w:val="-4"/>
        </w:rPr>
        <w:t xml:space="preserve"> </w:t>
      </w:r>
      <w:r>
        <w:t>period</w:t>
      </w:r>
      <w:r>
        <w:rPr>
          <w:spacing w:val="-4"/>
        </w:rPr>
        <w:t xml:space="preserve"> </w:t>
      </w:r>
      <w:r>
        <w:t>covered.</w:t>
      </w:r>
      <w:r>
        <w:rPr>
          <w:spacing w:val="-2"/>
        </w:rPr>
        <w:t xml:space="preserve"> </w:t>
      </w:r>
      <w:r>
        <w:t>This</w:t>
      </w:r>
      <w:r>
        <w:rPr>
          <w:spacing w:val="-3"/>
        </w:rPr>
        <w:t xml:space="preserve"> </w:t>
      </w:r>
      <w:r>
        <w:t>implies</w:t>
      </w:r>
      <w:r>
        <w:rPr>
          <w:spacing w:val="-6"/>
        </w:rPr>
        <w:t xml:space="preserve"> </w:t>
      </w:r>
      <w:r>
        <w:t>that</w:t>
      </w:r>
      <w:r>
        <w:rPr>
          <w:spacing w:val="-4"/>
        </w:rPr>
        <w:t xml:space="preserve"> </w:t>
      </w:r>
      <w:r>
        <w:t>there</w:t>
      </w:r>
      <w:r>
        <w:rPr>
          <w:spacing w:val="-5"/>
        </w:rPr>
        <w:t xml:space="preserve"> </w:t>
      </w:r>
      <w:r>
        <w:t>are</w:t>
      </w:r>
      <w:r>
        <w:rPr>
          <w:spacing w:val="-5"/>
        </w:rPr>
        <w:t xml:space="preserve"> </w:t>
      </w:r>
      <w:r>
        <w:t>enormous</w:t>
      </w:r>
      <w:r>
        <w:rPr>
          <w:spacing w:val="-4"/>
        </w:rPr>
        <w:t xml:space="preserve"> </w:t>
      </w:r>
      <w:r>
        <w:t>changes</w:t>
      </w:r>
      <w:r>
        <w:rPr>
          <w:spacing w:val="-4"/>
        </w:rPr>
        <w:t xml:space="preserve"> </w:t>
      </w:r>
      <w:r>
        <w:t>in</w:t>
      </w:r>
      <w:r>
        <w:rPr>
          <w:spacing w:val="-3"/>
        </w:rPr>
        <w:t xml:space="preserve"> </w:t>
      </w:r>
      <w:r>
        <w:t>the</w:t>
      </w:r>
      <w:r>
        <w:rPr>
          <w:spacing w:val="-4"/>
        </w:rPr>
        <w:t xml:space="preserve"> </w:t>
      </w:r>
      <w:r>
        <w:t>variables</w:t>
      </w:r>
      <w:r>
        <w:rPr>
          <w:spacing w:val="-4"/>
        </w:rPr>
        <w:t xml:space="preserve"> </w:t>
      </w:r>
      <w:r>
        <w:t>that worth</w:t>
      </w:r>
      <w:r>
        <w:rPr>
          <w:spacing w:val="-5"/>
        </w:rPr>
        <w:t xml:space="preserve"> </w:t>
      </w:r>
      <w:r>
        <w:t>studying.</w:t>
      </w:r>
      <w:r w:rsidR="0099646D">
        <w:t xml:space="preserve"> </w:t>
      </w:r>
      <w:r>
        <w:t>The Skewness, Kurtosis and Jacque-Bera statistics are used for the examination of the nature of distribution of the variables. These determine best estimation technique for the variables. The result shows that the distributions of all the variables except ARICE are positively skewed implying that the right tail is extreme.</w:t>
      </w:r>
      <w:r w:rsidR="0099646D">
        <w:t xml:space="preserve"> </w:t>
      </w:r>
    </w:p>
    <w:p w:rsidR="003B6F38" w:rsidRDefault="003B6F38" w:rsidP="0099646D">
      <w:pPr>
        <w:pStyle w:val="BodyText"/>
        <w:tabs>
          <w:tab w:val="left" w:pos="360"/>
        </w:tabs>
        <w:spacing w:before="10" w:line="480" w:lineRule="auto"/>
        <w:ind w:right="1249"/>
        <w:jc w:val="both"/>
      </w:pPr>
      <w:r>
        <w:lastRenderedPageBreak/>
        <w:t>In relation to kurtosis, SRICE is leptokurtic (i.e. evidence of fatter tail than the normal distribution) while all other variables are platykurtic (i.e.</w:t>
      </w:r>
      <w:r w:rsidR="0099646D">
        <w:t xml:space="preserve"> evidence of thinner tail than </w:t>
      </w:r>
      <w:r>
        <w:t>the</w:t>
      </w:r>
      <w:r w:rsidR="0099646D">
        <w:t xml:space="preserve"> </w:t>
      </w:r>
      <w:r>
        <w:t>normal distribution). The distribution of a series is leptokurtic when the kurtosis is greater than three (3) and it is platykurtic when the kurtosis is less than three. The Jaque-Bera statistics</w:t>
      </w:r>
      <w:r>
        <w:rPr>
          <w:spacing w:val="-5"/>
        </w:rPr>
        <w:t xml:space="preserve"> </w:t>
      </w:r>
      <w:r>
        <w:t>of</w:t>
      </w:r>
      <w:r>
        <w:rPr>
          <w:spacing w:val="-6"/>
        </w:rPr>
        <w:t xml:space="preserve"> </w:t>
      </w:r>
      <w:r>
        <w:t>all</w:t>
      </w:r>
      <w:r>
        <w:rPr>
          <w:spacing w:val="-4"/>
        </w:rPr>
        <w:t xml:space="preserve"> </w:t>
      </w:r>
      <w:r>
        <w:t>the</w:t>
      </w:r>
      <w:r>
        <w:rPr>
          <w:spacing w:val="-6"/>
        </w:rPr>
        <w:t xml:space="preserve"> </w:t>
      </w:r>
      <w:r>
        <w:t>variables</w:t>
      </w:r>
      <w:r>
        <w:rPr>
          <w:spacing w:val="-5"/>
        </w:rPr>
        <w:t xml:space="preserve"> </w:t>
      </w:r>
      <w:r>
        <w:t>are</w:t>
      </w:r>
      <w:r>
        <w:rPr>
          <w:spacing w:val="-7"/>
        </w:rPr>
        <w:t xml:space="preserve"> </w:t>
      </w:r>
      <w:r>
        <w:t>statistically</w:t>
      </w:r>
      <w:r>
        <w:rPr>
          <w:spacing w:val="-10"/>
        </w:rPr>
        <w:t xml:space="preserve"> </w:t>
      </w:r>
      <w:r>
        <w:t>insignificant</w:t>
      </w:r>
      <w:r>
        <w:rPr>
          <w:spacing w:val="-5"/>
        </w:rPr>
        <w:t xml:space="preserve"> </w:t>
      </w:r>
      <w:r>
        <w:t>at</w:t>
      </w:r>
      <w:r>
        <w:rPr>
          <w:spacing w:val="-5"/>
        </w:rPr>
        <w:t xml:space="preserve"> </w:t>
      </w:r>
      <w:r>
        <w:t>5%</w:t>
      </w:r>
      <w:r>
        <w:rPr>
          <w:spacing w:val="-6"/>
        </w:rPr>
        <w:t xml:space="preserve"> </w:t>
      </w:r>
      <w:r>
        <w:t>(i.e</w:t>
      </w:r>
      <w:r>
        <w:rPr>
          <w:spacing w:val="-6"/>
        </w:rPr>
        <w:t xml:space="preserve"> </w:t>
      </w:r>
      <w:r>
        <w:t>their</w:t>
      </w:r>
      <w:r>
        <w:rPr>
          <w:spacing w:val="-6"/>
        </w:rPr>
        <w:t xml:space="preserve"> </w:t>
      </w:r>
      <w:r>
        <w:t>probability</w:t>
      </w:r>
      <w:r>
        <w:rPr>
          <w:spacing w:val="-12"/>
        </w:rPr>
        <w:t xml:space="preserve"> </w:t>
      </w:r>
      <w:r>
        <w:t>values of the statistics are greater than 5%). This denotes that all the variables are normally distributed. When the probability value of the Jarque-Bera statistics is greater than the chosen level of significance (10%, 5% or1%), the series are normally distributed and Ordinary Least Square (OLS) regression will be appropriate. Otherwise, the series are not normally distributed and pool regression becomes inappropriate. In this case, all the dependent variables are normally distributed and Least Square estimator is consistent and efficient. Therefore, the dynamic Least Square (Autoregressive Distributive Lag (ARDL) model was appropriately employed in this</w:t>
      </w:r>
      <w:r>
        <w:rPr>
          <w:spacing w:val="-13"/>
        </w:rPr>
        <w:t xml:space="preserve"> </w:t>
      </w:r>
      <w:r>
        <w:t>study.</w:t>
      </w:r>
    </w:p>
    <w:p w:rsidR="003B6F38" w:rsidRDefault="003B6F38" w:rsidP="0099646D">
      <w:pPr>
        <w:pStyle w:val="Heading2"/>
        <w:tabs>
          <w:tab w:val="left" w:pos="360"/>
          <w:tab w:val="left" w:pos="749"/>
        </w:tabs>
        <w:ind w:left="0"/>
        <w:jc w:val="both"/>
      </w:pPr>
      <w:r>
        <w:t>Presentation of Unit Root</w:t>
      </w:r>
      <w:r>
        <w:rPr>
          <w:spacing w:val="-8"/>
        </w:rPr>
        <w:t xml:space="preserve"> </w:t>
      </w:r>
      <w:r>
        <w:t>Test</w:t>
      </w:r>
    </w:p>
    <w:p w:rsidR="003B6F38" w:rsidRDefault="003B6F38" w:rsidP="003B6F38">
      <w:pPr>
        <w:pStyle w:val="BodyText"/>
        <w:tabs>
          <w:tab w:val="left" w:pos="360"/>
        </w:tabs>
        <w:jc w:val="both"/>
        <w:rPr>
          <w:b/>
          <w:sz w:val="26"/>
        </w:rPr>
      </w:pPr>
    </w:p>
    <w:p w:rsidR="003B6F38" w:rsidRDefault="003B6F38" w:rsidP="0099646D">
      <w:pPr>
        <w:pStyle w:val="BodyText"/>
        <w:tabs>
          <w:tab w:val="left" w:pos="360"/>
        </w:tabs>
        <w:spacing w:before="169" w:line="482" w:lineRule="auto"/>
        <w:ind w:right="164"/>
        <w:jc w:val="both"/>
      </w:pPr>
      <w:r>
        <w:t>The stationarity test is used to find out whether or not they have a unit root from 1986- 2015, using Augmented-Dickey Fuller and Phillip-Perron unit root tests.</w:t>
      </w:r>
    </w:p>
    <w:p w:rsidR="00DF3DC1" w:rsidRDefault="00DF3DC1" w:rsidP="0099646D">
      <w:pPr>
        <w:pStyle w:val="BodyText"/>
        <w:tabs>
          <w:tab w:val="left" w:pos="360"/>
        </w:tabs>
        <w:spacing w:before="169" w:line="482" w:lineRule="auto"/>
        <w:ind w:right="164"/>
        <w:jc w:val="both"/>
      </w:pPr>
    </w:p>
    <w:p w:rsidR="00DF3DC1" w:rsidRDefault="00DF3DC1" w:rsidP="0099646D">
      <w:pPr>
        <w:pStyle w:val="BodyText"/>
        <w:tabs>
          <w:tab w:val="left" w:pos="360"/>
        </w:tabs>
        <w:spacing w:before="169" w:line="482" w:lineRule="auto"/>
        <w:ind w:right="164"/>
        <w:jc w:val="both"/>
      </w:pPr>
    </w:p>
    <w:p w:rsidR="00DF3DC1" w:rsidRDefault="00DF3DC1" w:rsidP="0099646D">
      <w:pPr>
        <w:pStyle w:val="BodyText"/>
        <w:tabs>
          <w:tab w:val="left" w:pos="360"/>
        </w:tabs>
        <w:spacing w:before="169" w:line="482" w:lineRule="auto"/>
        <w:ind w:right="164"/>
        <w:jc w:val="both"/>
      </w:pPr>
    </w:p>
    <w:p w:rsidR="003B6F38" w:rsidRDefault="0099646D" w:rsidP="003B6F38">
      <w:pPr>
        <w:pStyle w:val="BodyText"/>
        <w:tabs>
          <w:tab w:val="left" w:pos="360"/>
        </w:tabs>
        <w:spacing w:before="204"/>
        <w:jc w:val="both"/>
      </w:pPr>
      <w:r w:rsidRPr="0099646D">
        <w:rPr>
          <w:b/>
        </w:rPr>
        <w:t xml:space="preserve">Table </w:t>
      </w:r>
      <w:r w:rsidR="003B6F38" w:rsidRPr="0099646D">
        <w:rPr>
          <w:b/>
        </w:rPr>
        <w:t>2: Result of Unit Root Test</w:t>
      </w:r>
    </w:p>
    <w:p w:rsidR="003B6F38" w:rsidRDefault="003B6F38" w:rsidP="003B6F38">
      <w:pPr>
        <w:pStyle w:val="BodyText"/>
        <w:tabs>
          <w:tab w:val="left" w:pos="360"/>
        </w:tabs>
        <w:spacing w:before="8"/>
        <w:jc w:val="both"/>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
        <w:gridCol w:w="1315"/>
        <w:gridCol w:w="12"/>
        <w:gridCol w:w="1354"/>
        <w:gridCol w:w="1346"/>
        <w:gridCol w:w="44"/>
        <w:gridCol w:w="1486"/>
        <w:gridCol w:w="34"/>
        <w:gridCol w:w="1356"/>
        <w:gridCol w:w="50"/>
        <w:gridCol w:w="608"/>
        <w:gridCol w:w="22"/>
        <w:gridCol w:w="1080"/>
      </w:tblGrid>
      <w:tr w:rsidR="003B6F38" w:rsidTr="00E10CB6">
        <w:trPr>
          <w:gridBefore w:val="1"/>
          <w:wBefore w:w="23" w:type="dxa"/>
          <w:trHeight w:hRule="exact" w:val="532"/>
        </w:trPr>
        <w:tc>
          <w:tcPr>
            <w:tcW w:w="1315" w:type="dxa"/>
            <w:vMerge w:val="restart"/>
          </w:tcPr>
          <w:p w:rsidR="003B6F38" w:rsidRDefault="003B6F38" w:rsidP="00E10CB6">
            <w:pPr>
              <w:pStyle w:val="TableParagraph"/>
              <w:tabs>
                <w:tab w:val="left" w:pos="360"/>
              </w:tabs>
              <w:jc w:val="both"/>
              <w:rPr>
                <w:sz w:val="24"/>
              </w:rPr>
            </w:pPr>
          </w:p>
          <w:p w:rsidR="003B6F38" w:rsidRDefault="003B6F38" w:rsidP="00E10CB6">
            <w:pPr>
              <w:pStyle w:val="TableParagraph"/>
              <w:tabs>
                <w:tab w:val="left" w:pos="360"/>
              </w:tabs>
              <w:jc w:val="both"/>
              <w:rPr>
                <w:sz w:val="24"/>
              </w:rPr>
            </w:pPr>
          </w:p>
          <w:p w:rsidR="003B6F38" w:rsidRDefault="003B6F38" w:rsidP="00E10CB6">
            <w:pPr>
              <w:pStyle w:val="TableParagraph"/>
              <w:tabs>
                <w:tab w:val="left" w:pos="360"/>
              </w:tabs>
              <w:jc w:val="both"/>
              <w:rPr>
                <w:sz w:val="24"/>
              </w:rPr>
            </w:pPr>
          </w:p>
          <w:p w:rsidR="003B6F38" w:rsidRDefault="003B6F38" w:rsidP="00E10CB6">
            <w:pPr>
              <w:pStyle w:val="TableParagraph"/>
              <w:tabs>
                <w:tab w:val="left" w:pos="360"/>
              </w:tabs>
              <w:spacing w:before="179"/>
              <w:jc w:val="both"/>
            </w:pPr>
            <w:r>
              <w:t>Variables</w:t>
            </w:r>
          </w:p>
        </w:tc>
        <w:tc>
          <w:tcPr>
            <w:tcW w:w="1366" w:type="dxa"/>
            <w:gridSpan w:val="2"/>
            <w:vMerge w:val="restart"/>
          </w:tcPr>
          <w:p w:rsidR="003B6F38" w:rsidRDefault="003B6F38" w:rsidP="00E10CB6">
            <w:pPr>
              <w:pStyle w:val="TableParagraph"/>
              <w:tabs>
                <w:tab w:val="left" w:pos="360"/>
              </w:tabs>
              <w:ind w:right="110"/>
              <w:jc w:val="both"/>
            </w:pPr>
            <w:r>
              <w:t>Augmented dickey-fuller (ADF)</w:t>
            </w:r>
          </w:p>
        </w:tc>
        <w:tc>
          <w:tcPr>
            <w:tcW w:w="1390" w:type="dxa"/>
            <w:gridSpan w:val="2"/>
            <w:vMerge w:val="restart"/>
          </w:tcPr>
          <w:p w:rsidR="003B6F38" w:rsidRDefault="003B6F38" w:rsidP="00E10CB6">
            <w:pPr>
              <w:pStyle w:val="TableParagraph"/>
              <w:tabs>
                <w:tab w:val="left" w:pos="360"/>
              </w:tabs>
              <w:ind w:right="98"/>
              <w:jc w:val="both"/>
            </w:pPr>
            <w:r>
              <w:t>5%</w:t>
            </w:r>
          </w:p>
          <w:p w:rsidR="003B6F38" w:rsidRDefault="003B6F38" w:rsidP="00E10CB6">
            <w:pPr>
              <w:pStyle w:val="TableParagraph"/>
              <w:tabs>
                <w:tab w:val="left" w:pos="360"/>
              </w:tabs>
              <w:spacing w:before="9"/>
              <w:jc w:val="both"/>
              <w:rPr>
                <w:sz w:val="21"/>
              </w:rPr>
            </w:pPr>
          </w:p>
          <w:p w:rsidR="003B6F38" w:rsidRDefault="003B6F38" w:rsidP="00E10CB6">
            <w:pPr>
              <w:pStyle w:val="TableParagraph"/>
              <w:tabs>
                <w:tab w:val="left" w:pos="360"/>
              </w:tabs>
              <w:ind w:right="98"/>
              <w:jc w:val="both"/>
            </w:pPr>
            <w:r>
              <w:t>Critical level</w:t>
            </w:r>
          </w:p>
        </w:tc>
        <w:tc>
          <w:tcPr>
            <w:tcW w:w="1520" w:type="dxa"/>
            <w:gridSpan w:val="2"/>
            <w:vMerge w:val="restart"/>
          </w:tcPr>
          <w:p w:rsidR="003B6F38" w:rsidRDefault="003B6F38" w:rsidP="00E10CB6">
            <w:pPr>
              <w:pStyle w:val="TableParagraph"/>
              <w:tabs>
                <w:tab w:val="left" w:pos="360"/>
              </w:tabs>
              <w:ind w:right="147"/>
              <w:jc w:val="both"/>
            </w:pPr>
            <w:r>
              <w:t>Philip-Perron (PP)</w:t>
            </w:r>
          </w:p>
        </w:tc>
        <w:tc>
          <w:tcPr>
            <w:tcW w:w="1356" w:type="dxa"/>
            <w:vMerge w:val="restart"/>
          </w:tcPr>
          <w:p w:rsidR="003B6F38" w:rsidRDefault="003B6F38" w:rsidP="00E10CB6">
            <w:pPr>
              <w:pStyle w:val="TableParagraph"/>
              <w:tabs>
                <w:tab w:val="left" w:pos="360"/>
              </w:tabs>
              <w:ind w:right="106"/>
              <w:jc w:val="both"/>
            </w:pPr>
            <w:r>
              <w:t>5%</w:t>
            </w:r>
          </w:p>
          <w:p w:rsidR="003B6F38" w:rsidRDefault="003B6F38" w:rsidP="00E10CB6">
            <w:pPr>
              <w:pStyle w:val="TableParagraph"/>
              <w:tabs>
                <w:tab w:val="left" w:pos="360"/>
              </w:tabs>
              <w:spacing w:before="9"/>
              <w:jc w:val="both"/>
              <w:rPr>
                <w:sz w:val="21"/>
              </w:rPr>
            </w:pPr>
          </w:p>
          <w:p w:rsidR="003B6F38" w:rsidRDefault="003B6F38" w:rsidP="00E10CB6">
            <w:pPr>
              <w:pStyle w:val="TableParagraph"/>
              <w:tabs>
                <w:tab w:val="left" w:pos="360"/>
              </w:tabs>
              <w:ind w:right="107"/>
              <w:jc w:val="both"/>
            </w:pPr>
            <w:r>
              <w:t>critical level</w:t>
            </w:r>
          </w:p>
        </w:tc>
        <w:tc>
          <w:tcPr>
            <w:tcW w:w="1755" w:type="dxa"/>
            <w:gridSpan w:val="4"/>
          </w:tcPr>
          <w:p w:rsidR="003B6F38" w:rsidRDefault="003B6F38" w:rsidP="00E10CB6">
            <w:pPr>
              <w:pStyle w:val="TableParagraph"/>
              <w:tabs>
                <w:tab w:val="left" w:pos="360"/>
              </w:tabs>
              <w:ind w:right="374"/>
              <w:jc w:val="both"/>
            </w:pPr>
            <w:r>
              <w:t>Order of integration</w:t>
            </w:r>
          </w:p>
        </w:tc>
      </w:tr>
      <w:tr w:rsidR="003B6F38" w:rsidTr="00E10CB6">
        <w:trPr>
          <w:gridBefore w:val="1"/>
          <w:wBefore w:w="23" w:type="dxa"/>
          <w:trHeight w:hRule="exact" w:val="280"/>
        </w:trPr>
        <w:tc>
          <w:tcPr>
            <w:tcW w:w="1315" w:type="dxa"/>
            <w:vMerge/>
          </w:tcPr>
          <w:p w:rsidR="003B6F38" w:rsidRDefault="003B6F38" w:rsidP="00E10CB6">
            <w:pPr>
              <w:tabs>
                <w:tab w:val="left" w:pos="360"/>
              </w:tabs>
              <w:jc w:val="both"/>
            </w:pPr>
          </w:p>
        </w:tc>
        <w:tc>
          <w:tcPr>
            <w:tcW w:w="1366" w:type="dxa"/>
            <w:gridSpan w:val="2"/>
            <w:vMerge/>
          </w:tcPr>
          <w:p w:rsidR="003B6F38" w:rsidRDefault="003B6F38" w:rsidP="00E10CB6">
            <w:pPr>
              <w:tabs>
                <w:tab w:val="left" w:pos="360"/>
              </w:tabs>
              <w:jc w:val="both"/>
            </w:pPr>
          </w:p>
        </w:tc>
        <w:tc>
          <w:tcPr>
            <w:tcW w:w="1390" w:type="dxa"/>
            <w:gridSpan w:val="2"/>
            <w:vMerge/>
          </w:tcPr>
          <w:p w:rsidR="003B6F38" w:rsidRDefault="003B6F38" w:rsidP="00E10CB6">
            <w:pPr>
              <w:tabs>
                <w:tab w:val="left" w:pos="360"/>
              </w:tabs>
              <w:jc w:val="both"/>
            </w:pPr>
          </w:p>
        </w:tc>
        <w:tc>
          <w:tcPr>
            <w:tcW w:w="1520" w:type="dxa"/>
            <w:gridSpan w:val="2"/>
            <w:vMerge/>
          </w:tcPr>
          <w:p w:rsidR="003B6F38" w:rsidRDefault="003B6F38" w:rsidP="00E10CB6">
            <w:pPr>
              <w:tabs>
                <w:tab w:val="left" w:pos="360"/>
              </w:tabs>
              <w:jc w:val="both"/>
            </w:pPr>
          </w:p>
        </w:tc>
        <w:tc>
          <w:tcPr>
            <w:tcW w:w="1356" w:type="dxa"/>
            <w:vMerge/>
          </w:tcPr>
          <w:p w:rsidR="003B6F38" w:rsidRDefault="003B6F38" w:rsidP="00E10CB6">
            <w:pPr>
              <w:tabs>
                <w:tab w:val="left" w:pos="360"/>
              </w:tabs>
              <w:jc w:val="both"/>
            </w:pPr>
          </w:p>
        </w:tc>
        <w:tc>
          <w:tcPr>
            <w:tcW w:w="658" w:type="dxa"/>
            <w:gridSpan w:val="2"/>
          </w:tcPr>
          <w:p w:rsidR="003B6F38" w:rsidRDefault="003B6F38" w:rsidP="00E10CB6">
            <w:pPr>
              <w:pStyle w:val="TableParagraph"/>
              <w:tabs>
                <w:tab w:val="left" w:pos="360"/>
              </w:tabs>
              <w:jc w:val="both"/>
            </w:pPr>
            <w:r>
              <w:t>ADF</w:t>
            </w:r>
          </w:p>
        </w:tc>
        <w:tc>
          <w:tcPr>
            <w:tcW w:w="1097" w:type="dxa"/>
            <w:gridSpan w:val="2"/>
          </w:tcPr>
          <w:p w:rsidR="003B6F38" w:rsidRDefault="003B6F38" w:rsidP="00E10CB6">
            <w:pPr>
              <w:pStyle w:val="TableParagraph"/>
              <w:tabs>
                <w:tab w:val="left" w:pos="360"/>
              </w:tabs>
              <w:jc w:val="both"/>
            </w:pPr>
            <w:r>
              <w:t>PP</w:t>
            </w:r>
          </w:p>
        </w:tc>
      </w:tr>
      <w:tr w:rsidR="003B6F38" w:rsidTr="00E10CB6">
        <w:trPr>
          <w:gridBefore w:val="1"/>
          <w:wBefore w:w="23" w:type="dxa"/>
          <w:trHeight w:hRule="exact" w:val="388"/>
        </w:trPr>
        <w:tc>
          <w:tcPr>
            <w:tcW w:w="1315" w:type="dxa"/>
          </w:tcPr>
          <w:p w:rsidR="003B6F38" w:rsidRDefault="003B6F38" w:rsidP="00E10CB6">
            <w:pPr>
              <w:pStyle w:val="TableParagraph"/>
              <w:tabs>
                <w:tab w:val="left" w:pos="360"/>
              </w:tabs>
              <w:jc w:val="both"/>
              <w:rPr>
                <w:rFonts w:ascii="Calibri"/>
              </w:rPr>
            </w:pPr>
            <w:r>
              <w:rPr>
                <w:rFonts w:ascii="Calibri"/>
              </w:rPr>
              <w:lastRenderedPageBreak/>
              <w:t>AMAIZE</w:t>
            </w:r>
          </w:p>
        </w:tc>
        <w:tc>
          <w:tcPr>
            <w:tcW w:w="1366" w:type="dxa"/>
            <w:gridSpan w:val="2"/>
          </w:tcPr>
          <w:p w:rsidR="003B6F38" w:rsidRDefault="003B6F38" w:rsidP="00E10CB6">
            <w:pPr>
              <w:pStyle w:val="TableParagraph"/>
              <w:tabs>
                <w:tab w:val="left" w:pos="360"/>
              </w:tabs>
              <w:jc w:val="both"/>
            </w:pPr>
            <w:r>
              <w:t>-4.064109</w:t>
            </w:r>
          </w:p>
        </w:tc>
        <w:tc>
          <w:tcPr>
            <w:tcW w:w="1390" w:type="dxa"/>
            <w:gridSpan w:val="2"/>
          </w:tcPr>
          <w:p w:rsidR="003B6F38" w:rsidRDefault="003B6F38" w:rsidP="00E10CB6">
            <w:pPr>
              <w:pStyle w:val="TableParagraph"/>
              <w:tabs>
                <w:tab w:val="left" w:pos="360"/>
              </w:tabs>
              <w:jc w:val="both"/>
            </w:pPr>
            <w:r>
              <w:t>-3.580623</w:t>
            </w:r>
          </w:p>
        </w:tc>
        <w:tc>
          <w:tcPr>
            <w:tcW w:w="1520" w:type="dxa"/>
            <w:gridSpan w:val="2"/>
          </w:tcPr>
          <w:p w:rsidR="003B6F38" w:rsidRDefault="003B6F38" w:rsidP="00E10CB6">
            <w:pPr>
              <w:pStyle w:val="TableParagraph"/>
              <w:tabs>
                <w:tab w:val="left" w:pos="360"/>
              </w:tabs>
              <w:jc w:val="both"/>
            </w:pPr>
            <w:r>
              <w:t>-4.042595</w:t>
            </w:r>
          </w:p>
        </w:tc>
        <w:tc>
          <w:tcPr>
            <w:tcW w:w="1356" w:type="dxa"/>
          </w:tcPr>
          <w:p w:rsidR="003B6F38" w:rsidRDefault="003B6F38" w:rsidP="00E10CB6">
            <w:pPr>
              <w:pStyle w:val="TableParagraph"/>
              <w:tabs>
                <w:tab w:val="left" w:pos="360"/>
              </w:tabs>
              <w:jc w:val="both"/>
            </w:pPr>
            <w:r>
              <w:t>-3.580623</w:t>
            </w:r>
          </w:p>
        </w:tc>
        <w:tc>
          <w:tcPr>
            <w:tcW w:w="658" w:type="dxa"/>
            <w:gridSpan w:val="2"/>
          </w:tcPr>
          <w:p w:rsidR="003B6F38" w:rsidRDefault="003B6F38" w:rsidP="00E10CB6">
            <w:pPr>
              <w:pStyle w:val="TableParagraph"/>
              <w:tabs>
                <w:tab w:val="left" w:pos="360"/>
              </w:tabs>
              <w:jc w:val="both"/>
            </w:pPr>
            <w:r>
              <w:t>I(1)</w:t>
            </w:r>
          </w:p>
        </w:tc>
        <w:tc>
          <w:tcPr>
            <w:tcW w:w="1097" w:type="dxa"/>
            <w:gridSpan w:val="2"/>
          </w:tcPr>
          <w:p w:rsidR="003B6F38" w:rsidRDefault="003B6F38" w:rsidP="00E10CB6">
            <w:pPr>
              <w:pStyle w:val="TableParagraph"/>
              <w:tabs>
                <w:tab w:val="left" w:pos="360"/>
              </w:tabs>
              <w:jc w:val="both"/>
            </w:pPr>
            <w:r>
              <w:t>I(1)</w:t>
            </w:r>
          </w:p>
        </w:tc>
      </w:tr>
      <w:tr w:rsidR="003B6F38" w:rsidTr="00E10CB6">
        <w:trPr>
          <w:gridBefore w:val="1"/>
          <w:wBefore w:w="23" w:type="dxa"/>
          <w:trHeight w:hRule="exact" w:val="352"/>
        </w:trPr>
        <w:tc>
          <w:tcPr>
            <w:tcW w:w="1315" w:type="dxa"/>
          </w:tcPr>
          <w:p w:rsidR="003B6F38" w:rsidRDefault="003B6F38" w:rsidP="00E10CB6">
            <w:pPr>
              <w:pStyle w:val="TableParagraph"/>
              <w:tabs>
                <w:tab w:val="left" w:pos="360"/>
              </w:tabs>
              <w:jc w:val="both"/>
              <w:rPr>
                <w:rFonts w:ascii="Calibri"/>
              </w:rPr>
            </w:pPr>
            <w:r>
              <w:rPr>
                <w:rFonts w:ascii="Calibri"/>
              </w:rPr>
              <w:t>ARICE</w:t>
            </w:r>
          </w:p>
        </w:tc>
        <w:tc>
          <w:tcPr>
            <w:tcW w:w="1366" w:type="dxa"/>
            <w:gridSpan w:val="2"/>
          </w:tcPr>
          <w:p w:rsidR="003B6F38" w:rsidRDefault="003B6F38" w:rsidP="00E10CB6">
            <w:pPr>
              <w:pStyle w:val="TableParagraph"/>
              <w:tabs>
                <w:tab w:val="left" w:pos="360"/>
              </w:tabs>
              <w:jc w:val="both"/>
            </w:pPr>
            <w:r>
              <w:t>-3.707917</w:t>
            </w:r>
          </w:p>
        </w:tc>
        <w:tc>
          <w:tcPr>
            <w:tcW w:w="1390" w:type="dxa"/>
            <w:gridSpan w:val="2"/>
          </w:tcPr>
          <w:p w:rsidR="003B6F38" w:rsidRDefault="003B6F38" w:rsidP="00E10CB6">
            <w:pPr>
              <w:pStyle w:val="TableParagraph"/>
              <w:tabs>
                <w:tab w:val="left" w:pos="360"/>
              </w:tabs>
              <w:jc w:val="both"/>
            </w:pPr>
            <w:r>
              <w:t>-3.587527</w:t>
            </w:r>
          </w:p>
        </w:tc>
        <w:tc>
          <w:tcPr>
            <w:tcW w:w="1520" w:type="dxa"/>
            <w:gridSpan w:val="2"/>
          </w:tcPr>
          <w:p w:rsidR="003B6F38" w:rsidRDefault="003B6F38" w:rsidP="00E10CB6">
            <w:pPr>
              <w:pStyle w:val="TableParagraph"/>
              <w:tabs>
                <w:tab w:val="left" w:pos="360"/>
              </w:tabs>
              <w:jc w:val="both"/>
            </w:pPr>
            <w:r>
              <w:t>-3.583658</w:t>
            </w:r>
          </w:p>
        </w:tc>
        <w:tc>
          <w:tcPr>
            <w:tcW w:w="1356" w:type="dxa"/>
          </w:tcPr>
          <w:p w:rsidR="003B6F38" w:rsidRDefault="003B6F38" w:rsidP="00E10CB6">
            <w:pPr>
              <w:pStyle w:val="TableParagraph"/>
              <w:tabs>
                <w:tab w:val="left" w:pos="360"/>
              </w:tabs>
              <w:jc w:val="both"/>
            </w:pPr>
            <w:r>
              <w:t>-3.574244</w:t>
            </w:r>
          </w:p>
        </w:tc>
        <w:tc>
          <w:tcPr>
            <w:tcW w:w="658" w:type="dxa"/>
            <w:gridSpan w:val="2"/>
          </w:tcPr>
          <w:p w:rsidR="003B6F38" w:rsidRDefault="003B6F38" w:rsidP="00E10CB6">
            <w:pPr>
              <w:pStyle w:val="TableParagraph"/>
              <w:tabs>
                <w:tab w:val="left" w:pos="360"/>
              </w:tabs>
              <w:jc w:val="both"/>
            </w:pPr>
            <w:r>
              <w:t>I(0)</w:t>
            </w:r>
          </w:p>
        </w:tc>
        <w:tc>
          <w:tcPr>
            <w:tcW w:w="1097" w:type="dxa"/>
            <w:gridSpan w:val="2"/>
          </w:tcPr>
          <w:p w:rsidR="003B6F38" w:rsidRDefault="003B6F38" w:rsidP="00E10CB6">
            <w:pPr>
              <w:pStyle w:val="TableParagraph"/>
              <w:tabs>
                <w:tab w:val="left" w:pos="360"/>
              </w:tabs>
              <w:jc w:val="both"/>
            </w:pPr>
            <w:r>
              <w:t>I(0)</w:t>
            </w:r>
          </w:p>
        </w:tc>
      </w:tr>
      <w:tr w:rsidR="003B6F38" w:rsidTr="00E10CB6">
        <w:trPr>
          <w:trHeight w:hRule="exact" w:val="352"/>
        </w:trPr>
        <w:tc>
          <w:tcPr>
            <w:tcW w:w="135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rPr>
                <w:rFonts w:ascii="Calibri"/>
              </w:rPr>
            </w:pPr>
            <w:r>
              <w:rPr>
                <w:rFonts w:ascii="Calibri"/>
              </w:rPr>
              <w:t>ASORGHUM</w:t>
            </w:r>
          </w:p>
        </w:tc>
        <w:tc>
          <w:tcPr>
            <w:tcW w:w="1354"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-5.803049</w:t>
            </w:r>
          </w:p>
        </w:tc>
        <w:tc>
          <w:tcPr>
            <w:tcW w:w="1346"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-3.580623</w:t>
            </w:r>
          </w:p>
        </w:tc>
        <w:tc>
          <w:tcPr>
            <w:tcW w:w="15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-6.099191</w:t>
            </w:r>
          </w:p>
        </w:tc>
        <w:tc>
          <w:tcPr>
            <w:tcW w:w="144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-3.580623</w:t>
            </w:r>
          </w:p>
        </w:tc>
        <w:tc>
          <w:tcPr>
            <w:tcW w:w="6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I(1)</w:t>
            </w:r>
          </w:p>
        </w:tc>
        <w:tc>
          <w:tcPr>
            <w:tcW w:w="1080"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I(1)</w:t>
            </w:r>
          </w:p>
        </w:tc>
      </w:tr>
      <w:tr w:rsidR="003B6F38" w:rsidTr="00E10CB6">
        <w:trPr>
          <w:trHeight w:hRule="exact" w:val="352"/>
        </w:trPr>
        <w:tc>
          <w:tcPr>
            <w:tcW w:w="135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rPr>
                <w:rFonts w:ascii="Calibri"/>
              </w:rPr>
            </w:pPr>
            <w:r>
              <w:rPr>
                <w:rFonts w:ascii="Calibri"/>
              </w:rPr>
              <w:t>SMAIZE</w:t>
            </w:r>
          </w:p>
        </w:tc>
        <w:tc>
          <w:tcPr>
            <w:tcW w:w="1354"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-6.691299</w:t>
            </w:r>
          </w:p>
        </w:tc>
        <w:tc>
          <w:tcPr>
            <w:tcW w:w="1346"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-3.580623</w:t>
            </w:r>
          </w:p>
        </w:tc>
        <w:tc>
          <w:tcPr>
            <w:tcW w:w="15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-6.762312</w:t>
            </w:r>
          </w:p>
        </w:tc>
        <w:tc>
          <w:tcPr>
            <w:tcW w:w="144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-3.580623</w:t>
            </w:r>
          </w:p>
        </w:tc>
        <w:tc>
          <w:tcPr>
            <w:tcW w:w="6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I(1)</w:t>
            </w:r>
          </w:p>
        </w:tc>
        <w:tc>
          <w:tcPr>
            <w:tcW w:w="1080"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I(1)</w:t>
            </w:r>
          </w:p>
        </w:tc>
      </w:tr>
      <w:tr w:rsidR="003B6F38" w:rsidTr="00E10CB6">
        <w:trPr>
          <w:trHeight w:hRule="exact" w:val="352"/>
        </w:trPr>
        <w:tc>
          <w:tcPr>
            <w:tcW w:w="135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rPr>
                <w:rFonts w:ascii="Calibri"/>
              </w:rPr>
            </w:pPr>
            <w:r>
              <w:rPr>
                <w:rFonts w:ascii="Calibri"/>
              </w:rPr>
              <w:t>SRICE</w:t>
            </w:r>
          </w:p>
        </w:tc>
        <w:tc>
          <w:tcPr>
            <w:tcW w:w="1354"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-3.647303</w:t>
            </w:r>
          </w:p>
        </w:tc>
        <w:tc>
          <w:tcPr>
            <w:tcW w:w="1346"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-3.587527</w:t>
            </w:r>
          </w:p>
        </w:tc>
        <w:tc>
          <w:tcPr>
            <w:tcW w:w="15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-10.53028</w:t>
            </w:r>
          </w:p>
        </w:tc>
        <w:tc>
          <w:tcPr>
            <w:tcW w:w="144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-3.580623</w:t>
            </w:r>
          </w:p>
        </w:tc>
        <w:tc>
          <w:tcPr>
            <w:tcW w:w="6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I(1)</w:t>
            </w:r>
          </w:p>
        </w:tc>
        <w:tc>
          <w:tcPr>
            <w:tcW w:w="1080"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I(1)</w:t>
            </w:r>
          </w:p>
        </w:tc>
      </w:tr>
      <w:tr w:rsidR="003B6F38" w:rsidTr="00E10CB6">
        <w:trPr>
          <w:trHeight w:hRule="exact" w:val="352"/>
        </w:trPr>
        <w:tc>
          <w:tcPr>
            <w:tcW w:w="135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rPr>
                <w:rFonts w:ascii="Calibri"/>
              </w:rPr>
            </w:pPr>
            <w:r>
              <w:rPr>
                <w:rFonts w:ascii="Calibri"/>
              </w:rPr>
              <w:t>SSORGHUM</w:t>
            </w:r>
          </w:p>
        </w:tc>
        <w:tc>
          <w:tcPr>
            <w:tcW w:w="1354"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-7.987985</w:t>
            </w:r>
          </w:p>
        </w:tc>
        <w:tc>
          <w:tcPr>
            <w:tcW w:w="1346"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-3.580623</w:t>
            </w:r>
          </w:p>
        </w:tc>
        <w:tc>
          <w:tcPr>
            <w:tcW w:w="15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-7.852298</w:t>
            </w:r>
          </w:p>
        </w:tc>
        <w:tc>
          <w:tcPr>
            <w:tcW w:w="144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-3.580623</w:t>
            </w:r>
          </w:p>
        </w:tc>
        <w:tc>
          <w:tcPr>
            <w:tcW w:w="6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I(1)</w:t>
            </w:r>
          </w:p>
        </w:tc>
        <w:tc>
          <w:tcPr>
            <w:tcW w:w="1080"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I(1)</w:t>
            </w:r>
          </w:p>
        </w:tc>
      </w:tr>
      <w:tr w:rsidR="003B6F38" w:rsidTr="00E10CB6">
        <w:trPr>
          <w:trHeight w:hRule="exact" w:val="352"/>
        </w:trPr>
        <w:tc>
          <w:tcPr>
            <w:tcW w:w="135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rPr>
                <w:rFonts w:ascii="Calibri"/>
              </w:rPr>
            </w:pPr>
            <w:r>
              <w:rPr>
                <w:rFonts w:ascii="Calibri"/>
              </w:rPr>
              <w:t>PMAIZE</w:t>
            </w:r>
          </w:p>
        </w:tc>
        <w:tc>
          <w:tcPr>
            <w:tcW w:w="1354"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-4.528490</w:t>
            </w:r>
          </w:p>
        </w:tc>
        <w:tc>
          <w:tcPr>
            <w:tcW w:w="1346"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-3.574244</w:t>
            </w:r>
          </w:p>
        </w:tc>
        <w:tc>
          <w:tcPr>
            <w:tcW w:w="15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-4.627967</w:t>
            </w:r>
          </w:p>
        </w:tc>
        <w:tc>
          <w:tcPr>
            <w:tcW w:w="144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-3.574244</w:t>
            </w:r>
          </w:p>
        </w:tc>
        <w:tc>
          <w:tcPr>
            <w:tcW w:w="6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I(0)</w:t>
            </w:r>
          </w:p>
        </w:tc>
        <w:tc>
          <w:tcPr>
            <w:tcW w:w="1080"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I(0)</w:t>
            </w:r>
          </w:p>
        </w:tc>
      </w:tr>
      <w:tr w:rsidR="003B6F38" w:rsidTr="00E10CB6">
        <w:trPr>
          <w:trHeight w:hRule="exact" w:val="352"/>
        </w:trPr>
        <w:tc>
          <w:tcPr>
            <w:tcW w:w="135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rPr>
                <w:rFonts w:ascii="Calibri"/>
              </w:rPr>
            </w:pPr>
            <w:r>
              <w:rPr>
                <w:rFonts w:ascii="Calibri"/>
              </w:rPr>
              <w:t>PRICE</w:t>
            </w:r>
          </w:p>
        </w:tc>
        <w:tc>
          <w:tcPr>
            <w:tcW w:w="1354"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-4.155969</w:t>
            </w:r>
          </w:p>
        </w:tc>
        <w:tc>
          <w:tcPr>
            <w:tcW w:w="1346"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-3.574244</w:t>
            </w:r>
          </w:p>
        </w:tc>
        <w:tc>
          <w:tcPr>
            <w:tcW w:w="15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-4.254678</w:t>
            </w:r>
          </w:p>
        </w:tc>
        <w:tc>
          <w:tcPr>
            <w:tcW w:w="144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-3.574244</w:t>
            </w:r>
          </w:p>
        </w:tc>
        <w:tc>
          <w:tcPr>
            <w:tcW w:w="6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I(0)</w:t>
            </w:r>
          </w:p>
        </w:tc>
        <w:tc>
          <w:tcPr>
            <w:tcW w:w="1080"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I(0)</w:t>
            </w:r>
          </w:p>
        </w:tc>
      </w:tr>
      <w:tr w:rsidR="003B6F38" w:rsidTr="00E10CB6">
        <w:trPr>
          <w:trHeight w:hRule="exact" w:val="352"/>
        </w:trPr>
        <w:tc>
          <w:tcPr>
            <w:tcW w:w="135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rPr>
                <w:rFonts w:ascii="Calibri"/>
              </w:rPr>
            </w:pPr>
            <w:r>
              <w:rPr>
                <w:rFonts w:ascii="Calibri"/>
              </w:rPr>
              <w:t>PSORGHUM</w:t>
            </w:r>
          </w:p>
        </w:tc>
        <w:tc>
          <w:tcPr>
            <w:tcW w:w="1354"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-4.773421</w:t>
            </w:r>
          </w:p>
        </w:tc>
        <w:tc>
          <w:tcPr>
            <w:tcW w:w="1346"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-3.574244</w:t>
            </w:r>
          </w:p>
        </w:tc>
        <w:tc>
          <w:tcPr>
            <w:tcW w:w="15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-4.927773</w:t>
            </w:r>
          </w:p>
        </w:tc>
        <w:tc>
          <w:tcPr>
            <w:tcW w:w="1440"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-3.574244</w:t>
            </w:r>
          </w:p>
        </w:tc>
        <w:tc>
          <w:tcPr>
            <w:tcW w:w="630"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I(0)</w:t>
            </w:r>
          </w:p>
        </w:tc>
        <w:tc>
          <w:tcPr>
            <w:tcW w:w="1080"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pPr>
            <w:r>
              <w:t>I(0)</w:t>
            </w:r>
          </w:p>
        </w:tc>
      </w:tr>
    </w:tbl>
    <w:p w:rsidR="003B6F38" w:rsidRPr="0099646D" w:rsidRDefault="003B6F38" w:rsidP="0099646D">
      <w:pPr>
        <w:tabs>
          <w:tab w:val="left" w:pos="360"/>
        </w:tabs>
        <w:spacing w:line="268" w:lineRule="exact"/>
        <w:jc w:val="both"/>
        <w:rPr>
          <w:i/>
          <w:sz w:val="24"/>
        </w:rPr>
      </w:pPr>
      <w:r>
        <w:rPr>
          <w:i/>
          <w:sz w:val="24"/>
        </w:rPr>
        <w:t>Source: Authors computation (2017) using Eviews 9</w:t>
      </w:r>
    </w:p>
    <w:p w:rsidR="003B6F38" w:rsidRDefault="0099646D" w:rsidP="0099646D">
      <w:pPr>
        <w:pStyle w:val="BodyText"/>
        <w:tabs>
          <w:tab w:val="left" w:pos="360"/>
        </w:tabs>
        <w:spacing w:before="230" w:line="480" w:lineRule="auto"/>
        <w:ind w:right="169"/>
        <w:jc w:val="both"/>
      </w:pPr>
      <w:r>
        <w:t xml:space="preserve">The result of both tests </w:t>
      </w:r>
      <w:r w:rsidR="003B6F38">
        <w:t xml:space="preserve">(ADF </w:t>
      </w:r>
      <w:r>
        <w:t>and</w:t>
      </w:r>
      <w:r w:rsidR="003B6F38">
        <w:rPr>
          <w:spacing w:val="3"/>
        </w:rPr>
        <w:t xml:space="preserve"> </w:t>
      </w:r>
      <w:r>
        <w:t>PP) reveal</w:t>
      </w:r>
      <w:r w:rsidR="003B6F38">
        <w:t xml:space="preserve"> </w:t>
      </w:r>
      <w:r>
        <w:t xml:space="preserve">that </w:t>
      </w:r>
      <w:r>
        <w:rPr>
          <w:spacing w:val="7"/>
        </w:rPr>
        <w:t>AMAIZE</w:t>
      </w:r>
      <w:r>
        <w:t>,</w:t>
      </w:r>
      <w:r w:rsidR="003B6F38">
        <w:rPr>
          <w:spacing w:val="5"/>
        </w:rPr>
        <w:t xml:space="preserve"> </w:t>
      </w:r>
      <w:r w:rsidR="003B6F38">
        <w:t>ASORGHUM,</w:t>
      </w:r>
      <w:r w:rsidR="003B6F38">
        <w:rPr>
          <w:w w:val="99"/>
        </w:rPr>
        <w:t xml:space="preserve"> </w:t>
      </w:r>
      <w:r w:rsidR="003B6F38">
        <w:t>SMAIZE,</w:t>
      </w:r>
      <w:r w:rsidR="003B6F38">
        <w:rPr>
          <w:spacing w:val="-12"/>
        </w:rPr>
        <w:t xml:space="preserve"> </w:t>
      </w:r>
      <w:r w:rsidR="003B6F38">
        <w:t>SRICE</w:t>
      </w:r>
      <w:r w:rsidR="003B6F38">
        <w:rPr>
          <w:spacing w:val="-12"/>
        </w:rPr>
        <w:t xml:space="preserve"> </w:t>
      </w:r>
      <w:r w:rsidR="003B6F38">
        <w:t>and</w:t>
      </w:r>
      <w:r w:rsidR="003B6F38">
        <w:rPr>
          <w:spacing w:val="-11"/>
        </w:rPr>
        <w:t xml:space="preserve"> </w:t>
      </w:r>
      <w:r w:rsidR="003B6F38">
        <w:t>SSORGHUM</w:t>
      </w:r>
      <w:r w:rsidR="003B6F38">
        <w:rPr>
          <w:spacing w:val="-14"/>
        </w:rPr>
        <w:t xml:space="preserve"> </w:t>
      </w:r>
      <w:r w:rsidR="003B6F38">
        <w:t>have</w:t>
      </w:r>
      <w:r w:rsidR="003B6F38">
        <w:rPr>
          <w:spacing w:val="-14"/>
        </w:rPr>
        <w:t xml:space="preserve"> </w:t>
      </w:r>
      <w:r w:rsidR="003B6F38">
        <w:t>unit</w:t>
      </w:r>
      <w:r w:rsidR="003B6F38">
        <w:rPr>
          <w:spacing w:val="-10"/>
        </w:rPr>
        <w:t xml:space="preserve"> </w:t>
      </w:r>
      <w:r w:rsidR="003B6F38">
        <w:t>root</w:t>
      </w:r>
      <w:r w:rsidR="003B6F38">
        <w:rPr>
          <w:spacing w:val="-14"/>
        </w:rPr>
        <w:t xml:space="preserve"> </w:t>
      </w:r>
      <w:r w:rsidR="003B6F38">
        <w:t>at</w:t>
      </w:r>
      <w:r w:rsidR="003B6F38">
        <w:rPr>
          <w:spacing w:val="-13"/>
        </w:rPr>
        <w:t xml:space="preserve"> </w:t>
      </w:r>
      <w:r w:rsidR="003B6F38">
        <w:t>level</w:t>
      </w:r>
      <w:r w:rsidR="003B6F38">
        <w:rPr>
          <w:spacing w:val="-13"/>
        </w:rPr>
        <w:t xml:space="preserve"> </w:t>
      </w:r>
      <w:r w:rsidR="003B6F38">
        <w:t>but</w:t>
      </w:r>
      <w:r w:rsidR="003B6F38">
        <w:rPr>
          <w:spacing w:val="36"/>
        </w:rPr>
        <w:t xml:space="preserve"> </w:t>
      </w:r>
      <w:r w:rsidR="003B6F38">
        <w:t>stationary</w:t>
      </w:r>
      <w:r w:rsidR="003B6F38">
        <w:rPr>
          <w:spacing w:val="-16"/>
        </w:rPr>
        <w:t xml:space="preserve"> </w:t>
      </w:r>
      <w:r w:rsidR="003B6F38">
        <w:t>at</w:t>
      </w:r>
      <w:r w:rsidR="003B6F38">
        <w:rPr>
          <w:spacing w:val="-11"/>
        </w:rPr>
        <w:t xml:space="preserve"> </w:t>
      </w:r>
      <w:r w:rsidR="003B6F38">
        <w:t>first</w:t>
      </w:r>
      <w:r w:rsidR="003B6F38">
        <w:rPr>
          <w:spacing w:val="-13"/>
        </w:rPr>
        <w:t xml:space="preserve"> </w:t>
      </w:r>
      <w:r w:rsidR="003B6F38">
        <w:t xml:space="preserve">difference- integrated of order one i.e. </w:t>
      </w:r>
      <w:r w:rsidR="009C34D1">
        <w:t>I (</w:t>
      </w:r>
      <w:r w:rsidR="003B6F38">
        <w:t>1). This means the variables have to be differenced once to become stationary. On the other hand, ARICE, PMAIZE, PRICE and PSORGHUM are stationary at level, I (0). This shows that the dependent variables of all the models except ARICE estimated in this study are not stationary at levels while all the independent variables</w:t>
      </w:r>
      <w:r w:rsidR="003B6F38">
        <w:rPr>
          <w:spacing w:val="-4"/>
        </w:rPr>
        <w:t xml:space="preserve"> </w:t>
      </w:r>
      <w:r w:rsidR="003B6F38">
        <w:t>are</w:t>
      </w:r>
      <w:r w:rsidR="003B6F38">
        <w:rPr>
          <w:spacing w:val="-6"/>
        </w:rPr>
        <w:t xml:space="preserve"> </w:t>
      </w:r>
      <w:r w:rsidR="003B6F38">
        <w:t>stationary</w:t>
      </w:r>
      <w:r w:rsidR="003B6F38">
        <w:rPr>
          <w:spacing w:val="-9"/>
        </w:rPr>
        <w:t xml:space="preserve"> </w:t>
      </w:r>
      <w:r w:rsidR="003B6F38">
        <w:t>at</w:t>
      </w:r>
      <w:r w:rsidR="003B6F38">
        <w:rPr>
          <w:spacing w:val="-6"/>
        </w:rPr>
        <w:t xml:space="preserve"> </w:t>
      </w:r>
      <w:r w:rsidR="003B6F38">
        <w:t>level.</w:t>
      </w:r>
      <w:r w:rsidR="003B6F38">
        <w:rPr>
          <w:spacing w:val="-6"/>
        </w:rPr>
        <w:t xml:space="preserve"> </w:t>
      </w:r>
      <w:r w:rsidR="003B6F38">
        <w:t>The</w:t>
      </w:r>
      <w:r w:rsidR="003B6F38">
        <w:rPr>
          <w:spacing w:val="-5"/>
        </w:rPr>
        <w:t xml:space="preserve"> </w:t>
      </w:r>
      <w:r w:rsidR="003B6F38">
        <w:t>combination</w:t>
      </w:r>
      <w:r w:rsidR="003B6F38">
        <w:rPr>
          <w:spacing w:val="-6"/>
        </w:rPr>
        <w:t xml:space="preserve"> </w:t>
      </w:r>
      <w:r w:rsidR="003B6F38">
        <w:t>of</w:t>
      </w:r>
      <w:r w:rsidR="003B6F38">
        <w:rPr>
          <w:spacing w:val="-5"/>
        </w:rPr>
        <w:t xml:space="preserve"> </w:t>
      </w:r>
      <w:r w:rsidR="003B6F38">
        <w:t>I</w:t>
      </w:r>
      <w:r w:rsidR="003B6F38">
        <w:rPr>
          <w:spacing w:val="-9"/>
        </w:rPr>
        <w:t xml:space="preserve"> </w:t>
      </w:r>
      <w:r w:rsidR="003B6F38">
        <w:t>(0)</w:t>
      </w:r>
      <w:r w:rsidR="003B6F38">
        <w:rPr>
          <w:spacing w:val="-7"/>
        </w:rPr>
        <w:t xml:space="preserve"> </w:t>
      </w:r>
      <w:r w:rsidR="003B6F38">
        <w:t>and</w:t>
      </w:r>
      <w:r w:rsidR="003B6F38">
        <w:rPr>
          <w:spacing w:val="-2"/>
        </w:rPr>
        <w:t xml:space="preserve"> </w:t>
      </w:r>
      <w:r w:rsidR="003B6F38">
        <w:t>I</w:t>
      </w:r>
      <w:r w:rsidR="003B6F38">
        <w:rPr>
          <w:spacing w:val="-9"/>
        </w:rPr>
        <w:t xml:space="preserve"> </w:t>
      </w:r>
      <w:r w:rsidR="003B6F38">
        <w:t>(1)</w:t>
      </w:r>
      <w:r w:rsidR="003B6F38">
        <w:rPr>
          <w:spacing w:val="-7"/>
        </w:rPr>
        <w:t xml:space="preserve"> </w:t>
      </w:r>
      <w:r w:rsidR="003B6F38">
        <w:t>variables</w:t>
      </w:r>
      <w:r w:rsidR="003B6F38">
        <w:rPr>
          <w:spacing w:val="-4"/>
        </w:rPr>
        <w:t xml:space="preserve"> </w:t>
      </w:r>
      <w:r w:rsidR="003B6F38">
        <w:t>could</w:t>
      </w:r>
      <w:r w:rsidR="003B6F38">
        <w:rPr>
          <w:spacing w:val="-6"/>
        </w:rPr>
        <w:t xml:space="preserve"> </w:t>
      </w:r>
      <w:r w:rsidR="003B6F38">
        <w:t>indicate the presence of long-run relationship. Hence, cointegration test becomes necessary in this study</w:t>
      </w:r>
      <w:r w:rsidR="003B6F38">
        <w:rPr>
          <w:spacing w:val="-11"/>
        </w:rPr>
        <w:t xml:space="preserve"> </w:t>
      </w:r>
      <w:r w:rsidR="003B6F38">
        <w:t>to</w:t>
      </w:r>
      <w:r w:rsidR="003B6F38">
        <w:rPr>
          <w:spacing w:val="-3"/>
        </w:rPr>
        <w:t xml:space="preserve"> </w:t>
      </w:r>
      <w:r w:rsidR="003B6F38">
        <w:t>examine</w:t>
      </w:r>
      <w:r w:rsidR="003B6F38">
        <w:rPr>
          <w:spacing w:val="-5"/>
        </w:rPr>
        <w:t xml:space="preserve"> </w:t>
      </w:r>
      <w:r w:rsidR="003B6F38">
        <w:t>the</w:t>
      </w:r>
      <w:r w:rsidR="003B6F38">
        <w:rPr>
          <w:spacing w:val="-4"/>
        </w:rPr>
        <w:t xml:space="preserve"> </w:t>
      </w:r>
      <w:r w:rsidR="003B6F38">
        <w:t>existence</w:t>
      </w:r>
      <w:r w:rsidR="003B6F38">
        <w:rPr>
          <w:spacing w:val="-5"/>
        </w:rPr>
        <w:t xml:space="preserve"> </w:t>
      </w:r>
      <w:r w:rsidR="003B6F38">
        <w:t>of</w:t>
      </w:r>
      <w:r w:rsidR="003B6F38">
        <w:rPr>
          <w:spacing w:val="-5"/>
        </w:rPr>
        <w:t xml:space="preserve"> </w:t>
      </w:r>
      <w:r w:rsidR="003B6F38">
        <w:t>otherwise</w:t>
      </w:r>
      <w:r w:rsidR="003B6F38">
        <w:rPr>
          <w:spacing w:val="-5"/>
        </w:rPr>
        <w:t xml:space="preserve"> </w:t>
      </w:r>
      <w:r w:rsidR="003B6F38">
        <w:t>of</w:t>
      </w:r>
      <w:r w:rsidR="003B6F38">
        <w:rPr>
          <w:spacing w:val="-5"/>
        </w:rPr>
        <w:t xml:space="preserve"> </w:t>
      </w:r>
      <w:r w:rsidR="003B6F38">
        <w:t>long-run</w:t>
      </w:r>
      <w:r w:rsidR="003B6F38">
        <w:rPr>
          <w:spacing w:val="-5"/>
        </w:rPr>
        <w:t xml:space="preserve"> </w:t>
      </w:r>
      <w:r w:rsidR="003B6F38">
        <w:t>relationship</w:t>
      </w:r>
      <w:r w:rsidR="003B6F38">
        <w:rPr>
          <w:spacing w:val="-3"/>
        </w:rPr>
        <w:t xml:space="preserve"> </w:t>
      </w:r>
      <w:r w:rsidR="003B6F38">
        <w:t>between</w:t>
      </w:r>
      <w:r w:rsidR="003B6F38">
        <w:rPr>
          <w:spacing w:val="-4"/>
        </w:rPr>
        <w:t xml:space="preserve"> </w:t>
      </w:r>
      <w:r w:rsidR="003B6F38">
        <w:t>the</w:t>
      </w:r>
      <w:r w:rsidR="003B6F38">
        <w:rPr>
          <w:spacing w:val="-4"/>
        </w:rPr>
        <w:t xml:space="preserve"> </w:t>
      </w:r>
      <w:r w:rsidR="003B6F38">
        <w:t>variables in the models.  The cointegration test is presented in table</w:t>
      </w:r>
      <w:r w:rsidR="003B6F38">
        <w:rPr>
          <w:spacing w:val="-10"/>
        </w:rPr>
        <w:t xml:space="preserve"> </w:t>
      </w:r>
      <w:r w:rsidR="003B6F38">
        <w:t>3.</w:t>
      </w:r>
    </w:p>
    <w:p w:rsidR="003B6F38" w:rsidRDefault="003B6F38" w:rsidP="009C34D1">
      <w:pPr>
        <w:pStyle w:val="Heading2"/>
        <w:tabs>
          <w:tab w:val="left" w:pos="360"/>
          <w:tab w:val="left" w:pos="658"/>
        </w:tabs>
        <w:ind w:left="0"/>
        <w:jc w:val="both"/>
      </w:pPr>
      <w:r>
        <w:t>Analysis of Cointegration Test (Bound Testing</w:t>
      </w:r>
      <w:r>
        <w:rPr>
          <w:spacing w:val="-12"/>
        </w:rPr>
        <w:t xml:space="preserve"> </w:t>
      </w:r>
      <w:r>
        <w:t>Approach)</w:t>
      </w:r>
    </w:p>
    <w:p w:rsidR="003B6F38" w:rsidRDefault="003B6F38" w:rsidP="003B6F38">
      <w:pPr>
        <w:pStyle w:val="BodyText"/>
        <w:tabs>
          <w:tab w:val="left" w:pos="360"/>
        </w:tabs>
        <w:spacing w:before="8"/>
        <w:jc w:val="both"/>
        <w:rPr>
          <w:b/>
          <w:sz w:val="23"/>
        </w:rPr>
      </w:pPr>
    </w:p>
    <w:p w:rsidR="003B6F38" w:rsidRDefault="009C34D1" w:rsidP="003B6F38">
      <w:pPr>
        <w:pStyle w:val="BodyText"/>
        <w:tabs>
          <w:tab w:val="left" w:pos="360"/>
        </w:tabs>
        <w:spacing w:before="1"/>
        <w:jc w:val="both"/>
      </w:pPr>
      <w:r>
        <w:t xml:space="preserve">Table </w:t>
      </w:r>
      <w:r w:rsidR="003B6F38">
        <w:t>3: Cointegration test (Bound Testing Approach)</w:t>
      </w:r>
    </w:p>
    <w:p w:rsidR="00DF3DC1" w:rsidRDefault="00DF3DC1" w:rsidP="003B6F38">
      <w:pPr>
        <w:pStyle w:val="BodyText"/>
        <w:tabs>
          <w:tab w:val="left" w:pos="360"/>
        </w:tabs>
        <w:spacing w:before="1"/>
        <w:jc w:val="both"/>
      </w:pPr>
    </w:p>
    <w:p w:rsidR="00DF3DC1" w:rsidRDefault="00DF3DC1" w:rsidP="003B6F38">
      <w:pPr>
        <w:pStyle w:val="BodyText"/>
        <w:tabs>
          <w:tab w:val="left" w:pos="360"/>
        </w:tabs>
        <w:spacing w:before="1"/>
        <w:jc w:val="both"/>
      </w:pPr>
    </w:p>
    <w:p w:rsidR="00DF3DC1" w:rsidRDefault="00DF3DC1" w:rsidP="003B6F38">
      <w:pPr>
        <w:pStyle w:val="BodyText"/>
        <w:tabs>
          <w:tab w:val="left" w:pos="360"/>
        </w:tabs>
        <w:spacing w:before="1"/>
        <w:jc w:val="both"/>
      </w:pPr>
    </w:p>
    <w:p w:rsidR="00DF3DC1" w:rsidRDefault="00DF3DC1" w:rsidP="003B6F38">
      <w:pPr>
        <w:pStyle w:val="BodyText"/>
        <w:tabs>
          <w:tab w:val="left" w:pos="360"/>
        </w:tabs>
        <w:spacing w:before="1"/>
        <w:jc w:val="both"/>
      </w:pPr>
    </w:p>
    <w:p w:rsidR="00DF3DC1" w:rsidRDefault="00DF3DC1" w:rsidP="003B6F38">
      <w:pPr>
        <w:pStyle w:val="BodyText"/>
        <w:tabs>
          <w:tab w:val="left" w:pos="360"/>
        </w:tabs>
        <w:spacing w:before="1"/>
        <w:jc w:val="both"/>
      </w:pPr>
    </w:p>
    <w:p w:rsidR="00DF3DC1" w:rsidRDefault="00DF3DC1" w:rsidP="003B6F38">
      <w:pPr>
        <w:pStyle w:val="BodyText"/>
        <w:tabs>
          <w:tab w:val="left" w:pos="360"/>
        </w:tabs>
        <w:spacing w:before="1"/>
        <w:jc w:val="both"/>
      </w:pPr>
    </w:p>
    <w:p w:rsidR="00DF3DC1" w:rsidRDefault="00DF3DC1" w:rsidP="003B6F38">
      <w:pPr>
        <w:pStyle w:val="BodyText"/>
        <w:tabs>
          <w:tab w:val="left" w:pos="360"/>
        </w:tabs>
        <w:spacing w:before="1"/>
        <w:jc w:val="both"/>
      </w:pPr>
    </w:p>
    <w:p w:rsidR="003B6F38" w:rsidRDefault="003B6F38" w:rsidP="003B6F38">
      <w:pPr>
        <w:pStyle w:val="BodyText"/>
        <w:tabs>
          <w:tab w:val="left" w:pos="360"/>
        </w:tabs>
        <w:jc w:val="both"/>
        <w:rPr>
          <w:sz w:val="20"/>
        </w:rPr>
      </w:pPr>
    </w:p>
    <w:p w:rsidR="003B6F38" w:rsidRDefault="003B6F38" w:rsidP="003B6F38">
      <w:pPr>
        <w:pStyle w:val="BodyText"/>
        <w:tabs>
          <w:tab w:val="left" w:pos="360"/>
        </w:tabs>
        <w:spacing w:before="9" w:after="1"/>
        <w:jc w:val="both"/>
        <w:rPr>
          <w:sz w:val="21"/>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19"/>
        <w:gridCol w:w="2033"/>
        <w:gridCol w:w="1857"/>
        <w:gridCol w:w="1828"/>
      </w:tblGrid>
      <w:tr w:rsidR="003B6F38" w:rsidTr="00E10CB6">
        <w:trPr>
          <w:trHeight w:val="20"/>
        </w:trPr>
        <w:tc>
          <w:tcPr>
            <w:tcW w:w="0" w:type="auto"/>
            <w:vMerge w:val="restart"/>
          </w:tcPr>
          <w:p w:rsidR="003B6F38" w:rsidRDefault="003B6F38" w:rsidP="00E10CB6">
            <w:pPr>
              <w:pStyle w:val="TableParagraph"/>
              <w:tabs>
                <w:tab w:val="left" w:pos="360"/>
              </w:tabs>
              <w:spacing w:line="480" w:lineRule="auto"/>
              <w:ind w:right="283"/>
              <w:jc w:val="both"/>
              <w:rPr>
                <w:sz w:val="26"/>
              </w:rPr>
            </w:pPr>
            <w:r>
              <w:rPr>
                <w:sz w:val="26"/>
              </w:rPr>
              <w:t>Dependent variable of Model tested</w:t>
            </w:r>
          </w:p>
        </w:tc>
        <w:tc>
          <w:tcPr>
            <w:tcW w:w="0" w:type="auto"/>
          </w:tcPr>
          <w:p w:rsidR="003B6F38" w:rsidRDefault="003B6F38" w:rsidP="00E10CB6">
            <w:pPr>
              <w:pStyle w:val="TableParagraph"/>
              <w:tabs>
                <w:tab w:val="left" w:pos="360"/>
              </w:tabs>
              <w:spacing w:line="291" w:lineRule="exact"/>
              <w:ind w:right="441"/>
              <w:jc w:val="both"/>
              <w:rPr>
                <w:sz w:val="26"/>
              </w:rPr>
            </w:pPr>
            <w:r>
              <w:rPr>
                <w:sz w:val="26"/>
              </w:rPr>
              <w:t>Test F-Statistic</w:t>
            </w:r>
          </w:p>
        </w:tc>
        <w:tc>
          <w:tcPr>
            <w:tcW w:w="0" w:type="auto"/>
            <w:gridSpan w:val="2"/>
          </w:tcPr>
          <w:p w:rsidR="003B6F38" w:rsidRDefault="003B6F38" w:rsidP="00E10CB6">
            <w:pPr>
              <w:pStyle w:val="TableParagraph"/>
              <w:tabs>
                <w:tab w:val="left" w:pos="360"/>
              </w:tabs>
              <w:spacing w:line="291" w:lineRule="exact"/>
              <w:jc w:val="both"/>
              <w:rPr>
                <w:sz w:val="26"/>
              </w:rPr>
            </w:pPr>
            <w:r>
              <w:rPr>
                <w:sz w:val="26"/>
              </w:rPr>
              <w:t>5% Critical Value Bounds</w:t>
            </w:r>
          </w:p>
        </w:tc>
      </w:tr>
      <w:tr w:rsidR="003B6F38" w:rsidTr="00E10CB6">
        <w:trPr>
          <w:trHeight w:val="20"/>
        </w:trPr>
        <w:tc>
          <w:tcPr>
            <w:tcW w:w="0" w:type="auto"/>
            <w:vMerge/>
          </w:tcPr>
          <w:p w:rsidR="003B6F38" w:rsidRDefault="003B6F38" w:rsidP="00E10CB6">
            <w:pPr>
              <w:tabs>
                <w:tab w:val="left" w:pos="360"/>
              </w:tabs>
              <w:jc w:val="both"/>
            </w:pPr>
          </w:p>
        </w:tc>
        <w:tc>
          <w:tcPr>
            <w:tcW w:w="0" w:type="auto"/>
          </w:tcPr>
          <w:p w:rsidR="003B6F38" w:rsidRDefault="003B6F38" w:rsidP="00E10CB6">
            <w:pPr>
              <w:tabs>
                <w:tab w:val="left" w:pos="360"/>
              </w:tabs>
              <w:jc w:val="both"/>
            </w:pPr>
          </w:p>
        </w:tc>
        <w:tc>
          <w:tcPr>
            <w:tcW w:w="0" w:type="auto"/>
          </w:tcPr>
          <w:p w:rsidR="003B6F38" w:rsidRDefault="003B6F38" w:rsidP="00E10CB6">
            <w:pPr>
              <w:pStyle w:val="TableParagraph"/>
              <w:tabs>
                <w:tab w:val="left" w:pos="360"/>
              </w:tabs>
              <w:spacing w:line="294" w:lineRule="exact"/>
              <w:jc w:val="both"/>
              <w:rPr>
                <w:sz w:val="26"/>
              </w:rPr>
            </w:pPr>
            <w:r>
              <w:rPr>
                <w:position w:val="2"/>
                <w:sz w:val="26"/>
              </w:rPr>
              <w:t>Lower Bound (I</w:t>
            </w:r>
            <w:r>
              <w:rPr>
                <w:sz w:val="17"/>
              </w:rPr>
              <w:t>0</w:t>
            </w:r>
            <w:r>
              <w:rPr>
                <w:position w:val="2"/>
                <w:sz w:val="26"/>
              </w:rPr>
              <w:t>)</w:t>
            </w:r>
          </w:p>
        </w:tc>
        <w:tc>
          <w:tcPr>
            <w:tcW w:w="0" w:type="auto"/>
          </w:tcPr>
          <w:p w:rsidR="003B6F38" w:rsidRDefault="003B6F38" w:rsidP="00E10CB6">
            <w:pPr>
              <w:pStyle w:val="TableParagraph"/>
              <w:tabs>
                <w:tab w:val="left" w:pos="360"/>
              </w:tabs>
              <w:spacing w:line="294" w:lineRule="exact"/>
              <w:jc w:val="both"/>
              <w:rPr>
                <w:sz w:val="26"/>
              </w:rPr>
            </w:pPr>
            <w:r>
              <w:rPr>
                <w:position w:val="2"/>
                <w:sz w:val="26"/>
              </w:rPr>
              <w:t>Upper Bound (I</w:t>
            </w:r>
            <w:r>
              <w:rPr>
                <w:sz w:val="17"/>
              </w:rPr>
              <w:t>1</w:t>
            </w:r>
            <w:r>
              <w:rPr>
                <w:position w:val="2"/>
                <w:sz w:val="26"/>
              </w:rPr>
              <w:t>)</w:t>
            </w:r>
          </w:p>
        </w:tc>
      </w:tr>
      <w:tr w:rsidR="003B6F38" w:rsidTr="00E10CB6">
        <w:trPr>
          <w:trHeight w:val="20"/>
        </w:trPr>
        <w:tc>
          <w:tcPr>
            <w:tcW w:w="0" w:type="auto"/>
          </w:tcPr>
          <w:p w:rsidR="003B6F38" w:rsidRDefault="003B6F38" w:rsidP="00E10CB6">
            <w:pPr>
              <w:pStyle w:val="TableParagraph"/>
              <w:tabs>
                <w:tab w:val="left" w:pos="360"/>
              </w:tabs>
              <w:spacing w:line="291" w:lineRule="exact"/>
              <w:jc w:val="both"/>
              <w:rPr>
                <w:sz w:val="26"/>
              </w:rPr>
            </w:pPr>
            <w:r>
              <w:rPr>
                <w:sz w:val="26"/>
              </w:rPr>
              <w:t>AMAIZE</w:t>
            </w:r>
          </w:p>
        </w:tc>
        <w:tc>
          <w:tcPr>
            <w:tcW w:w="0" w:type="auto"/>
          </w:tcPr>
          <w:p w:rsidR="003B6F38" w:rsidRDefault="003B6F38" w:rsidP="00E10CB6">
            <w:pPr>
              <w:pStyle w:val="TableParagraph"/>
              <w:tabs>
                <w:tab w:val="left" w:pos="360"/>
              </w:tabs>
              <w:spacing w:line="291" w:lineRule="exact"/>
              <w:ind w:right="441"/>
              <w:jc w:val="both"/>
              <w:rPr>
                <w:sz w:val="26"/>
              </w:rPr>
            </w:pPr>
            <w:r>
              <w:rPr>
                <w:sz w:val="26"/>
              </w:rPr>
              <w:t>5.336619</w:t>
            </w:r>
          </w:p>
        </w:tc>
        <w:tc>
          <w:tcPr>
            <w:tcW w:w="0" w:type="auto"/>
          </w:tcPr>
          <w:p w:rsidR="003B6F38" w:rsidRDefault="003B6F38" w:rsidP="00E10CB6">
            <w:pPr>
              <w:pStyle w:val="TableParagraph"/>
              <w:tabs>
                <w:tab w:val="left" w:pos="360"/>
              </w:tabs>
              <w:spacing w:line="291" w:lineRule="exact"/>
              <w:ind w:right="904"/>
              <w:jc w:val="both"/>
              <w:rPr>
                <w:sz w:val="26"/>
              </w:rPr>
            </w:pPr>
            <w:r>
              <w:rPr>
                <w:sz w:val="26"/>
              </w:rPr>
              <w:t>6.56</w:t>
            </w:r>
          </w:p>
        </w:tc>
        <w:tc>
          <w:tcPr>
            <w:tcW w:w="0" w:type="auto"/>
          </w:tcPr>
          <w:p w:rsidR="003B6F38" w:rsidRDefault="003B6F38" w:rsidP="00E10CB6">
            <w:pPr>
              <w:pStyle w:val="TableParagraph"/>
              <w:tabs>
                <w:tab w:val="left" w:pos="360"/>
              </w:tabs>
              <w:spacing w:line="291" w:lineRule="exact"/>
              <w:ind w:right="1151"/>
              <w:jc w:val="both"/>
              <w:rPr>
                <w:sz w:val="26"/>
              </w:rPr>
            </w:pPr>
            <w:r>
              <w:rPr>
                <w:sz w:val="26"/>
              </w:rPr>
              <w:t>7.3</w:t>
            </w:r>
          </w:p>
        </w:tc>
      </w:tr>
      <w:tr w:rsidR="003B6F38" w:rsidTr="00E10CB6">
        <w:trPr>
          <w:trHeight w:val="20"/>
        </w:trPr>
        <w:tc>
          <w:tcPr>
            <w:tcW w:w="0" w:type="auto"/>
          </w:tcPr>
          <w:p w:rsidR="003B6F38" w:rsidRDefault="003B6F38" w:rsidP="00E10CB6">
            <w:pPr>
              <w:pStyle w:val="TableParagraph"/>
              <w:tabs>
                <w:tab w:val="left" w:pos="360"/>
              </w:tabs>
              <w:spacing w:line="291" w:lineRule="exact"/>
              <w:jc w:val="both"/>
              <w:rPr>
                <w:sz w:val="26"/>
              </w:rPr>
            </w:pPr>
            <w:r>
              <w:rPr>
                <w:sz w:val="26"/>
              </w:rPr>
              <w:lastRenderedPageBreak/>
              <w:t>ARICE</w:t>
            </w:r>
          </w:p>
        </w:tc>
        <w:tc>
          <w:tcPr>
            <w:tcW w:w="0" w:type="auto"/>
          </w:tcPr>
          <w:p w:rsidR="003B6F38" w:rsidRDefault="003B6F38" w:rsidP="00E10CB6">
            <w:pPr>
              <w:pStyle w:val="TableParagraph"/>
              <w:tabs>
                <w:tab w:val="left" w:pos="360"/>
              </w:tabs>
              <w:spacing w:line="291" w:lineRule="exact"/>
              <w:ind w:right="441"/>
              <w:jc w:val="both"/>
              <w:rPr>
                <w:sz w:val="26"/>
              </w:rPr>
            </w:pPr>
            <w:r>
              <w:rPr>
                <w:sz w:val="26"/>
              </w:rPr>
              <w:t>6.421739</w:t>
            </w:r>
          </w:p>
        </w:tc>
        <w:tc>
          <w:tcPr>
            <w:tcW w:w="0" w:type="auto"/>
          </w:tcPr>
          <w:p w:rsidR="003B6F38" w:rsidRDefault="003B6F38" w:rsidP="00E10CB6">
            <w:pPr>
              <w:pStyle w:val="TableParagraph"/>
              <w:tabs>
                <w:tab w:val="left" w:pos="360"/>
              </w:tabs>
              <w:spacing w:line="291" w:lineRule="exact"/>
              <w:ind w:right="904"/>
              <w:jc w:val="both"/>
              <w:rPr>
                <w:sz w:val="26"/>
              </w:rPr>
            </w:pPr>
            <w:r>
              <w:rPr>
                <w:sz w:val="26"/>
              </w:rPr>
              <w:t>6.56</w:t>
            </w:r>
          </w:p>
        </w:tc>
        <w:tc>
          <w:tcPr>
            <w:tcW w:w="0" w:type="auto"/>
          </w:tcPr>
          <w:p w:rsidR="003B6F38" w:rsidRDefault="003B6F38" w:rsidP="00E10CB6">
            <w:pPr>
              <w:pStyle w:val="TableParagraph"/>
              <w:tabs>
                <w:tab w:val="left" w:pos="360"/>
              </w:tabs>
              <w:spacing w:line="291" w:lineRule="exact"/>
              <w:ind w:right="1151"/>
              <w:jc w:val="both"/>
              <w:rPr>
                <w:sz w:val="26"/>
              </w:rPr>
            </w:pPr>
            <w:r>
              <w:rPr>
                <w:sz w:val="26"/>
              </w:rPr>
              <w:t>7.3</w:t>
            </w:r>
          </w:p>
        </w:tc>
      </w:tr>
      <w:tr w:rsidR="003B6F38" w:rsidTr="00E10CB6">
        <w:trPr>
          <w:trHeight w:val="20"/>
        </w:trPr>
        <w:tc>
          <w:tcPr>
            <w:tcW w:w="0" w:type="auto"/>
          </w:tcPr>
          <w:p w:rsidR="003B6F38" w:rsidRDefault="003B6F38" w:rsidP="00E10CB6">
            <w:pPr>
              <w:pStyle w:val="TableParagraph"/>
              <w:tabs>
                <w:tab w:val="left" w:pos="360"/>
              </w:tabs>
              <w:spacing w:line="291" w:lineRule="exact"/>
              <w:jc w:val="both"/>
              <w:rPr>
                <w:sz w:val="26"/>
              </w:rPr>
            </w:pPr>
            <w:r>
              <w:rPr>
                <w:sz w:val="26"/>
              </w:rPr>
              <w:t>ASORGHUM</w:t>
            </w:r>
          </w:p>
        </w:tc>
        <w:tc>
          <w:tcPr>
            <w:tcW w:w="0" w:type="auto"/>
          </w:tcPr>
          <w:p w:rsidR="003B6F38" w:rsidRDefault="003B6F38" w:rsidP="00E10CB6">
            <w:pPr>
              <w:pStyle w:val="TableParagraph"/>
              <w:tabs>
                <w:tab w:val="left" w:pos="360"/>
              </w:tabs>
              <w:spacing w:line="291" w:lineRule="exact"/>
              <w:ind w:right="441"/>
              <w:jc w:val="both"/>
              <w:rPr>
                <w:sz w:val="26"/>
              </w:rPr>
            </w:pPr>
            <w:r>
              <w:rPr>
                <w:sz w:val="26"/>
              </w:rPr>
              <w:t>5.671709</w:t>
            </w:r>
          </w:p>
        </w:tc>
        <w:tc>
          <w:tcPr>
            <w:tcW w:w="0" w:type="auto"/>
          </w:tcPr>
          <w:p w:rsidR="003B6F38" w:rsidRDefault="003B6F38" w:rsidP="00E10CB6">
            <w:pPr>
              <w:pStyle w:val="TableParagraph"/>
              <w:tabs>
                <w:tab w:val="left" w:pos="360"/>
              </w:tabs>
              <w:spacing w:line="291" w:lineRule="exact"/>
              <w:ind w:right="904"/>
              <w:jc w:val="both"/>
              <w:rPr>
                <w:sz w:val="26"/>
              </w:rPr>
            </w:pPr>
            <w:r>
              <w:rPr>
                <w:sz w:val="26"/>
              </w:rPr>
              <w:t>6.56</w:t>
            </w:r>
          </w:p>
        </w:tc>
        <w:tc>
          <w:tcPr>
            <w:tcW w:w="0" w:type="auto"/>
          </w:tcPr>
          <w:p w:rsidR="003B6F38" w:rsidRDefault="003B6F38" w:rsidP="00E10CB6">
            <w:pPr>
              <w:pStyle w:val="TableParagraph"/>
              <w:tabs>
                <w:tab w:val="left" w:pos="360"/>
              </w:tabs>
              <w:spacing w:line="291" w:lineRule="exact"/>
              <w:ind w:right="1151"/>
              <w:jc w:val="both"/>
              <w:rPr>
                <w:sz w:val="26"/>
              </w:rPr>
            </w:pPr>
            <w:r>
              <w:rPr>
                <w:sz w:val="26"/>
              </w:rPr>
              <w:t>7.3</w:t>
            </w:r>
          </w:p>
        </w:tc>
      </w:tr>
      <w:tr w:rsidR="003B6F38" w:rsidTr="00E10CB6">
        <w:trPr>
          <w:trHeight w:val="20"/>
        </w:trPr>
        <w:tc>
          <w:tcPr>
            <w:tcW w:w="0" w:type="auto"/>
          </w:tcPr>
          <w:p w:rsidR="003B6F38" w:rsidRDefault="003B6F38" w:rsidP="00E10CB6">
            <w:pPr>
              <w:pStyle w:val="TableParagraph"/>
              <w:tabs>
                <w:tab w:val="left" w:pos="360"/>
              </w:tabs>
              <w:spacing w:line="291" w:lineRule="exact"/>
              <w:jc w:val="both"/>
              <w:rPr>
                <w:sz w:val="26"/>
              </w:rPr>
            </w:pPr>
            <w:r>
              <w:rPr>
                <w:sz w:val="26"/>
              </w:rPr>
              <w:t>SMAIZE</w:t>
            </w:r>
          </w:p>
        </w:tc>
        <w:tc>
          <w:tcPr>
            <w:tcW w:w="0" w:type="auto"/>
          </w:tcPr>
          <w:p w:rsidR="003B6F38" w:rsidRDefault="003B6F38" w:rsidP="00E10CB6">
            <w:pPr>
              <w:pStyle w:val="TableParagraph"/>
              <w:tabs>
                <w:tab w:val="left" w:pos="360"/>
              </w:tabs>
              <w:spacing w:line="291" w:lineRule="exact"/>
              <w:ind w:right="441"/>
              <w:jc w:val="both"/>
              <w:rPr>
                <w:sz w:val="26"/>
              </w:rPr>
            </w:pPr>
            <w:r>
              <w:rPr>
                <w:sz w:val="26"/>
              </w:rPr>
              <w:t>1.558468</w:t>
            </w:r>
          </w:p>
        </w:tc>
        <w:tc>
          <w:tcPr>
            <w:tcW w:w="0" w:type="auto"/>
          </w:tcPr>
          <w:p w:rsidR="003B6F38" w:rsidRDefault="003B6F38" w:rsidP="00E10CB6">
            <w:pPr>
              <w:pStyle w:val="TableParagraph"/>
              <w:tabs>
                <w:tab w:val="left" w:pos="360"/>
              </w:tabs>
              <w:spacing w:line="291" w:lineRule="exact"/>
              <w:ind w:right="904"/>
              <w:jc w:val="both"/>
              <w:rPr>
                <w:sz w:val="26"/>
              </w:rPr>
            </w:pPr>
            <w:r>
              <w:rPr>
                <w:sz w:val="26"/>
              </w:rPr>
              <w:t>6.56</w:t>
            </w:r>
          </w:p>
        </w:tc>
        <w:tc>
          <w:tcPr>
            <w:tcW w:w="0" w:type="auto"/>
          </w:tcPr>
          <w:p w:rsidR="003B6F38" w:rsidRDefault="003B6F38" w:rsidP="00E10CB6">
            <w:pPr>
              <w:pStyle w:val="TableParagraph"/>
              <w:tabs>
                <w:tab w:val="left" w:pos="360"/>
              </w:tabs>
              <w:spacing w:line="291" w:lineRule="exact"/>
              <w:ind w:right="1151"/>
              <w:jc w:val="both"/>
              <w:rPr>
                <w:sz w:val="26"/>
              </w:rPr>
            </w:pPr>
            <w:r>
              <w:rPr>
                <w:sz w:val="26"/>
              </w:rPr>
              <w:t>7.3</w:t>
            </w:r>
          </w:p>
        </w:tc>
      </w:tr>
      <w:tr w:rsidR="003B6F38" w:rsidTr="00E10CB6">
        <w:trPr>
          <w:trHeight w:val="20"/>
        </w:trPr>
        <w:tc>
          <w:tcPr>
            <w:tcW w:w="0" w:type="auto"/>
          </w:tcPr>
          <w:p w:rsidR="003B6F38" w:rsidRDefault="003B6F38" w:rsidP="00E10CB6">
            <w:pPr>
              <w:pStyle w:val="TableParagraph"/>
              <w:tabs>
                <w:tab w:val="left" w:pos="360"/>
              </w:tabs>
              <w:spacing w:line="291" w:lineRule="exact"/>
              <w:jc w:val="both"/>
              <w:rPr>
                <w:sz w:val="26"/>
              </w:rPr>
            </w:pPr>
            <w:r>
              <w:rPr>
                <w:sz w:val="26"/>
              </w:rPr>
              <w:t>SRICE</w:t>
            </w:r>
          </w:p>
        </w:tc>
        <w:tc>
          <w:tcPr>
            <w:tcW w:w="0" w:type="auto"/>
          </w:tcPr>
          <w:p w:rsidR="003B6F38" w:rsidRDefault="003B6F38" w:rsidP="00E10CB6">
            <w:pPr>
              <w:pStyle w:val="TableParagraph"/>
              <w:tabs>
                <w:tab w:val="left" w:pos="360"/>
              </w:tabs>
              <w:spacing w:line="291" w:lineRule="exact"/>
              <w:ind w:right="441"/>
              <w:jc w:val="both"/>
              <w:rPr>
                <w:sz w:val="26"/>
              </w:rPr>
            </w:pPr>
            <w:r>
              <w:rPr>
                <w:sz w:val="26"/>
              </w:rPr>
              <w:t>0.618538</w:t>
            </w:r>
          </w:p>
        </w:tc>
        <w:tc>
          <w:tcPr>
            <w:tcW w:w="0" w:type="auto"/>
          </w:tcPr>
          <w:p w:rsidR="003B6F38" w:rsidRDefault="003B6F38" w:rsidP="00E10CB6">
            <w:pPr>
              <w:pStyle w:val="TableParagraph"/>
              <w:tabs>
                <w:tab w:val="left" w:pos="360"/>
              </w:tabs>
              <w:spacing w:line="291" w:lineRule="exact"/>
              <w:ind w:right="904"/>
              <w:jc w:val="both"/>
              <w:rPr>
                <w:sz w:val="26"/>
              </w:rPr>
            </w:pPr>
            <w:r>
              <w:rPr>
                <w:sz w:val="26"/>
              </w:rPr>
              <w:t>6.56</w:t>
            </w:r>
          </w:p>
        </w:tc>
        <w:tc>
          <w:tcPr>
            <w:tcW w:w="0" w:type="auto"/>
          </w:tcPr>
          <w:p w:rsidR="003B6F38" w:rsidRDefault="003B6F38" w:rsidP="00E10CB6">
            <w:pPr>
              <w:pStyle w:val="TableParagraph"/>
              <w:tabs>
                <w:tab w:val="left" w:pos="360"/>
              </w:tabs>
              <w:spacing w:line="291" w:lineRule="exact"/>
              <w:ind w:right="1151"/>
              <w:jc w:val="both"/>
              <w:rPr>
                <w:sz w:val="26"/>
              </w:rPr>
            </w:pPr>
            <w:r>
              <w:rPr>
                <w:sz w:val="26"/>
              </w:rPr>
              <w:t>7.3</w:t>
            </w:r>
          </w:p>
        </w:tc>
      </w:tr>
      <w:tr w:rsidR="002C4148" w:rsidTr="00E10CB6">
        <w:trPr>
          <w:trHeight w:val="20"/>
        </w:trPr>
        <w:tc>
          <w:tcPr>
            <w:tcW w:w="0" w:type="auto"/>
            <w:tcBorders>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91" w:lineRule="exact"/>
              <w:jc w:val="both"/>
              <w:rPr>
                <w:sz w:val="26"/>
              </w:rPr>
            </w:pPr>
            <w:r>
              <w:rPr>
                <w:sz w:val="26"/>
              </w:rPr>
              <w:t>SSORGHUM</w:t>
            </w:r>
          </w:p>
        </w:tc>
        <w:tc>
          <w:tcPr>
            <w:tcW w:w="0" w:type="auto"/>
            <w:tcBorders>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91" w:lineRule="exact"/>
              <w:jc w:val="both"/>
              <w:rPr>
                <w:sz w:val="26"/>
              </w:rPr>
            </w:pPr>
            <w:r>
              <w:rPr>
                <w:sz w:val="26"/>
              </w:rPr>
              <w:t>1.325375</w:t>
            </w:r>
          </w:p>
        </w:tc>
        <w:tc>
          <w:tcPr>
            <w:tcW w:w="0" w:type="auto"/>
            <w:tcBorders>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91" w:lineRule="exact"/>
              <w:ind w:right="904"/>
              <w:jc w:val="both"/>
              <w:rPr>
                <w:sz w:val="26"/>
              </w:rPr>
            </w:pPr>
            <w:r>
              <w:rPr>
                <w:sz w:val="26"/>
              </w:rPr>
              <w:t>6.56</w:t>
            </w:r>
          </w:p>
        </w:tc>
        <w:tc>
          <w:tcPr>
            <w:tcW w:w="0" w:type="auto"/>
            <w:tcBorders>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91" w:lineRule="exact"/>
              <w:ind w:right="1151"/>
              <w:jc w:val="both"/>
              <w:rPr>
                <w:sz w:val="26"/>
              </w:rPr>
            </w:pPr>
            <w:r>
              <w:rPr>
                <w:sz w:val="26"/>
              </w:rPr>
              <w:t>7.3</w:t>
            </w:r>
          </w:p>
        </w:tc>
      </w:tr>
    </w:tbl>
    <w:p w:rsidR="003B6F38" w:rsidRDefault="003B6F38" w:rsidP="003B6F38">
      <w:pPr>
        <w:tabs>
          <w:tab w:val="left" w:pos="360"/>
        </w:tabs>
        <w:spacing w:line="268" w:lineRule="exact"/>
        <w:jc w:val="both"/>
        <w:rPr>
          <w:i/>
          <w:sz w:val="24"/>
        </w:rPr>
      </w:pPr>
      <w:r>
        <w:rPr>
          <w:i/>
          <w:sz w:val="24"/>
        </w:rPr>
        <w:t>Source: Authors computation (2017) using Eviews 9</w:t>
      </w:r>
    </w:p>
    <w:p w:rsidR="003B6F38" w:rsidRDefault="003B6F38" w:rsidP="003B6F38">
      <w:pPr>
        <w:pStyle w:val="BodyText"/>
        <w:tabs>
          <w:tab w:val="left" w:pos="360"/>
        </w:tabs>
        <w:jc w:val="both"/>
        <w:rPr>
          <w:i/>
          <w:sz w:val="26"/>
        </w:rPr>
      </w:pPr>
    </w:p>
    <w:p w:rsidR="009C34D1" w:rsidRDefault="00DF3DC1" w:rsidP="00DF3DC1">
      <w:pPr>
        <w:pStyle w:val="BodyText"/>
        <w:tabs>
          <w:tab w:val="left" w:pos="360"/>
        </w:tabs>
        <w:spacing w:before="10" w:line="480" w:lineRule="auto"/>
        <w:ind w:right="906"/>
        <w:jc w:val="both"/>
      </w:pPr>
      <w:r>
        <w:t>Given</w:t>
      </w:r>
      <w:r>
        <w:rPr>
          <w:spacing w:val="-10"/>
        </w:rPr>
        <w:t xml:space="preserve"> </w:t>
      </w:r>
      <w:r>
        <w:t>the</w:t>
      </w:r>
      <w:r>
        <w:rPr>
          <w:spacing w:val="-8"/>
        </w:rPr>
        <w:t xml:space="preserve"> </w:t>
      </w:r>
      <w:r>
        <w:t>result</w:t>
      </w:r>
      <w:r>
        <w:rPr>
          <w:spacing w:val="-9"/>
        </w:rPr>
        <w:t xml:space="preserve"> </w:t>
      </w:r>
      <w:r>
        <w:t>of</w:t>
      </w:r>
      <w:r>
        <w:rPr>
          <w:spacing w:val="-11"/>
        </w:rPr>
        <w:t xml:space="preserve"> </w:t>
      </w:r>
      <w:r>
        <w:t>the</w:t>
      </w:r>
      <w:r>
        <w:rPr>
          <w:spacing w:val="-8"/>
        </w:rPr>
        <w:t xml:space="preserve"> </w:t>
      </w:r>
      <w:r>
        <w:t>unit</w:t>
      </w:r>
      <w:r>
        <w:rPr>
          <w:spacing w:val="-9"/>
        </w:rPr>
        <w:t xml:space="preserve"> </w:t>
      </w:r>
      <w:r>
        <w:t>root</w:t>
      </w:r>
      <w:r>
        <w:rPr>
          <w:spacing w:val="-10"/>
        </w:rPr>
        <w:t xml:space="preserve"> </w:t>
      </w:r>
      <w:r>
        <w:t>tests</w:t>
      </w:r>
      <w:r>
        <w:rPr>
          <w:spacing w:val="-10"/>
        </w:rPr>
        <w:t xml:space="preserve"> </w:t>
      </w:r>
      <w:r>
        <w:t>which</w:t>
      </w:r>
      <w:r>
        <w:rPr>
          <w:spacing w:val="-8"/>
        </w:rPr>
        <w:t xml:space="preserve"> </w:t>
      </w:r>
      <w:r>
        <w:t>show</w:t>
      </w:r>
      <w:r>
        <w:rPr>
          <w:spacing w:val="-10"/>
        </w:rPr>
        <w:t xml:space="preserve"> </w:t>
      </w:r>
      <w:r>
        <w:t>that</w:t>
      </w:r>
      <w:r>
        <w:rPr>
          <w:spacing w:val="-10"/>
        </w:rPr>
        <w:t xml:space="preserve"> </w:t>
      </w:r>
      <w:r>
        <w:t>the</w:t>
      </w:r>
      <w:r>
        <w:rPr>
          <w:spacing w:val="-11"/>
        </w:rPr>
        <w:t xml:space="preserve"> </w:t>
      </w:r>
      <w:r>
        <w:t>variables</w:t>
      </w:r>
      <w:r>
        <w:rPr>
          <w:spacing w:val="-8"/>
        </w:rPr>
        <w:t xml:space="preserve"> </w:t>
      </w:r>
      <w:r>
        <w:t>are</w:t>
      </w:r>
      <w:r>
        <w:rPr>
          <w:spacing w:val="-9"/>
        </w:rPr>
        <w:t xml:space="preserve"> </w:t>
      </w:r>
      <w:r>
        <w:t>combination of I (1) and (0) series, the most appropriate test of cointegration is the Autoregressive Distributive Lag (ARDL) Bound test of co-integration.</w:t>
      </w:r>
      <w:r w:rsidR="003B6F38">
        <w:t>The result of the test indicates that the F-statistics of AMAIZE, ARICE, ASORGHUM, SMAIZE,  SRICE  and   SSORGHUM  are  5.336619,  6.</w:t>
      </w:r>
      <w:r>
        <w:t xml:space="preserve">421739,  5.671709,    1.558468, </w:t>
      </w:r>
      <w:r w:rsidR="003B6F38">
        <w:t>0.618538 and 1.325375 with Critical Values of upper bound 7.3 respectively. This shows that the F-statistics are less than the Critical Value of the upper Bounds in all the models. It implies the non-rejection of the null hypothesis. Hence, the test shows that there is no cointegration</w:t>
      </w:r>
      <w:r w:rsidR="003B6F38">
        <w:rPr>
          <w:spacing w:val="-10"/>
        </w:rPr>
        <w:t xml:space="preserve"> </w:t>
      </w:r>
      <w:r w:rsidR="003B6F38">
        <w:t>(no</w:t>
      </w:r>
      <w:r w:rsidR="003B6F38">
        <w:rPr>
          <w:spacing w:val="-10"/>
        </w:rPr>
        <w:t xml:space="preserve"> </w:t>
      </w:r>
      <w:r w:rsidR="003B6F38">
        <w:t>long-run</w:t>
      </w:r>
      <w:r w:rsidR="003B6F38">
        <w:rPr>
          <w:spacing w:val="-10"/>
        </w:rPr>
        <w:t xml:space="preserve"> </w:t>
      </w:r>
      <w:r w:rsidR="003B6F38">
        <w:t>relationship</w:t>
      </w:r>
      <w:r w:rsidR="003B6F38">
        <w:rPr>
          <w:spacing w:val="-9"/>
        </w:rPr>
        <w:t xml:space="preserve"> </w:t>
      </w:r>
      <w:r w:rsidR="003B6F38">
        <w:t>between</w:t>
      </w:r>
      <w:r w:rsidR="003B6F38">
        <w:rPr>
          <w:spacing w:val="-10"/>
        </w:rPr>
        <w:t xml:space="preserve"> </w:t>
      </w:r>
      <w:r w:rsidR="003B6F38">
        <w:t>the</w:t>
      </w:r>
      <w:r w:rsidR="003B6F38">
        <w:rPr>
          <w:spacing w:val="-11"/>
        </w:rPr>
        <w:t xml:space="preserve"> </w:t>
      </w:r>
      <w:r w:rsidR="003B6F38">
        <w:t>variables)</w:t>
      </w:r>
      <w:r w:rsidR="003B6F38">
        <w:rPr>
          <w:spacing w:val="-11"/>
        </w:rPr>
        <w:t xml:space="preserve"> </w:t>
      </w:r>
      <w:r w:rsidR="003B6F38">
        <w:t>in</w:t>
      </w:r>
      <w:r w:rsidR="003B6F38">
        <w:rPr>
          <w:spacing w:val="-9"/>
        </w:rPr>
        <w:t xml:space="preserve"> </w:t>
      </w:r>
      <w:r w:rsidR="003B6F38">
        <w:t>all</w:t>
      </w:r>
      <w:r w:rsidR="003B6F38">
        <w:rPr>
          <w:spacing w:val="-9"/>
        </w:rPr>
        <w:t xml:space="preserve"> </w:t>
      </w:r>
      <w:r w:rsidR="003B6F38">
        <w:t>the</w:t>
      </w:r>
      <w:r w:rsidR="003B6F38">
        <w:rPr>
          <w:spacing w:val="-10"/>
        </w:rPr>
        <w:t xml:space="preserve"> </w:t>
      </w:r>
      <w:r w:rsidR="003B6F38">
        <w:t>models.</w:t>
      </w:r>
      <w:r w:rsidR="003B6F38">
        <w:rPr>
          <w:spacing w:val="-9"/>
        </w:rPr>
        <w:t xml:space="preserve"> </w:t>
      </w:r>
      <w:r w:rsidR="003B6F38">
        <w:t>Therefore, least square becomes appropriate for the estimation of the models in this</w:t>
      </w:r>
      <w:r w:rsidR="003B6F38">
        <w:rPr>
          <w:spacing w:val="-12"/>
        </w:rPr>
        <w:t xml:space="preserve"> </w:t>
      </w:r>
      <w:r w:rsidR="003B6F38">
        <w:t>study.</w:t>
      </w:r>
      <w:r>
        <w:t xml:space="preserve"> </w:t>
      </w:r>
      <w:r w:rsidR="003B6F38">
        <w:t>Analysis of Regression</w:t>
      </w:r>
      <w:r w:rsidR="003B6F38">
        <w:rPr>
          <w:spacing w:val="-4"/>
        </w:rPr>
        <w:t xml:space="preserve"> </w:t>
      </w:r>
      <w:r>
        <w:t>Result. Given</w:t>
      </w:r>
      <w:r w:rsidR="003B6F38">
        <w:rPr>
          <w:spacing w:val="-11"/>
        </w:rPr>
        <w:t xml:space="preserve"> </w:t>
      </w:r>
      <w:r w:rsidR="003B6F38">
        <w:t>the</w:t>
      </w:r>
      <w:r w:rsidR="003B6F38">
        <w:rPr>
          <w:spacing w:val="-12"/>
        </w:rPr>
        <w:t xml:space="preserve"> </w:t>
      </w:r>
      <w:r w:rsidR="003B6F38">
        <w:t>result</w:t>
      </w:r>
      <w:r w:rsidR="003B6F38">
        <w:rPr>
          <w:spacing w:val="-10"/>
        </w:rPr>
        <w:t xml:space="preserve"> </w:t>
      </w:r>
      <w:r w:rsidR="003B6F38">
        <w:t>of</w:t>
      </w:r>
      <w:r w:rsidR="003B6F38">
        <w:rPr>
          <w:spacing w:val="-12"/>
        </w:rPr>
        <w:t xml:space="preserve"> </w:t>
      </w:r>
      <w:r w:rsidR="003B6F38">
        <w:t>the</w:t>
      </w:r>
      <w:r w:rsidR="003B6F38">
        <w:rPr>
          <w:spacing w:val="-9"/>
        </w:rPr>
        <w:t xml:space="preserve"> </w:t>
      </w:r>
      <w:r w:rsidR="003B6F38">
        <w:t>cointegration</w:t>
      </w:r>
      <w:r w:rsidR="003B6F38">
        <w:rPr>
          <w:spacing w:val="-11"/>
        </w:rPr>
        <w:t xml:space="preserve"> </w:t>
      </w:r>
      <w:r w:rsidR="003B6F38">
        <w:t>test</w:t>
      </w:r>
      <w:r w:rsidR="003B6F38">
        <w:rPr>
          <w:spacing w:val="-11"/>
        </w:rPr>
        <w:t xml:space="preserve"> </w:t>
      </w:r>
      <w:r w:rsidR="003B6F38">
        <w:t>which</w:t>
      </w:r>
      <w:r w:rsidR="003B6F38">
        <w:rPr>
          <w:spacing w:val="-11"/>
        </w:rPr>
        <w:t xml:space="preserve"> </w:t>
      </w:r>
      <w:r w:rsidR="003B6F38">
        <w:t>shows</w:t>
      </w:r>
      <w:r w:rsidR="003B6F38">
        <w:rPr>
          <w:spacing w:val="-11"/>
        </w:rPr>
        <w:t xml:space="preserve"> </w:t>
      </w:r>
      <w:r w:rsidR="003B6F38">
        <w:t>that</w:t>
      </w:r>
      <w:r w:rsidR="003B6F38">
        <w:rPr>
          <w:spacing w:val="-11"/>
        </w:rPr>
        <w:t xml:space="preserve"> </w:t>
      </w:r>
      <w:r w:rsidR="003B6F38">
        <w:t>there</w:t>
      </w:r>
      <w:r w:rsidR="003B6F38">
        <w:rPr>
          <w:spacing w:val="-10"/>
        </w:rPr>
        <w:t xml:space="preserve"> </w:t>
      </w:r>
      <w:r w:rsidR="003B6F38">
        <w:t>is</w:t>
      </w:r>
      <w:r w:rsidR="003B6F38">
        <w:rPr>
          <w:spacing w:val="-10"/>
        </w:rPr>
        <w:t xml:space="preserve"> </w:t>
      </w:r>
      <w:r w:rsidR="003B6F38">
        <w:t>no</w:t>
      </w:r>
      <w:r w:rsidR="003B6F38">
        <w:rPr>
          <w:spacing w:val="-11"/>
        </w:rPr>
        <w:t xml:space="preserve"> </w:t>
      </w:r>
      <w:r w:rsidR="003B6F38">
        <w:t>cointegration, the most appropriate estimation technique adopted for all the models in this study is the Least Squares method. The results of the regressio</w:t>
      </w:r>
      <w:r w:rsidR="009C34D1">
        <w:t>ns are presented in tables 4, 5</w:t>
      </w:r>
      <w:r w:rsidR="003B6F38">
        <w:t xml:space="preserve"> and</w:t>
      </w:r>
      <w:r w:rsidR="003B6F38">
        <w:rPr>
          <w:spacing w:val="-2"/>
        </w:rPr>
        <w:t xml:space="preserve"> </w:t>
      </w:r>
      <w:r w:rsidR="009C34D1">
        <w:t>6</w:t>
      </w:r>
      <w:r>
        <w:t>.</w:t>
      </w:r>
    </w:p>
    <w:p w:rsidR="003B6F38" w:rsidRPr="009C34D1" w:rsidRDefault="009C34D1" w:rsidP="003B6F38">
      <w:pPr>
        <w:pStyle w:val="BodyText"/>
        <w:tabs>
          <w:tab w:val="left" w:pos="360"/>
        </w:tabs>
        <w:spacing w:before="10"/>
        <w:jc w:val="both"/>
        <w:rPr>
          <w:b/>
        </w:rPr>
      </w:pPr>
      <w:r w:rsidRPr="009C34D1">
        <w:rPr>
          <w:b/>
        </w:rPr>
        <w:t xml:space="preserve">Table </w:t>
      </w:r>
      <w:r>
        <w:rPr>
          <w:b/>
        </w:rPr>
        <w:t>4</w:t>
      </w:r>
      <w:r w:rsidR="003B6F38" w:rsidRPr="009C34D1">
        <w:rPr>
          <w:b/>
        </w:rPr>
        <w:t>: Regression estimates of the supply response for maize</w:t>
      </w:r>
    </w:p>
    <w:tbl>
      <w:tblPr>
        <w:tblpPr w:leftFromText="180" w:rightFromText="180" w:vertAnchor="text" w:horzAnchor="margin" w:tblpY="33"/>
        <w:tblW w:w="476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990"/>
        <w:gridCol w:w="253"/>
        <w:gridCol w:w="236"/>
        <w:gridCol w:w="819"/>
        <w:gridCol w:w="650"/>
        <w:gridCol w:w="127"/>
        <w:gridCol w:w="856"/>
        <w:gridCol w:w="741"/>
        <w:gridCol w:w="240"/>
        <w:gridCol w:w="654"/>
        <w:gridCol w:w="203"/>
        <w:gridCol w:w="612"/>
        <w:gridCol w:w="247"/>
        <w:gridCol w:w="240"/>
        <w:gridCol w:w="1725"/>
      </w:tblGrid>
      <w:tr w:rsidR="003B6F38" w:rsidTr="00E10CB6">
        <w:trPr>
          <w:trHeight w:val="20"/>
        </w:trPr>
        <w:tc>
          <w:tcPr>
            <w:tcW w:w="1719" w:type="pct"/>
            <w:gridSpan w:val="4"/>
          </w:tcPr>
          <w:p w:rsidR="003B6F38" w:rsidRDefault="003B6F38" w:rsidP="00E10CB6">
            <w:pPr>
              <w:pStyle w:val="TableParagraph"/>
              <w:tabs>
                <w:tab w:val="left" w:pos="360"/>
              </w:tabs>
              <w:spacing w:line="268" w:lineRule="exact"/>
              <w:jc w:val="both"/>
              <w:rPr>
                <w:sz w:val="24"/>
              </w:rPr>
            </w:pPr>
            <w:r>
              <w:rPr>
                <w:sz w:val="24"/>
              </w:rPr>
              <w:t>Dependent Variable: AMAIZE</w:t>
            </w:r>
          </w:p>
        </w:tc>
        <w:tc>
          <w:tcPr>
            <w:tcW w:w="1703" w:type="pct"/>
            <w:gridSpan w:val="6"/>
          </w:tcPr>
          <w:p w:rsidR="003B6F38" w:rsidRDefault="003B6F38" w:rsidP="00E10CB6">
            <w:pPr>
              <w:tabs>
                <w:tab w:val="left" w:pos="360"/>
              </w:tabs>
              <w:jc w:val="both"/>
            </w:pPr>
          </w:p>
        </w:tc>
        <w:tc>
          <w:tcPr>
            <w:tcW w:w="1578" w:type="pct"/>
            <w:gridSpan w:val="5"/>
          </w:tcPr>
          <w:p w:rsidR="003B6F38" w:rsidRDefault="003B6F38" w:rsidP="00E10CB6">
            <w:pPr>
              <w:tabs>
                <w:tab w:val="left" w:pos="360"/>
              </w:tabs>
              <w:jc w:val="both"/>
            </w:pPr>
          </w:p>
        </w:tc>
      </w:tr>
      <w:tr w:rsidR="003B6F38" w:rsidTr="00E10CB6">
        <w:trPr>
          <w:trHeight w:val="20"/>
        </w:trPr>
        <w:tc>
          <w:tcPr>
            <w:tcW w:w="1037" w:type="pct"/>
          </w:tcPr>
          <w:p w:rsidR="003B6F38" w:rsidRDefault="003B6F38" w:rsidP="00E10CB6">
            <w:pPr>
              <w:tabs>
                <w:tab w:val="left" w:pos="360"/>
              </w:tabs>
              <w:jc w:val="both"/>
            </w:pPr>
          </w:p>
        </w:tc>
        <w:tc>
          <w:tcPr>
            <w:tcW w:w="1021" w:type="pct"/>
            <w:gridSpan w:val="4"/>
          </w:tcPr>
          <w:p w:rsidR="003B6F38" w:rsidRDefault="003B6F38" w:rsidP="00E10CB6">
            <w:pPr>
              <w:tabs>
                <w:tab w:val="left" w:pos="360"/>
              </w:tabs>
              <w:jc w:val="both"/>
            </w:pPr>
          </w:p>
        </w:tc>
        <w:tc>
          <w:tcPr>
            <w:tcW w:w="1023" w:type="pct"/>
            <w:gridSpan w:val="4"/>
          </w:tcPr>
          <w:p w:rsidR="003B6F38" w:rsidRDefault="003B6F38" w:rsidP="00E10CB6">
            <w:pPr>
              <w:tabs>
                <w:tab w:val="left" w:pos="360"/>
              </w:tabs>
              <w:jc w:val="both"/>
            </w:pPr>
          </w:p>
        </w:tc>
        <w:tc>
          <w:tcPr>
            <w:tcW w:w="1020" w:type="pct"/>
            <w:gridSpan w:val="5"/>
          </w:tcPr>
          <w:p w:rsidR="003B6F38" w:rsidRDefault="003B6F38" w:rsidP="00E10CB6">
            <w:pPr>
              <w:tabs>
                <w:tab w:val="left" w:pos="360"/>
              </w:tabs>
              <w:jc w:val="both"/>
            </w:pPr>
          </w:p>
        </w:tc>
        <w:tc>
          <w:tcPr>
            <w:tcW w:w="899" w:type="pct"/>
          </w:tcPr>
          <w:p w:rsidR="003B6F38" w:rsidRDefault="003B6F38" w:rsidP="00E10CB6">
            <w:pPr>
              <w:tabs>
                <w:tab w:val="left" w:pos="360"/>
              </w:tabs>
              <w:jc w:val="both"/>
            </w:pPr>
          </w:p>
        </w:tc>
      </w:tr>
      <w:tr w:rsidR="003B6F38" w:rsidTr="00E10CB6">
        <w:trPr>
          <w:trHeight w:val="20"/>
        </w:trPr>
        <w:tc>
          <w:tcPr>
            <w:tcW w:w="1037" w:type="pct"/>
          </w:tcPr>
          <w:p w:rsidR="003B6F38" w:rsidRDefault="003B6F38" w:rsidP="00E10CB6">
            <w:pPr>
              <w:pStyle w:val="TableParagraph"/>
              <w:tabs>
                <w:tab w:val="left" w:pos="360"/>
              </w:tabs>
              <w:spacing w:line="270" w:lineRule="exact"/>
              <w:ind w:right="885"/>
              <w:jc w:val="both"/>
              <w:rPr>
                <w:sz w:val="24"/>
              </w:rPr>
            </w:pPr>
            <w:r>
              <w:rPr>
                <w:sz w:val="24"/>
              </w:rPr>
              <w:t>Variable</w:t>
            </w:r>
          </w:p>
        </w:tc>
        <w:tc>
          <w:tcPr>
            <w:tcW w:w="1021" w:type="pct"/>
            <w:gridSpan w:val="4"/>
          </w:tcPr>
          <w:p w:rsidR="003B6F38" w:rsidRDefault="003B6F38" w:rsidP="00E10CB6">
            <w:pPr>
              <w:pStyle w:val="TableParagraph"/>
              <w:tabs>
                <w:tab w:val="left" w:pos="360"/>
              </w:tabs>
              <w:spacing w:line="270" w:lineRule="exact"/>
              <w:ind w:right="113"/>
              <w:jc w:val="both"/>
              <w:rPr>
                <w:sz w:val="24"/>
              </w:rPr>
            </w:pPr>
            <w:r>
              <w:rPr>
                <w:sz w:val="24"/>
              </w:rPr>
              <w:t>Coefficient</w:t>
            </w:r>
          </w:p>
        </w:tc>
        <w:tc>
          <w:tcPr>
            <w:tcW w:w="1023" w:type="pct"/>
            <w:gridSpan w:val="4"/>
          </w:tcPr>
          <w:p w:rsidR="003B6F38" w:rsidRDefault="003B6F38" w:rsidP="00E10CB6">
            <w:pPr>
              <w:pStyle w:val="TableParagraph"/>
              <w:tabs>
                <w:tab w:val="left" w:pos="360"/>
              </w:tabs>
              <w:spacing w:line="270" w:lineRule="exact"/>
              <w:ind w:right="113"/>
              <w:jc w:val="both"/>
              <w:rPr>
                <w:sz w:val="24"/>
              </w:rPr>
            </w:pPr>
            <w:r>
              <w:rPr>
                <w:sz w:val="24"/>
              </w:rPr>
              <w:t>Std. Error</w:t>
            </w:r>
          </w:p>
        </w:tc>
        <w:tc>
          <w:tcPr>
            <w:tcW w:w="1020" w:type="pct"/>
            <w:gridSpan w:val="5"/>
          </w:tcPr>
          <w:p w:rsidR="003B6F38" w:rsidRDefault="003B6F38" w:rsidP="00E10CB6">
            <w:pPr>
              <w:pStyle w:val="TableParagraph"/>
              <w:tabs>
                <w:tab w:val="left" w:pos="360"/>
              </w:tabs>
              <w:spacing w:line="270" w:lineRule="exact"/>
              <w:ind w:right="108"/>
              <w:jc w:val="both"/>
              <w:rPr>
                <w:sz w:val="24"/>
              </w:rPr>
            </w:pPr>
            <w:r>
              <w:rPr>
                <w:sz w:val="24"/>
              </w:rPr>
              <w:t>t-Statistic</w:t>
            </w:r>
          </w:p>
        </w:tc>
        <w:tc>
          <w:tcPr>
            <w:tcW w:w="899" w:type="pct"/>
          </w:tcPr>
          <w:p w:rsidR="003B6F38" w:rsidRDefault="003B6F38" w:rsidP="00E10CB6">
            <w:pPr>
              <w:pStyle w:val="TableParagraph"/>
              <w:tabs>
                <w:tab w:val="left" w:pos="360"/>
              </w:tabs>
              <w:spacing w:line="270" w:lineRule="exact"/>
              <w:ind w:right="230"/>
              <w:jc w:val="both"/>
              <w:rPr>
                <w:sz w:val="24"/>
              </w:rPr>
            </w:pPr>
            <w:r>
              <w:rPr>
                <w:sz w:val="24"/>
              </w:rPr>
              <w:t>Prob.</w:t>
            </w:r>
          </w:p>
        </w:tc>
      </w:tr>
      <w:tr w:rsidR="003B6F38" w:rsidTr="00E10CB6">
        <w:trPr>
          <w:trHeight w:val="20"/>
        </w:trPr>
        <w:tc>
          <w:tcPr>
            <w:tcW w:w="1037" w:type="pct"/>
          </w:tcPr>
          <w:p w:rsidR="003B6F38" w:rsidRDefault="003B6F38" w:rsidP="00E10CB6">
            <w:pPr>
              <w:pStyle w:val="TableParagraph"/>
              <w:tabs>
                <w:tab w:val="left" w:pos="360"/>
              </w:tabs>
              <w:spacing w:line="268" w:lineRule="exact"/>
              <w:ind w:right="886"/>
              <w:jc w:val="both"/>
              <w:rPr>
                <w:sz w:val="24"/>
              </w:rPr>
            </w:pPr>
            <w:r>
              <w:rPr>
                <w:sz w:val="24"/>
              </w:rPr>
              <w:t>Constant</w:t>
            </w:r>
          </w:p>
        </w:tc>
        <w:tc>
          <w:tcPr>
            <w:tcW w:w="1021" w:type="pct"/>
            <w:gridSpan w:val="4"/>
          </w:tcPr>
          <w:p w:rsidR="003B6F38" w:rsidRDefault="003B6F38" w:rsidP="00E10CB6">
            <w:pPr>
              <w:pStyle w:val="TableParagraph"/>
              <w:tabs>
                <w:tab w:val="left" w:pos="360"/>
              </w:tabs>
              <w:spacing w:line="268" w:lineRule="exact"/>
              <w:ind w:right="110"/>
              <w:jc w:val="both"/>
              <w:rPr>
                <w:sz w:val="24"/>
              </w:rPr>
            </w:pPr>
            <w:r>
              <w:rPr>
                <w:sz w:val="24"/>
              </w:rPr>
              <w:t>725772.1</w:t>
            </w:r>
          </w:p>
        </w:tc>
        <w:tc>
          <w:tcPr>
            <w:tcW w:w="1023" w:type="pct"/>
            <w:gridSpan w:val="4"/>
          </w:tcPr>
          <w:p w:rsidR="003B6F38" w:rsidRDefault="003B6F38" w:rsidP="00E10CB6">
            <w:pPr>
              <w:pStyle w:val="TableParagraph"/>
              <w:tabs>
                <w:tab w:val="left" w:pos="360"/>
              </w:tabs>
              <w:spacing w:line="268" w:lineRule="exact"/>
              <w:ind w:right="113"/>
              <w:jc w:val="both"/>
              <w:rPr>
                <w:sz w:val="24"/>
              </w:rPr>
            </w:pPr>
            <w:r>
              <w:rPr>
                <w:sz w:val="24"/>
              </w:rPr>
              <w:t>364282.1</w:t>
            </w:r>
          </w:p>
        </w:tc>
        <w:tc>
          <w:tcPr>
            <w:tcW w:w="1020" w:type="pct"/>
            <w:gridSpan w:val="5"/>
          </w:tcPr>
          <w:p w:rsidR="003B6F38" w:rsidRDefault="003B6F38" w:rsidP="00E10CB6">
            <w:pPr>
              <w:pStyle w:val="TableParagraph"/>
              <w:tabs>
                <w:tab w:val="left" w:pos="360"/>
              </w:tabs>
              <w:spacing w:line="268" w:lineRule="exact"/>
              <w:ind w:right="110"/>
              <w:jc w:val="both"/>
              <w:rPr>
                <w:sz w:val="24"/>
              </w:rPr>
            </w:pPr>
            <w:r>
              <w:rPr>
                <w:sz w:val="24"/>
              </w:rPr>
              <w:t>1.992335</w:t>
            </w:r>
          </w:p>
        </w:tc>
        <w:tc>
          <w:tcPr>
            <w:tcW w:w="899" w:type="pct"/>
          </w:tcPr>
          <w:p w:rsidR="003B6F38" w:rsidRDefault="003B6F38" w:rsidP="00E10CB6">
            <w:pPr>
              <w:pStyle w:val="TableParagraph"/>
              <w:tabs>
                <w:tab w:val="left" w:pos="360"/>
              </w:tabs>
              <w:spacing w:line="268" w:lineRule="exact"/>
              <w:ind w:right="111"/>
              <w:jc w:val="both"/>
              <w:rPr>
                <w:sz w:val="24"/>
              </w:rPr>
            </w:pPr>
            <w:r>
              <w:rPr>
                <w:sz w:val="24"/>
              </w:rPr>
              <w:t>0.0569</w:t>
            </w:r>
          </w:p>
        </w:tc>
      </w:tr>
      <w:tr w:rsidR="003B6F38" w:rsidTr="00E10CB6">
        <w:trPr>
          <w:trHeight w:val="20"/>
        </w:trPr>
        <w:tc>
          <w:tcPr>
            <w:tcW w:w="1037" w:type="pct"/>
          </w:tcPr>
          <w:p w:rsidR="003B6F38" w:rsidRDefault="003B6F38" w:rsidP="00E10CB6">
            <w:pPr>
              <w:pStyle w:val="TableParagraph"/>
              <w:tabs>
                <w:tab w:val="left" w:pos="360"/>
              </w:tabs>
              <w:spacing w:line="268" w:lineRule="exact"/>
              <w:ind w:right="684"/>
              <w:jc w:val="both"/>
              <w:rPr>
                <w:sz w:val="24"/>
              </w:rPr>
            </w:pPr>
            <w:r>
              <w:rPr>
                <w:sz w:val="24"/>
              </w:rPr>
              <w:t>AMAIZE(-1)</w:t>
            </w:r>
          </w:p>
        </w:tc>
        <w:tc>
          <w:tcPr>
            <w:tcW w:w="1021" w:type="pct"/>
            <w:gridSpan w:val="4"/>
          </w:tcPr>
          <w:p w:rsidR="003B6F38" w:rsidRDefault="003B6F38" w:rsidP="00E10CB6">
            <w:pPr>
              <w:pStyle w:val="TableParagraph"/>
              <w:tabs>
                <w:tab w:val="left" w:pos="360"/>
              </w:tabs>
              <w:spacing w:line="268" w:lineRule="exact"/>
              <w:ind w:right="110"/>
              <w:jc w:val="both"/>
              <w:rPr>
                <w:sz w:val="24"/>
              </w:rPr>
            </w:pPr>
            <w:r>
              <w:rPr>
                <w:sz w:val="24"/>
              </w:rPr>
              <w:t>0.863764</w:t>
            </w:r>
          </w:p>
        </w:tc>
        <w:tc>
          <w:tcPr>
            <w:tcW w:w="1023" w:type="pct"/>
            <w:gridSpan w:val="4"/>
          </w:tcPr>
          <w:p w:rsidR="003B6F38" w:rsidRDefault="003B6F38" w:rsidP="00E10CB6">
            <w:pPr>
              <w:pStyle w:val="TableParagraph"/>
              <w:tabs>
                <w:tab w:val="left" w:pos="360"/>
              </w:tabs>
              <w:spacing w:line="268" w:lineRule="exact"/>
              <w:ind w:right="113"/>
              <w:jc w:val="both"/>
              <w:rPr>
                <w:sz w:val="24"/>
              </w:rPr>
            </w:pPr>
            <w:r>
              <w:rPr>
                <w:sz w:val="24"/>
              </w:rPr>
              <w:t>0.072933</w:t>
            </w:r>
          </w:p>
        </w:tc>
        <w:tc>
          <w:tcPr>
            <w:tcW w:w="1020" w:type="pct"/>
            <w:gridSpan w:val="5"/>
          </w:tcPr>
          <w:p w:rsidR="003B6F38" w:rsidRDefault="003B6F38" w:rsidP="00E10CB6">
            <w:pPr>
              <w:pStyle w:val="TableParagraph"/>
              <w:tabs>
                <w:tab w:val="left" w:pos="360"/>
              </w:tabs>
              <w:spacing w:line="268" w:lineRule="exact"/>
              <w:ind w:right="110"/>
              <w:jc w:val="both"/>
              <w:rPr>
                <w:sz w:val="24"/>
              </w:rPr>
            </w:pPr>
            <w:r>
              <w:rPr>
                <w:sz w:val="24"/>
              </w:rPr>
              <w:t>11.84333</w:t>
            </w:r>
          </w:p>
        </w:tc>
        <w:tc>
          <w:tcPr>
            <w:tcW w:w="899" w:type="pct"/>
          </w:tcPr>
          <w:p w:rsidR="003B6F38" w:rsidRDefault="003B6F38" w:rsidP="00E10CB6">
            <w:pPr>
              <w:pStyle w:val="TableParagraph"/>
              <w:tabs>
                <w:tab w:val="left" w:pos="360"/>
              </w:tabs>
              <w:spacing w:line="268" w:lineRule="exact"/>
              <w:ind w:right="111"/>
              <w:jc w:val="both"/>
              <w:rPr>
                <w:sz w:val="24"/>
              </w:rPr>
            </w:pPr>
            <w:r>
              <w:rPr>
                <w:sz w:val="24"/>
              </w:rPr>
              <w:t>0.0000</w:t>
            </w:r>
          </w:p>
        </w:tc>
      </w:tr>
      <w:tr w:rsidR="003B6F38" w:rsidTr="00E10CB6">
        <w:trPr>
          <w:trHeight w:val="20"/>
        </w:trPr>
        <w:tc>
          <w:tcPr>
            <w:tcW w:w="1037" w:type="pct"/>
          </w:tcPr>
          <w:p w:rsidR="003B6F38" w:rsidRDefault="003B6F38" w:rsidP="00E10CB6">
            <w:pPr>
              <w:pStyle w:val="TableParagraph"/>
              <w:tabs>
                <w:tab w:val="left" w:pos="360"/>
              </w:tabs>
              <w:spacing w:line="268" w:lineRule="exact"/>
              <w:ind w:right="705"/>
              <w:jc w:val="both"/>
              <w:rPr>
                <w:sz w:val="24"/>
              </w:rPr>
            </w:pPr>
            <w:r>
              <w:rPr>
                <w:sz w:val="24"/>
              </w:rPr>
              <w:t>PMAIZE(-1)</w:t>
            </w:r>
          </w:p>
        </w:tc>
        <w:tc>
          <w:tcPr>
            <w:tcW w:w="1021" w:type="pct"/>
            <w:gridSpan w:val="4"/>
          </w:tcPr>
          <w:p w:rsidR="003B6F38" w:rsidRDefault="003B6F38" w:rsidP="00E10CB6">
            <w:pPr>
              <w:pStyle w:val="TableParagraph"/>
              <w:tabs>
                <w:tab w:val="left" w:pos="360"/>
              </w:tabs>
              <w:spacing w:line="268" w:lineRule="exact"/>
              <w:ind w:right="110"/>
              <w:jc w:val="both"/>
              <w:rPr>
                <w:sz w:val="24"/>
              </w:rPr>
            </w:pPr>
            <w:r>
              <w:rPr>
                <w:sz w:val="24"/>
              </w:rPr>
              <w:t>-1.522595</w:t>
            </w:r>
          </w:p>
        </w:tc>
        <w:tc>
          <w:tcPr>
            <w:tcW w:w="1023" w:type="pct"/>
            <w:gridSpan w:val="4"/>
          </w:tcPr>
          <w:p w:rsidR="003B6F38" w:rsidRDefault="003B6F38" w:rsidP="00E10CB6">
            <w:pPr>
              <w:pStyle w:val="TableParagraph"/>
              <w:tabs>
                <w:tab w:val="left" w:pos="360"/>
              </w:tabs>
              <w:spacing w:line="268" w:lineRule="exact"/>
              <w:ind w:right="113"/>
              <w:jc w:val="both"/>
              <w:rPr>
                <w:sz w:val="24"/>
              </w:rPr>
            </w:pPr>
            <w:r>
              <w:rPr>
                <w:sz w:val="24"/>
              </w:rPr>
              <w:t>3.723283</w:t>
            </w:r>
          </w:p>
        </w:tc>
        <w:tc>
          <w:tcPr>
            <w:tcW w:w="1020" w:type="pct"/>
            <w:gridSpan w:val="5"/>
          </w:tcPr>
          <w:p w:rsidR="003B6F38" w:rsidRDefault="003B6F38" w:rsidP="00E10CB6">
            <w:pPr>
              <w:pStyle w:val="TableParagraph"/>
              <w:tabs>
                <w:tab w:val="left" w:pos="360"/>
              </w:tabs>
              <w:spacing w:line="268" w:lineRule="exact"/>
              <w:ind w:right="110"/>
              <w:jc w:val="both"/>
              <w:rPr>
                <w:sz w:val="24"/>
              </w:rPr>
            </w:pPr>
            <w:r>
              <w:rPr>
                <w:sz w:val="24"/>
              </w:rPr>
              <w:t>-0.408939</w:t>
            </w:r>
          </w:p>
        </w:tc>
        <w:tc>
          <w:tcPr>
            <w:tcW w:w="899" w:type="pct"/>
          </w:tcPr>
          <w:p w:rsidR="003B6F38" w:rsidRDefault="003B6F38" w:rsidP="00E10CB6">
            <w:pPr>
              <w:pStyle w:val="TableParagraph"/>
              <w:tabs>
                <w:tab w:val="left" w:pos="360"/>
              </w:tabs>
              <w:spacing w:line="268" w:lineRule="exact"/>
              <w:ind w:right="111"/>
              <w:jc w:val="both"/>
              <w:rPr>
                <w:sz w:val="24"/>
              </w:rPr>
            </w:pPr>
            <w:r>
              <w:rPr>
                <w:sz w:val="24"/>
              </w:rPr>
              <w:t>0.6859</w:t>
            </w:r>
          </w:p>
        </w:tc>
      </w:tr>
      <w:tr w:rsidR="003B6F38" w:rsidTr="00E10CB6">
        <w:trPr>
          <w:trHeight w:val="20"/>
        </w:trPr>
        <w:tc>
          <w:tcPr>
            <w:tcW w:w="1292" w:type="pct"/>
            <w:gridSpan w:val="3"/>
          </w:tcPr>
          <w:p w:rsidR="003B6F38" w:rsidRDefault="003B6F38" w:rsidP="00E10CB6">
            <w:pPr>
              <w:pStyle w:val="TableParagraph"/>
              <w:tabs>
                <w:tab w:val="left" w:pos="360"/>
              </w:tabs>
              <w:spacing w:line="268" w:lineRule="exact"/>
              <w:ind w:right="735"/>
              <w:jc w:val="both"/>
              <w:rPr>
                <w:sz w:val="24"/>
              </w:rPr>
            </w:pPr>
            <w:r>
              <w:rPr>
                <w:sz w:val="24"/>
              </w:rPr>
              <w:t>R-squared</w:t>
            </w:r>
          </w:p>
        </w:tc>
        <w:tc>
          <w:tcPr>
            <w:tcW w:w="1278" w:type="pct"/>
            <w:gridSpan w:val="4"/>
          </w:tcPr>
          <w:p w:rsidR="003B6F38" w:rsidRDefault="003B6F38" w:rsidP="00E10CB6">
            <w:pPr>
              <w:pStyle w:val="TableParagraph"/>
              <w:tabs>
                <w:tab w:val="left" w:pos="360"/>
              </w:tabs>
              <w:spacing w:line="268" w:lineRule="exact"/>
              <w:ind w:right="110"/>
              <w:jc w:val="both"/>
              <w:rPr>
                <w:sz w:val="24"/>
              </w:rPr>
            </w:pPr>
            <w:r>
              <w:rPr>
                <w:sz w:val="24"/>
              </w:rPr>
              <w:t>0.742633</w:t>
            </w:r>
          </w:p>
        </w:tc>
        <w:tc>
          <w:tcPr>
            <w:tcW w:w="1277" w:type="pct"/>
            <w:gridSpan w:val="5"/>
          </w:tcPr>
          <w:p w:rsidR="003B6F38" w:rsidRDefault="003B6F38" w:rsidP="00E10CB6">
            <w:pPr>
              <w:pStyle w:val="TableParagraph"/>
              <w:tabs>
                <w:tab w:val="left" w:pos="360"/>
              </w:tabs>
              <w:spacing w:line="268" w:lineRule="exact"/>
              <w:jc w:val="both"/>
              <w:rPr>
                <w:sz w:val="24"/>
              </w:rPr>
            </w:pPr>
            <w:r>
              <w:rPr>
                <w:sz w:val="24"/>
              </w:rPr>
              <w:t>F-statistic</w:t>
            </w:r>
          </w:p>
        </w:tc>
        <w:tc>
          <w:tcPr>
            <w:tcW w:w="1153" w:type="pct"/>
            <w:gridSpan w:val="3"/>
          </w:tcPr>
          <w:p w:rsidR="003B6F38" w:rsidRDefault="003B6F38" w:rsidP="00E10CB6">
            <w:pPr>
              <w:pStyle w:val="TableParagraph"/>
              <w:tabs>
                <w:tab w:val="left" w:pos="360"/>
              </w:tabs>
              <w:spacing w:line="268" w:lineRule="exact"/>
              <w:ind w:right="111"/>
              <w:jc w:val="both"/>
              <w:rPr>
                <w:sz w:val="24"/>
              </w:rPr>
            </w:pPr>
            <w:r>
              <w:rPr>
                <w:sz w:val="24"/>
              </w:rPr>
              <w:t>37.51160</w:t>
            </w:r>
          </w:p>
        </w:tc>
      </w:tr>
      <w:tr w:rsidR="003B6F38" w:rsidTr="00E10CB6">
        <w:trPr>
          <w:trHeight w:val="20"/>
        </w:trPr>
        <w:tc>
          <w:tcPr>
            <w:tcW w:w="1292" w:type="pct"/>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735"/>
              <w:jc w:val="both"/>
              <w:rPr>
                <w:sz w:val="24"/>
              </w:rPr>
            </w:pPr>
            <w:r>
              <w:rPr>
                <w:sz w:val="24"/>
              </w:rPr>
              <w:t>Adjusted R-squared</w:t>
            </w:r>
          </w:p>
        </w:tc>
        <w:tc>
          <w:tcPr>
            <w:tcW w:w="1278" w:type="pct"/>
            <w:gridSpan w:val="4"/>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0"/>
              <w:jc w:val="both"/>
              <w:rPr>
                <w:sz w:val="24"/>
              </w:rPr>
            </w:pPr>
            <w:r>
              <w:rPr>
                <w:sz w:val="24"/>
              </w:rPr>
              <w:t>0.722836</w:t>
            </w:r>
          </w:p>
        </w:tc>
        <w:tc>
          <w:tcPr>
            <w:tcW w:w="1277" w:type="pct"/>
            <w:gridSpan w:val="5"/>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Prob(F-statistic)</w:t>
            </w:r>
          </w:p>
        </w:tc>
        <w:tc>
          <w:tcPr>
            <w:tcW w:w="1153" w:type="pct"/>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1"/>
              <w:jc w:val="both"/>
              <w:rPr>
                <w:sz w:val="24"/>
              </w:rPr>
            </w:pPr>
            <w:r>
              <w:rPr>
                <w:sz w:val="24"/>
              </w:rPr>
              <w:t>0.000000</w:t>
            </w:r>
          </w:p>
        </w:tc>
      </w:tr>
      <w:tr w:rsidR="003B6F38" w:rsidTr="00E10CB6">
        <w:trPr>
          <w:trHeight w:val="20"/>
        </w:trPr>
        <w:tc>
          <w:tcPr>
            <w:tcW w:w="1292" w:type="pct"/>
            <w:gridSpan w:val="3"/>
            <w:tcBorders>
              <w:top w:val="single" w:sz="4" w:space="0" w:color="000000"/>
              <w:left w:val="single" w:sz="4" w:space="0" w:color="000000"/>
              <w:bottom w:val="single" w:sz="4" w:space="0" w:color="000000"/>
              <w:right w:val="single" w:sz="4" w:space="0" w:color="000000"/>
            </w:tcBorders>
          </w:tcPr>
          <w:p w:rsidR="003B6F38" w:rsidRPr="00047783" w:rsidRDefault="003B6F38" w:rsidP="00E10CB6">
            <w:pPr>
              <w:pStyle w:val="TableParagraph"/>
              <w:spacing w:line="268" w:lineRule="exact"/>
              <w:ind w:right="735"/>
              <w:jc w:val="both"/>
              <w:rPr>
                <w:sz w:val="24"/>
              </w:rPr>
            </w:pPr>
          </w:p>
        </w:tc>
        <w:tc>
          <w:tcPr>
            <w:tcW w:w="1278" w:type="pct"/>
            <w:gridSpan w:val="4"/>
            <w:tcBorders>
              <w:top w:val="single" w:sz="4" w:space="0" w:color="000000"/>
              <w:left w:val="single" w:sz="4" w:space="0" w:color="000000"/>
              <w:bottom w:val="single" w:sz="4" w:space="0" w:color="000000"/>
              <w:right w:val="single" w:sz="4" w:space="0" w:color="000000"/>
            </w:tcBorders>
          </w:tcPr>
          <w:p w:rsidR="003B6F38" w:rsidRPr="00047783" w:rsidRDefault="003B6F38" w:rsidP="00E10CB6">
            <w:pPr>
              <w:pStyle w:val="TableParagraph"/>
              <w:spacing w:line="268" w:lineRule="exact"/>
              <w:ind w:right="110"/>
              <w:jc w:val="both"/>
              <w:rPr>
                <w:sz w:val="24"/>
              </w:rPr>
            </w:pPr>
          </w:p>
        </w:tc>
        <w:tc>
          <w:tcPr>
            <w:tcW w:w="1277" w:type="pct"/>
            <w:gridSpan w:val="5"/>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Durbin-Watson stat</w:t>
            </w:r>
          </w:p>
        </w:tc>
        <w:tc>
          <w:tcPr>
            <w:tcW w:w="1153" w:type="pct"/>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1"/>
              <w:jc w:val="both"/>
              <w:rPr>
                <w:sz w:val="24"/>
              </w:rPr>
            </w:pPr>
            <w:r>
              <w:rPr>
                <w:sz w:val="24"/>
              </w:rPr>
              <w:t>1.939183</w:t>
            </w:r>
          </w:p>
        </w:tc>
      </w:tr>
      <w:tr w:rsidR="0083599A" w:rsidTr="00E10CB6">
        <w:trPr>
          <w:trHeight w:val="827"/>
        </w:trPr>
        <w:tc>
          <w:tcPr>
            <w:tcW w:w="1169" w:type="pct"/>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before="199"/>
              <w:ind w:right="886"/>
              <w:jc w:val="both"/>
              <w:rPr>
                <w:sz w:val="24"/>
              </w:rPr>
            </w:pPr>
            <w:r>
              <w:rPr>
                <w:sz w:val="24"/>
              </w:rPr>
              <w:lastRenderedPageBreak/>
              <w:t>Constant</w:t>
            </w:r>
          </w:p>
        </w:tc>
        <w:tc>
          <w:tcPr>
            <w:tcW w:w="955" w:type="pct"/>
            <w:gridSpan w:val="4"/>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rPr>
                <w:sz w:val="26"/>
              </w:rPr>
            </w:pPr>
          </w:p>
          <w:p w:rsidR="003B6F38" w:rsidRDefault="003B6F38" w:rsidP="00E10CB6">
            <w:pPr>
              <w:pStyle w:val="TableParagraph"/>
              <w:tabs>
                <w:tab w:val="left" w:pos="360"/>
              </w:tabs>
              <w:jc w:val="both"/>
              <w:rPr>
                <w:sz w:val="26"/>
              </w:rPr>
            </w:pPr>
          </w:p>
          <w:p w:rsidR="003B6F38" w:rsidRDefault="003B6F38" w:rsidP="00E10CB6">
            <w:pPr>
              <w:pStyle w:val="TableParagraph"/>
              <w:tabs>
                <w:tab w:val="left" w:pos="360"/>
              </w:tabs>
              <w:jc w:val="both"/>
              <w:rPr>
                <w:sz w:val="26"/>
              </w:rPr>
            </w:pPr>
          </w:p>
          <w:p w:rsidR="003B6F38" w:rsidRDefault="003B6F38" w:rsidP="00E10CB6">
            <w:pPr>
              <w:pStyle w:val="TableParagraph"/>
              <w:tabs>
                <w:tab w:val="left" w:pos="360"/>
              </w:tabs>
              <w:spacing w:before="199"/>
              <w:ind w:right="110"/>
              <w:jc w:val="both"/>
              <w:rPr>
                <w:sz w:val="24"/>
              </w:rPr>
            </w:pPr>
            <w:r>
              <w:rPr>
                <w:sz w:val="24"/>
              </w:rPr>
              <w:t>1002464.</w:t>
            </w:r>
          </w:p>
        </w:tc>
        <w:tc>
          <w:tcPr>
            <w:tcW w:w="832" w:type="pct"/>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rPr>
                <w:sz w:val="26"/>
              </w:rPr>
            </w:pPr>
          </w:p>
          <w:p w:rsidR="003B6F38" w:rsidRDefault="003B6F38" w:rsidP="00E10CB6">
            <w:pPr>
              <w:pStyle w:val="TableParagraph"/>
              <w:tabs>
                <w:tab w:val="left" w:pos="360"/>
              </w:tabs>
              <w:jc w:val="both"/>
              <w:rPr>
                <w:sz w:val="26"/>
              </w:rPr>
            </w:pPr>
          </w:p>
          <w:p w:rsidR="003B6F38" w:rsidRDefault="003B6F38" w:rsidP="00E10CB6">
            <w:pPr>
              <w:pStyle w:val="TableParagraph"/>
              <w:tabs>
                <w:tab w:val="left" w:pos="360"/>
              </w:tabs>
              <w:jc w:val="both"/>
              <w:rPr>
                <w:sz w:val="26"/>
              </w:rPr>
            </w:pPr>
          </w:p>
          <w:p w:rsidR="003B6F38" w:rsidRDefault="003B6F38" w:rsidP="00E10CB6">
            <w:pPr>
              <w:pStyle w:val="TableParagraph"/>
              <w:tabs>
                <w:tab w:val="left" w:pos="360"/>
              </w:tabs>
              <w:spacing w:before="199"/>
              <w:ind w:right="113"/>
              <w:jc w:val="both"/>
              <w:rPr>
                <w:sz w:val="24"/>
              </w:rPr>
            </w:pPr>
            <w:r>
              <w:rPr>
                <w:sz w:val="24"/>
              </w:rPr>
              <w:t>418937.3</w:t>
            </w:r>
          </w:p>
        </w:tc>
        <w:tc>
          <w:tcPr>
            <w:tcW w:w="1020" w:type="pct"/>
            <w:gridSpan w:val="5"/>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rPr>
                <w:sz w:val="26"/>
              </w:rPr>
            </w:pPr>
          </w:p>
          <w:p w:rsidR="003B6F38" w:rsidRDefault="003B6F38" w:rsidP="00E10CB6">
            <w:pPr>
              <w:pStyle w:val="TableParagraph"/>
              <w:tabs>
                <w:tab w:val="left" w:pos="360"/>
              </w:tabs>
              <w:jc w:val="both"/>
              <w:rPr>
                <w:sz w:val="26"/>
              </w:rPr>
            </w:pPr>
          </w:p>
          <w:p w:rsidR="003B6F38" w:rsidRDefault="003B6F38" w:rsidP="00E10CB6">
            <w:pPr>
              <w:pStyle w:val="TableParagraph"/>
              <w:tabs>
                <w:tab w:val="left" w:pos="360"/>
              </w:tabs>
              <w:jc w:val="both"/>
              <w:rPr>
                <w:sz w:val="26"/>
              </w:rPr>
            </w:pPr>
          </w:p>
          <w:p w:rsidR="003B6F38" w:rsidRDefault="003B6F38" w:rsidP="00E10CB6">
            <w:pPr>
              <w:pStyle w:val="TableParagraph"/>
              <w:tabs>
                <w:tab w:val="left" w:pos="360"/>
              </w:tabs>
              <w:spacing w:before="199"/>
              <w:ind w:right="110"/>
              <w:jc w:val="both"/>
              <w:rPr>
                <w:sz w:val="24"/>
              </w:rPr>
            </w:pPr>
            <w:r>
              <w:rPr>
                <w:sz w:val="24"/>
              </w:rPr>
              <w:t>2.392873</w:t>
            </w:r>
          </w:p>
        </w:tc>
        <w:tc>
          <w:tcPr>
            <w:tcW w:w="1024" w:type="pct"/>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jc w:val="both"/>
              <w:rPr>
                <w:sz w:val="26"/>
              </w:rPr>
            </w:pPr>
          </w:p>
          <w:p w:rsidR="003B6F38" w:rsidRDefault="003B6F38" w:rsidP="00E10CB6">
            <w:pPr>
              <w:pStyle w:val="TableParagraph"/>
              <w:tabs>
                <w:tab w:val="left" w:pos="360"/>
              </w:tabs>
              <w:jc w:val="both"/>
              <w:rPr>
                <w:sz w:val="26"/>
              </w:rPr>
            </w:pPr>
          </w:p>
          <w:p w:rsidR="003B6F38" w:rsidRDefault="003B6F38" w:rsidP="00E10CB6">
            <w:pPr>
              <w:pStyle w:val="TableParagraph"/>
              <w:tabs>
                <w:tab w:val="left" w:pos="360"/>
              </w:tabs>
              <w:jc w:val="both"/>
              <w:rPr>
                <w:sz w:val="26"/>
              </w:rPr>
            </w:pPr>
          </w:p>
          <w:p w:rsidR="003B6F38" w:rsidRDefault="003B6F38" w:rsidP="00E10CB6">
            <w:pPr>
              <w:pStyle w:val="TableParagraph"/>
              <w:tabs>
                <w:tab w:val="left" w:pos="360"/>
              </w:tabs>
              <w:spacing w:before="199"/>
              <w:ind w:right="111"/>
              <w:jc w:val="both"/>
              <w:rPr>
                <w:sz w:val="24"/>
              </w:rPr>
            </w:pPr>
            <w:r>
              <w:rPr>
                <w:sz w:val="24"/>
              </w:rPr>
              <w:t>0.0242</w:t>
            </w:r>
          </w:p>
        </w:tc>
      </w:tr>
      <w:tr w:rsidR="0083599A" w:rsidTr="00E10CB6">
        <w:trPr>
          <w:trHeight w:val="20"/>
        </w:trPr>
        <w:tc>
          <w:tcPr>
            <w:tcW w:w="1169" w:type="pct"/>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SMAIZE(-1)</w:t>
            </w:r>
          </w:p>
        </w:tc>
        <w:tc>
          <w:tcPr>
            <w:tcW w:w="955" w:type="pct"/>
            <w:gridSpan w:val="4"/>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110"/>
              <w:jc w:val="both"/>
              <w:rPr>
                <w:sz w:val="24"/>
              </w:rPr>
            </w:pPr>
            <w:r>
              <w:rPr>
                <w:sz w:val="24"/>
              </w:rPr>
              <w:t>0.826361</w:t>
            </w:r>
          </w:p>
        </w:tc>
        <w:tc>
          <w:tcPr>
            <w:tcW w:w="832" w:type="pct"/>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113"/>
              <w:jc w:val="both"/>
              <w:rPr>
                <w:sz w:val="24"/>
              </w:rPr>
            </w:pPr>
            <w:r>
              <w:rPr>
                <w:sz w:val="24"/>
              </w:rPr>
              <w:t>0.067293</w:t>
            </w:r>
          </w:p>
        </w:tc>
        <w:tc>
          <w:tcPr>
            <w:tcW w:w="1020" w:type="pct"/>
            <w:gridSpan w:val="5"/>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110"/>
              <w:jc w:val="both"/>
              <w:rPr>
                <w:sz w:val="24"/>
              </w:rPr>
            </w:pPr>
            <w:r>
              <w:rPr>
                <w:sz w:val="24"/>
              </w:rPr>
              <w:t>12.27998</w:t>
            </w:r>
          </w:p>
        </w:tc>
        <w:tc>
          <w:tcPr>
            <w:tcW w:w="1024" w:type="pct"/>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111"/>
              <w:jc w:val="both"/>
              <w:rPr>
                <w:sz w:val="24"/>
              </w:rPr>
            </w:pPr>
            <w:r>
              <w:rPr>
                <w:sz w:val="24"/>
              </w:rPr>
              <w:t>0.0000</w:t>
            </w:r>
          </w:p>
        </w:tc>
      </w:tr>
      <w:tr w:rsidR="0083599A" w:rsidTr="00E10CB6">
        <w:trPr>
          <w:trHeight w:val="20"/>
        </w:trPr>
        <w:tc>
          <w:tcPr>
            <w:tcW w:w="1169" w:type="pct"/>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9" w:lineRule="exact"/>
              <w:jc w:val="both"/>
              <w:rPr>
                <w:sz w:val="24"/>
              </w:rPr>
            </w:pPr>
            <w:r>
              <w:rPr>
                <w:sz w:val="24"/>
              </w:rPr>
              <w:t>PMAIZE(-1)</w:t>
            </w:r>
          </w:p>
        </w:tc>
        <w:tc>
          <w:tcPr>
            <w:tcW w:w="955" w:type="pct"/>
            <w:gridSpan w:val="4"/>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9" w:lineRule="exact"/>
              <w:ind w:right="110"/>
              <w:jc w:val="both"/>
              <w:rPr>
                <w:sz w:val="24"/>
              </w:rPr>
            </w:pPr>
            <w:r>
              <w:rPr>
                <w:sz w:val="24"/>
              </w:rPr>
              <w:t>9.576160</w:t>
            </w:r>
          </w:p>
        </w:tc>
        <w:tc>
          <w:tcPr>
            <w:tcW w:w="832" w:type="pct"/>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9" w:lineRule="exact"/>
              <w:ind w:right="113"/>
              <w:jc w:val="both"/>
              <w:rPr>
                <w:sz w:val="24"/>
              </w:rPr>
            </w:pPr>
            <w:r>
              <w:rPr>
                <w:sz w:val="24"/>
              </w:rPr>
              <w:t>4.811292</w:t>
            </w:r>
          </w:p>
        </w:tc>
        <w:tc>
          <w:tcPr>
            <w:tcW w:w="1020" w:type="pct"/>
            <w:gridSpan w:val="5"/>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9" w:lineRule="exact"/>
              <w:ind w:right="110"/>
              <w:jc w:val="both"/>
              <w:rPr>
                <w:sz w:val="24"/>
              </w:rPr>
            </w:pPr>
            <w:r>
              <w:rPr>
                <w:sz w:val="24"/>
              </w:rPr>
              <w:t>1.990351</w:t>
            </w:r>
          </w:p>
        </w:tc>
        <w:tc>
          <w:tcPr>
            <w:tcW w:w="1024" w:type="pct"/>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9" w:lineRule="exact"/>
              <w:ind w:right="111"/>
              <w:jc w:val="both"/>
              <w:rPr>
                <w:sz w:val="24"/>
              </w:rPr>
            </w:pPr>
            <w:r>
              <w:rPr>
                <w:sz w:val="24"/>
              </w:rPr>
              <w:t>0.0572</w:t>
            </w:r>
          </w:p>
        </w:tc>
      </w:tr>
      <w:tr w:rsidR="003B6F38" w:rsidTr="00E10CB6">
        <w:trPr>
          <w:trHeight w:val="20"/>
        </w:trPr>
        <w:tc>
          <w:tcPr>
            <w:tcW w:w="1169" w:type="pct"/>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R-squared</w:t>
            </w:r>
          </w:p>
        </w:tc>
        <w:tc>
          <w:tcPr>
            <w:tcW w:w="955" w:type="pct"/>
            <w:gridSpan w:val="4"/>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0"/>
              <w:jc w:val="both"/>
              <w:rPr>
                <w:sz w:val="24"/>
              </w:rPr>
            </w:pPr>
            <w:r>
              <w:rPr>
                <w:sz w:val="24"/>
              </w:rPr>
              <w:t>0.797446</w:t>
            </w:r>
          </w:p>
        </w:tc>
        <w:tc>
          <w:tcPr>
            <w:tcW w:w="1404" w:type="pct"/>
            <w:gridSpan w:val="5"/>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F-statistic</w:t>
            </w:r>
          </w:p>
        </w:tc>
        <w:tc>
          <w:tcPr>
            <w:tcW w:w="1472" w:type="pct"/>
            <w:gridSpan w:val="4"/>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1"/>
              <w:jc w:val="both"/>
              <w:rPr>
                <w:sz w:val="24"/>
              </w:rPr>
            </w:pPr>
            <w:r>
              <w:rPr>
                <w:sz w:val="24"/>
              </w:rPr>
              <w:t>51.18040</w:t>
            </w:r>
          </w:p>
        </w:tc>
      </w:tr>
      <w:tr w:rsidR="003B6F38" w:rsidTr="00E10CB6">
        <w:trPr>
          <w:trHeight w:val="20"/>
        </w:trPr>
        <w:tc>
          <w:tcPr>
            <w:tcW w:w="1169" w:type="pct"/>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Adjusted R-squared</w:t>
            </w:r>
          </w:p>
        </w:tc>
        <w:tc>
          <w:tcPr>
            <w:tcW w:w="955" w:type="pct"/>
            <w:gridSpan w:val="4"/>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0"/>
              <w:jc w:val="both"/>
              <w:rPr>
                <w:sz w:val="24"/>
              </w:rPr>
            </w:pPr>
            <w:r>
              <w:rPr>
                <w:sz w:val="24"/>
              </w:rPr>
              <w:t>0.781865</w:t>
            </w:r>
          </w:p>
        </w:tc>
        <w:tc>
          <w:tcPr>
            <w:tcW w:w="1404" w:type="pct"/>
            <w:gridSpan w:val="5"/>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Prob(F-statistic)</w:t>
            </w:r>
          </w:p>
        </w:tc>
        <w:tc>
          <w:tcPr>
            <w:tcW w:w="1472" w:type="pct"/>
            <w:gridSpan w:val="4"/>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1"/>
              <w:jc w:val="both"/>
              <w:rPr>
                <w:sz w:val="24"/>
              </w:rPr>
            </w:pPr>
            <w:r>
              <w:rPr>
                <w:sz w:val="24"/>
              </w:rPr>
              <w:t>0.000000</w:t>
            </w:r>
          </w:p>
        </w:tc>
      </w:tr>
      <w:tr w:rsidR="003B6F38" w:rsidTr="00E10CB6">
        <w:trPr>
          <w:trHeight w:val="20"/>
        </w:trPr>
        <w:tc>
          <w:tcPr>
            <w:tcW w:w="1169" w:type="pct"/>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c>
          <w:tcPr>
            <w:tcW w:w="955" w:type="pct"/>
            <w:gridSpan w:val="4"/>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c>
          <w:tcPr>
            <w:tcW w:w="1404" w:type="pct"/>
            <w:gridSpan w:val="5"/>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Durbin-Watson stat</w:t>
            </w:r>
          </w:p>
        </w:tc>
        <w:tc>
          <w:tcPr>
            <w:tcW w:w="1472" w:type="pct"/>
            <w:gridSpan w:val="4"/>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1"/>
              <w:jc w:val="both"/>
              <w:rPr>
                <w:sz w:val="24"/>
              </w:rPr>
            </w:pPr>
            <w:r>
              <w:rPr>
                <w:sz w:val="24"/>
              </w:rPr>
              <w:t>2.252914</w:t>
            </w:r>
          </w:p>
        </w:tc>
      </w:tr>
    </w:tbl>
    <w:p w:rsidR="003B6F38" w:rsidRPr="0012205C" w:rsidRDefault="003B6F38" w:rsidP="003B6F38">
      <w:pPr>
        <w:tabs>
          <w:tab w:val="left" w:pos="360"/>
        </w:tabs>
        <w:spacing w:line="268" w:lineRule="exact"/>
        <w:jc w:val="both"/>
        <w:rPr>
          <w:i/>
          <w:sz w:val="24"/>
        </w:rPr>
      </w:pPr>
      <w:r>
        <w:rPr>
          <w:i/>
          <w:sz w:val="24"/>
        </w:rPr>
        <w:t>Source: Authors computation (2017) using Eviews 9</w:t>
      </w:r>
    </w:p>
    <w:p w:rsidR="009C34D1" w:rsidRDefault="009C34D1" w:rsidP="009C34D1">
      <w:pPr>
        <w:pStyle w:val="Heading2"/>
        <w:tabs>
          <w:tab w:val="left" w:pos="360"/>
          <w:tab w:val="left" w:pos="740"/>
        </w:tabs>
        <w:ind w:left="0"/>
        <w:jc w:val="both"/>
      </w:pPr>
    </w:p>
    <w:p w:rsidR="003B6F38" w:rsidRDefault="003B6F38" w:rsidP="009C34D1">
      <w:pPr>
        <w:pStyle w:val="Heading2"/>
        <w:tabs>
          <w:tab w:val="left" w:pos="360"/>
          <w:tab w:val="left" w:pos="740"/>
        </w:tabs>
        <w:ind w:left="0"/>
        <w:jc w:val="both"/>
      </w:pPr>
      <w:r>
        <w:t>Supply response for</w:t>
      </w:r>
      <w:r>
        <w:rPr>
          <w:spacing w:val="-9"/>
        </w:rPr>
        <w:t xml:space="preserve"> </w:t>
      </w:r>
      <w:r>
        <w:t>maize</w:t>
      </w:r>
    </w:p>
    <w:p w:rsidR="003B6F38" w:rsidRDefault="003B6F38" w:rsidP="003B6F38">
      <w:pPr>
        <w:pStyle w:val="BodyText"/>
        <w:tabs>
          <w:tab w:val="left" w:pos="360"/>
        </w:tabs>
        <w:spacing w:before="6"/>
        <w:jc w:val="both"/>
        <w:rPr>
          <w:b/>
          <w:sz w:val="23"/>
        </w:rPr>
      </w:pPr>
    </w:p>
    <w:p w:rsidR="003B6F38" w:rsidRDefault="003B6F38" w:rsidP="009C34D1">
      <w:pPr>
        <w:pStyle w:val="BodyText"/>
        <w:tabs>
          <w:tab w:val="left" w:pos="360"/>
        </w:tabs>
        <w:spacing w:line="477" w:lineRule="auto"/>
        <w:ind w:right="149"/>
        <w:jc w:val="both"/>
      </w:pPr>
      <w:r>
        <w:t xml:space="preserve">The least square regression for the evaluation of the supply response of maize is presented in table 4.2.1. In the upper component of the result, the dependent variable is </w:t>
      </w:r>
      <w:r>
        <w:rPr>
          <w:rFonts w:ascii="Calibri" w:hAnsi="Calibri"/>
          <w:sz w:val="22"/>
        </w:rPr>
        <w:t>Area of maize harvested (</w:t>
      </w:r>
      <w:r>
        <w:t xml:space="preserve">AMAIZE) while the independent variables are previous year </w:t>
      </w:r>
      <w:r>
        <w:rPr>
          <w:rFonts w:ascii="Calibri" w:hAnsi="Calibri"/>
          <w:sz w:val="22"/>
        </w:rPr>
        <w:t>Area harvested,</w:t>
      </w:r>
      <w:r>
        <w:rPr>
          <w:rFonts w:ascii="Calibri" w:hAnsi="Calibri"/>
          <w:spacing w:val="-9"/>
          <w:sz w:val="22"/>
        </w:rPr>
        <w:t xml:space="preserve"> </w:t>
      </w:r>
      <w:r>
        <w:t>AMAIZE</w:t>
      </w:r>
      <w:r>
        <w:rPr>
          <w:spacing w:val="-10"/>
        </w:rPr>
        <w:t xml:space="preserve"> </w:t>
      </w:r>
      <w:r>
        <w:t>(-1),</w:t>
      </w:r>
      <w:r>
        <w:rPr>
          <w:spacing w:val="-8"/>
        </w:rPr>
        <w:t xml:space="preserve"> </w:t>
      </w:r>
      <w:r>
        <w:t>and</w:t>
      </w:r>
      <w:r>
        <w:rPr>
          <w:spacing w:val="-9"/>
        </w:rPr>
        <w:t xml:space="preserve"> </w:t>
      </w:r>
      <w:r>
        <w:t>previous</w:t>
      </w:r>
      <w:r>
        <w:rPr>
          <w:spacing w:val="-7"/>
        </w:rPr>
        <w:t xml:space="preserve"> </w:t>
      </w:r>
      <w:r>
        <w:t>year</w:t>
      </w:r>
      <w:r>
        <w:rPr>
          <w:spacing w:val="-8"/>
        </w:rPr>
        <w:t xml:space="preserve"> </w:t>
      </w:r>
      <w:r>
        <w:t>average</w:t>
      </w:r>
      <w:r>
        <w:rPr>
          <w:spacing w:val="-11"/>
        </w:rPr>
        <w:t xml:space="preserve"> </w:t>
      </w:r>
      <w:r>
        <w:t>price</w:t>
      </w:r>
      <w:r>
        <w:rPr>
          <w:spacing w:val="-11"/>
        </w:rPr>
        <w:t xml:space="preserve"> </w:t>
      </w:r>
      <w:r>
        <w:t>of</w:t>
      </w:r>
      <w:r>
        <w:rPr>
          <w:spacing w:val="-10"/>
        </w:rPr>
        <w:t xml:space="preserve"> </w:t>
      </w:r>
      <w:r>
        <w:t>maize</w:t>
      </w:r>
      <w:r>
        <w:rPr>
          <w:spacing w:val="-11"/>
        </w:rPr>
        <w:t xml:space="preserve"> </w:t>
      </w:r>
      <w:r>
        <w:t>per</w:t>
      </w:r>
      <w:r>
        <w:rPr>
          <w:spacing w:val="-10"/>
        </w:rPr>
        <w:t xml:space="preserve"> </w:t>
      </w:r>
      <w:r>
        <w:t>ton</w:t>
      </w:r>
      <w:r>
        <w:rPr>
          <w:spacing w:val="-9"/>
        </w:rPr>
        <w:t xml:space="preserve"> </w:t>
      </w:r>
      <w:r>
        <w:t>(PMAIZE</w:t>
      </w:r>
      <w:r>
        <w:rPr>
          <w:spacing w:val="-10"/>
        </w:rPr>
        <w:t xml:space="preserve"> </w:t>
      </w:r>
      <w:r>
        <w:t xml:space="preserve">(-1)). The coefficient of AMAIZE (-1) is positive while that of PMAIZE (-1) is negative. This implies that the larger the previous year </w:t>
      </w:r>
      <w:r>
        <w:rPr>
          <w:rFonts w:ascii="Calibri" w:hAnsi="Calibri"/>
          <w:sz w:val="22"/>
        </w:rPr>
        <w:t>Area harvested and the larger will be current Area harvested</w:t>
      </w:r>
      <w:r>
        <w:t xml:space="preserve">. </w:t>
      </w:r>
      <w:r>
        <w:rPr>
          <w:spacing w:val="-3"/>
        </w:rPr>
        <w:t xml:space="preserve">In </w:t>
      </w:r>
      <w:r>
        <w:t>other words, the larger the immediate past year’s area of land committed for the</w:t>
      </w:r>
      <w:r>
        <w:rPr>
          <w:spacing w:val="-4"/>
        </w:rPr>
        <w:t xml:space="preserve"> </w:t>
      </w:r>
      <w:r>
        <w:t>planting</w:t>
      </w:r>
      <w:r>
        <w:rPr>
          <w:spacing w:val="-3"/>
        </w:rPr>
        <w:t xml:space="preserve"> </w:t>
      </w:r>
      <w:r>
        <w:t>maize,</w:t>
      </w:r>
      <w:r>
        <w:rPr>
          <w:spacing w:val="-4"/>
        </w:rPr>
        <w:t xml:space="preserve"> </w:t>
      </w:r>
      <w:r>
        <w:t>the</w:t>
      </w:r>
      <w:r>
        <w:rPr>
          <w:spacing w:val="-4"/>
        </w:rPr>
        <w:t xml:space="preserve"> </w:t>
      </w:r>
      <w:r>
        <w:t>larger</w:t>
      </w:r>
      <w:r>
        <w:rPr>
          <w:spacing w:val="-1"/>
        </w:rPr>
        <w:t xml:space="preserve"> </w:t>
      </w:r>
      <w:r>
        <w:t>would</w:t>
      </w:r>
      <w:r>
        <w:rPr>
          <w:spacing w:val="-3"/>
        </w:rPr>
        <w:t xml:space="preserve"> </w:t>
      </w:r>
      <w:r>
        <w:t>be</w:t>
      </w:r>
      <w:r>
        <w:rPr>
          <w:spacing w:val="-5"/>
        </w:rPr>
        <w:t xml:space="preserve"> </w:t>
      </w:r>
      <w:r>
        <w:t>the</w:t>
      </w:r>
      <w:r>
        <w:rPr>
          <w:spacing w:val="-5"/>
        </w:rPr>
        <w:t xml:space="preserve"> </w:t>
      </w:r>
      <w:r>
        <w:t>current</w:t>
      </w:r>
      <w:r>
        <w:rPr>
          <w:spacing w:val="-1"/>
        </w:rPr>
        <w:t xml:space="preserve"> </w:t>
      </w:r>
      <w:r>
        <w:t>area</w:t>
      </w:r>
      <w:r>
        <w:rPr>
          <w:spacing w:val="-5"/>
        </w:rPr>
        <w:t xml:space="preserve"> </w:t>
      </w:r>
      <w:r>
        <w:t>of</w:t>
      </w:r>
      <w:r>
        <w:rPr>
          <w:spacing w:val="-2"/>
        </w:rPr>
        <w:t xml:space="preserve"> </w:t>
      </w:r>
      <w:r>
        <w:t>land</w:t>
      </w:r>
      <w:r>
        <w:rPr>
          <w:spacing w:val="-2"/>
        </w:rPr>
        <w:t xml:space="preserve"> </w:t>
      </w:r>
      <w:r>
        <w:t>committed</w:t>
      </w:r>
      <w:r>
        <w:rPr>
          <w:spacing w:val="-4"/>
        </w:rPr>
        <w:t xml:space="preserve"> </w:t>
      </w:r>
      <w:r>
        <w:t>for</w:t>
      </w:r>
      <w:r>
        <w:rPr>
          <w:spacing w:val="-5"/>
        </w:rPr>
        <w:t xml:space="preserve"> </w:t>
      </w:r>
      <w:r>
        <w:t>the</w:t>
      </w:r>
      <w:r>
        <w:rPr>
          <w:spacing w:val="-4"/>
        </w:rPr>
        <w:t xml:space="preserve"> </w:t>
      </w:r>
      <w:r>
        <w:t>planting maize. On the other hand, the higher the previous year’s average price of maize, the smaller</w:t>
      </w:r>
      <w:r>
        <w:rPr>
          <w:spacing w:val="19"/>
        </w:rPr>
        <w:t xml:space="preserve"> </w:t>
      </w:r>
      <w:r>
        <w:t>the</w:t>
      </w:r>
      <w:r>
        <w:rPr>
          <w:spacing w:val="19"/>
        </w:rPr>
        <w:t xml:space="preserve"> </w:t>
      </w:r>
      <w:r>
        <w:t>area</w:t>
      </w:r>
      <w:r>
        <w:rPr>
          <w:spacing w:val="19"/>
        </w:rPr>
        <w:t xml:space="preserve"> </w:t>
      </w:r>
      <w:r>
        <w:t>of</w:t>
      </w:r>
      <w:r>
        <w:rPr>
          <w:spacing w:val="19"/>
        </w:rPr>
        <w:t xml:space="preserve"> </w:t>
      </w:r>
      <w:r>
        <w:t>land</w:t>
      </w:r>
      <w:r>
        <w:rPr>
          <w:spacing w:val="22"/>
        </w:rPr>
        <w:t xml:space="preserve"> </w:t>
      </w:r>
      <w:r>
        <w:t>allocated</w:t>
      </w:r>
      <w:r>
        <w:rPr>
          <w:spacing w:val="19"/>
        </w:rPr>
        <w:t xml:space="preserve"> </w:t>
      </w:r>
      <w:r>
        <w:t>for</w:t>
      </w:r>
      <w:r>
        <w:rPr>
          <w:spacing w:val="19"/>
        </w:rPr>
        <w:t xml:space="preserve"> </w:t>
      </w:r>
      <w:r>
        <w:t>the</w:t>
      </w:r>
      <w:r>
        <w:rPr>
          <w:spacing w:val="19"/>
        </w:rPr>
        <w:t xml:space="preserve"> </w:t>
      </w:r>
      <w:r>
        <w:t>planting</w:t>
      </w:r>
      <w:r>
        <w:rPr>
          <w:spacing w:val="20"/>
        </w:rPr>
        <w:t xml:space="preserve"> </w:t>
      </w:r>
      <w:r>
        <w:t>of</w:t>
      </w:r>
      <w:r>
        <w:rPr>
          <w:spacing w:val="19"/>
        </w:rPr>
        <w:t xml:space="preserve"> </w:t>
      </w:r>
      <w:r>
        <w:t>maize</w:t>
      </w:r>
      <w:r>
        <w:rPr>
          <w:spacing w:val="19"/>
        </w:rPr>
        <w:t xml:space="preserve"> </w:t>
      </w:r>
      <w:r>
        <w:t>in</w:t>
      </w:r>
      <w:r>
        <w:rPr>
          <w:spacing w:val="20"/>
        </w:rPr>
        <w:t xml:space="preserve"> </w:t>
      </w:r>
      <w:r>
        <w:t>the</w:t>
      </w:r>
      <w:r>
        <w:rPr>
          <w:spacing w:val="19"/>
        </w:rPr>
        <w:t xml:space="preserve"> </w:t>
      </w:r>
      <w:r>
        <w:t>current</w:t>
      </w:r>
      <w:r>
        <w:rPr>
          <w:spacing w:val="23"/>
        </w:rPr>
        <w:t xml:space="preserve"> </w:t>
      </w:r>
      <w:r>
        <w:t>year</w:t>
      </w:r>
      <w:r>
        <w:rPr>
          <w:spacing w:val="22"/>
        </w:rPr>
        <w:t xml:space="preserve"> </w:t>
      </w:r>
      <w:r>
        <w:t>and</w:t>
      </w:r>
      <w:r>
        <w:rPr>
          <w:spacing w:val="20"/>
        </w:rPr>
        <w:t xml:space="preserve"> </w:t>
      </w:r>
      <w:r>
        <w:t>vice</w:t>
      </w:r>
      <w:r w:rsidR="009C34D1">
        <w:t xml:space="preserve"> </w:t>
      </w:r>
      <w:r>
        <w:t>versa. This could be as a result of the fact that when the price of the crop is high, farmers would earn much even if they allocate small portion of their land for the farming of the crop.</w:t>
      </w:r>
    </w:p>
    <w:p w:rsidR="003B6F38" w:rsidRDefault="003B6F38" w:rsidP="003B6F38">
      <w:pPr>
        <w:pStyle w:val="BodyText"/>
        <w:tabs>
          <w:tab w:val="left" w:pos="360"/>
        </w:tabs>
        <w:spacing w:before="10" w:line="477" w:lineRule="auto"/>
        <w:ind w:right="146"/>
        <w:jc w:val="both"/>
      </w:pPr>
      <w:r>
        <w:t>Meanwhile the result indicates that only AMAIZE (-1) is statistically significant</w:t>
      </w:r>
      <w:r>
        <w:rPr>
          <w:spacing w:val="-32"/>
        </w:rPr>
        <w:t xml:space="preserve"> </w:t>
      </w:r>
      <w:r>
        <w:t xml:space="preserve">at 5% level. This is indicated by standard errors of the coefficient of the variable (0.072933) which is less than half of the coefficient (0.86376). Also, the t-statistics (11.84333) of the variable is greater 1.96 and the p-value (0.0000) is less than 0.05. All these statistics indicate that current year </w:t>
      </w:r>
      <w:r>
        <w:rPr>
          <w:rFonts w:ascii="Calibri" w:hAnsi="Calibri"/>
          <w:sz w:val="22"/>
        </w:rPr>
        <w:t xml:space="preserve">Area of land allocated for the planting of maize significantly </w:t>
      </w:r>
      <w:r>
        <w:t xml:space="preserve">depends on the previous year </w:t>
      </w:r>
      <w:r>
        <w:rPr>
          <w:rFonts w:ascii="Calibri" w:hAnsi="Calibri"/>
          <w:sz w:val="22"/>
        </w:rPr>
        <w:t xml:space="preserve">Area land maize is harvested. </w:t>
      </w:r>
      <w:r>
        <w:t xml:space="preserve">Specifically, 0.86376 </w:t>
      </w:r>
      <w:r>
        <w:lastRenderedPageBreak/>
        <w:t>increases in</w:t>
      </w:r>
      <w:r>
        <w:rPr>
          <w:spacing w:val="-29"/>
        </w:rPr>
        <w:t xml:space="preserve"> </w:t>
      </w:r>
      <w:r>
        <w:t xml:space="preserve">current land area for maize farming results from an acre increase in previous year </w:t>
      </w:r>
      <w:r>
        <w:rPr>
          <w:rFonts w:ascii="Calibri" w:hAnsi="Calibri"/>
          <w:sz w:val="22"/>
        </w:rPr>
        <w:t>Area maize is harvested</w:t>
      </w:r>
      <w:r>
        <w:t>. The explanatory power of the model is very strong as shown by the R-squared (R</w:t>
      </w:r>
      <w:r>
        <w:rPr>
          <w:position w:val="9"/>
          <w:sz w:val="16"/>
        </w:rPr>
        <w:t>2</w:t>
      </w:r>
      <w:r>
        <w:t>) which indicates that approximately 74.26% variations in the dependent variable (AMAIZE)</w:t>
      </w:r>
      <w:r>
        <w:rPr>
          <w:spacing w:val="-5"/>
        </w:rPr>
        <w:t xml:space="preserve"> </w:t>
      </w:r>
      <w:r>
        <w:t>is</w:t>
      </w:r>
      <w:r>
        <w:rPr>
          <w:spacing w:val="-3"/>
        </w:rPr>
        <w:t xml:space="preserve"> </w:t>
      </w:r>
      <w:r>
        <w:t>explained</w:t>
      </w:r>
      <w:r>
        <w:rPr>
          <w:spacing w:val="-2"/>
        </w:rPr>
        <w:t xml:space="preserve"> </w:t>
      </w:r>
      <w:r>
        <w:t>by</w:t>
      </w:r>
      <w:r>
        <w:rPr>
          <w:spacing w:val="-9"/>
        </w:rPr>
        <w:t xml:space="preserve"> </w:t>
      </w:r>
      <w:r>
        <w:t>the</w:t>
      </w:r>
      <w:r>
        <w:rPr>
          <w:spacing w:val="-4"/>
        </w:rPr>
        <w:t xml:space="preserve"> </w:t>
      </w:r>
      <w:r>
        <w:t>changes</w:t>
      </w:r>
      <w:r>
        <w:rPr>
          <w:spacing w:val="-4"/>
        </w:rPr>
        <w:t xml:space="preserve"> </w:t>
      </w:r>
      <w:r>
        <w:t>in</w:t>
      </w:r>
      <w:r>
        <w:rPr>
          <w:spacing w:val="-3"/>
        </w:rPr>
        <w:t xml:space="preserve"> </w:t>
      </w:r>
      <w:r>
        <w:t>the</w:t>
      </w:r>
      <w:r>
        <w:rPr>
          <w:spacing w:val="-4"/>
        </w:rPr>
        <w:t xml:space="preserve"> </w:t>
      </w:r>
      <w:r>
        <w:t>independent</w:t>
      </w:r>
      <w:r>
        <w:rPr>
          <w:spacing w:val="-3"/>
        </w:rPr>
        <w:t xml:space="preserve"> </w:t>
      </w:r>
      <w:r>
        <w:t>variables</w:t>
      </w:r>
      <w:r>
        <w:rPr>
          <w:spacing w:val="-4"/>
        </w:rPr>
        <w:t xml:space="preserve"> </w:t>
      </w:r>
      <w:r>
        <w:t>while</w:t>
      </w:r>
      <w:r>
        <w:rPr>
          <w:spacing w:val="-4"/>
        </w:rPr>
        <w:t xml:space="preserve"> </w:t>
      </w:r>
      <w:r>
        <w:t>Durbin</w:t>
      </w:r>
      <w:r>
        <w:rPr>
          <w:spacing w:val="-3"/>
        </w:rPr>
        <w:t xml:space="preserve"> </w:t>
      </w:r>
      <w:r>
        <w:t>Watson test of 1.939 shows that there’s no serial correlation. Equally, the f-statistic 37.51 with probability value 0.0000 shows the overall significance of the model. So, the model has a good fit and the results are not only statistically valid but also intuitively</w:t>
      </w:r>
      <w:r>
        <w:rPr>
          <w:spacing w:val="-14"/>
        </w:rPr>
        <w:t xml:space="preserve"> </w:t>
      </w:r>
      <w:r>
        <w:t>meaningful.</w:t>
      </w:r>
    </w:p>
    <w:p w:rsidR="003B6F38" w:rsidRDefault="003B6F38" w:rsidP="009C34D1">
      <w:pPr>
        <w:pStyle w:val="BodyText"/>
        <w:tabs>
          <w:tab w:val="left" w:pos="360"/>
        </w:tabs>
        <w:spacing w:before="12" w:line="480" w:lineRule="auto"/>
        <w:ind w:right="147"/>
        <w:jc w:val="both"/>
      </w:pPr>
      <w:r>
        <w:t>In</w:t>
      </w:r>
      <w:r>
        <w:rPr>
          <w:spacing w:val="-13"/>
        </w:rPr>
        <w:t xml:space="preserve"> </w:t>
      </w:r>
      <w:r>
        <w:t>a</w:t>
      </w:r>
      <w:r>
        <w:rPr>
          <w:spacing w:val="-17"/>
        </w:rPr>
        <w:t xml:space="preserve"> </w:t>
      </w:r>
      <w:r>
        <w:t>similar</w:t>
      </w:r>
      <w:r>
        <w:rPr>
          <w:spacing w:val="-17"/>
        </w:rPr>
        <w:t xml:space="preserve"> </w:t>
      </w:r>
      <w:r>
        <w:t>vein,</w:t>
      </w:r>
      <w:r>
        <w:rPr>
          <w:spacing w:val="-15"/>
        </w:rPr>
        <w:t xml:space="preserve"> </w:t>
      </w:r>
      <w:r>
        <w:t>the</w:t>
      </w:r>
      <w:r>
        <w:rPr>
          <w:spacing w:val="-14"/>
        </w:rPr>
        <w:t xml:space="preserve"> </w:t>
      </w:r>
      <w:r>
        <w:t>result</w:t>
      </w:r>
      <w:r>
        <w:rPr>
          <w:spacing w:val="-15"/>
        </w:rPr>
        <w:t xml:space="preserve"> </w:t>
      </w:r>
      <w:r>
        <w:t>of</w:t>
      </w:r>
      <w:r>
        <w:rPr>
          <w:spacing w:val="-17"/>
        </w:rPr>
        <w:t xml:space="preserve"> </w:t>
      </w:r>
      <w:r>
        <w:t>the</w:t>
      </w:r>
      <w:r>
        <w:rPr>
          <w:spacing w:val="-16"/>
        </w:rPr>
        <w:t xml:space="preserve"> </w:t>
      </w:r>
      <w:r>
        <w:t>regression</w:t>
      </w:r>
      <w:r>
        <w:rPr>
          <w:spacing w:val="-16"/>
        </w:rPr>
        <w:t xml:space="preserve"> </w:t>
      </w:r>
      <w:r>
        <w:t>with</w:t>
      </w:r>
      <w:r>
        <w:rPr>
          <w:spacing w:val="-15"/>
        </w:rPr>
        <w:t xml:space="preserve"> </w:t>
      </w:r>
      <w:r>
        <w:t>supply</w:t>
      </w:r>
      <w:r>
        <w:rPr>
          <w:spacing w:val="-21"/>
        </w:rPr>
        <w:t xml:space="preserve"> </w:t>
      </w:r>
      <w:r>
        <w:t>of</w:t>
      </w:r>
      <w:r>
        <w:rPr>
          <w:spacing w:val="-17"/>
        </w:rPr>
        <w:t xml:space="preserve"> </w:t>
      </w:r>
      <w:r>
        <w:t>maize</w:t>
      </w:r>
      <w:r>
        <w:rPr>
          <w:spacing w:val="-17"/>
        </w:rPr>
        <w:t xml:space="preserve"> </w:t>
      </w:r>
      <w:r>
        <w:t>in</w:t>
      </w:r>
      <w:r>
        <w:rPr>
          <w:spacing w:val="-15"/>
        </w:rPr>
        <w:t xml:space="preserve"> </w:t>
      </w:r>
      <w:r>
        <w:t>tons</w:t>
      </w:r>
      <w:r>
        <w:rPr>
          <w:spacing w:val="-15"/>
        </w:rPr>
        <w:t xml:space="preserve"> </w:t>
      </w:r>
      <w:r>
        <w:t>(SMAIZE) as the dependent variable is contained in lower part of t</w:t>
      </w:r>
      <w:r w:rsidR="009C34D1">
        <w:t>able 4</w:t>
      </w:r>
      <w:r>
        <w:t>. The independent variables</w:t>
      </w:r>
      <w:r>
        <w:rPr>
          <w:spacing w:val="-9"/>
        </w:rPr>
        <w:t xml:space="preserve"> </w:t>
      </w:r>
      <w:r>
        <w:t>are</w:t>
      </w:r>
      <w:r>
        <w:rPr>
          <w:spacing w:val="-10"/>
        </w:rPr>
        <w:t xml:space="preserve"> </w:t>
      </w:r>
      <w:r>
        <w:t>immediate</w:t>
      </w:r>
      <w:r>
        <w:rPr>
          <w:spacing w:val="-7"/>
        </w:rPr>
        <w:t xml:space="preserve"> </w:t>
      </w:r>
      <w:r>
        <w:t>previous</w:t>
      </w:r>
      <w:r>
        <w:rPr>
          <w:spacing w:val="-3"/>
        </w:rPr>
        <w:t xml:space="preserve"> </w:t>
      </w:r>
      <w:r>
        <w:t>year</w:t>
      </w:r>
      <w:r>
        <w:rPr>
          <w:spacing w:val="-9"/>
        </w:rPr>
        <w:t xml:space="preserve"> </w:t>
      </w:r>
      <w:r>
        <w:t>supply</w:t>
      </w:r>
      <w:r>
        <w:rPr>
          <w:spacing w:val="-11"/>
        </w:rPr>
        <w:t xml:space="preserve"> </w:t>
      </w:r>
      <w:r>
        <w:t>of</w:t>
      </w:r>
      <w:r>
        <w:rPr>
          <w:spacing w:val="-9"/>
        </w:rPr>
        <w:t xml:space="preserve"> </w:t>
      </w:r>
      <w:r>
        <w:t>maize,</w:t>
      </w:r>
      <w:r>
        <w:rPr>
          <w:spacing w:val="-9"/>
        </w:rPr>
        <w:t xml:space="preserve"> </w:t>
      </w:r>
      <w:r>
        <w:t>one</w:t>
      </w:r>
      <w:r>
        <w:rPr>
          <w:spacing w:val="-5"/>
        </w:rPr>
        <w:t xml:space="preserve"> </w:t>
      </w:r>
      <w:r>
        <w:t>year</w:t>
      </w:r>
      <w:r>
        <w:rPr>
          <w:spacing w:val="-9"/>
        </w:rPr>
        <w:t xml:space="preserve"> </w:t>
      </w:r>
      <w:r>
        <w:t>lag</w:t>
      </w:r>
      <w:r>
        <w:rPr>
          <w:spacing w:val="-9"/>
        </w:rPr>
        <w:t xml:space="preserve"> </w:t>
      </w:r>
      <w:r>
        <w:t>of</w:t>
      </w:r>
      <w:r>
        <w:rPr>
          <w:spacing w:val="-7"/>
        </w:rPr>
        <w:t xml:space="preserve"> </w:t>
      </w:r>
      <w:r>
        <w:t>the</w:t>
      </w:r>
      <w:r>
        <w:rPr>
          <w:spacing w:val="-9"/>
        </w:rPr>
        <w:t xml:space="preserve"> </w:t>
      </w:r>
      <w:r>
        <w:t>supply</w:t>
      </w:r>
      <w:r>
        <w:rPr>
          <w:spacing w:val="-13"/>
        </w:rPr>
        <w:t xml:space="preserve"> </w:t>
      </w:r>
      <w:r>
        <w:t>of</w:t>
      </w:r>
      <w:r>
        <w:rPr>
          <w:spacing w:val="-9"/>
        </w:rPr>
        <w:t xml:space="preserve"> </w:t>
      </w:r>
      <w:r>
        <w:t>maize (SMAIZE (-1)) and one year lag of the average price of maize (PMAIZE (-1)). The result shows that both variables are positively related to supply of maize and statistically significant. This implies that the higher the previous price and supply of maize, the</w:t>
      </w:r>
      <w:r>
        <w:rPr>
          <w:spacing w:val="-11"/>
        </w:rPr>
        <w:t xml:space="preserve"> </w:t>
      </w:r>
      <w:r>
        <w:t>higher</w:t>
      </w:r>
      <w:r w:rsidR="009C34D1">
        <w:t xml:space="preserve"> </w:t>
      </w:r>
      <w:r>
        <w:t>the current supply of maize and vice versa. The result indicates that the coefficient of SMAIZE (-1) is 0.826361 with 0.067293, 12.27998 and 0.0000 standard error, t-statistics and P-value respectively. While the coefficient of PMAIZE (-1) is 9.576160 with 4.811292, 1.990351 and 0.0572 standard error, t-statistics and P-value respectively. Since standard errors of the coefficient of the variables are less than half of the coefficients and the t-statistics are greater 1.96, the variables are said to be statistically significant. Therefore, immediate previous year supply and price of maize are significant drivers of current supply of maize. This result is statistically valid and intuitively plausible given</w:t>
      </w:r>
      <w:r>
        <w:rPr>
          <w:spacing w:val="-25"/>
        </w:rPr>
        <w:t xml:space="preserve"> </w:t>
      </w:r>
      <w:r>
        <w:t>the R-squared, F-statistic and Durbin Watson statistics which are 0.797446, 51.18040 and 2.252914</w:t>
      </w:r>
      <w:r>
        <w:rPr>
          <w:spacing w:val="-5"/>
        </w:rPr>
        <w:t xml:space="preserve"> </w:t>
      </w:r>
      <w:r>
        <w:t>respectively.</w:t>
      </w:r>
      <w:r>
        <w:rPr>
          <w:spacing w:val="-5"/>
        </w:rPr>
        <w:t xml:space="preserve"> </w:t>
      </w:r>
      <w:r>
        <w:t>The</w:t>
      </w:r>
      <w:r>
        <w:rPr>
          <w:spacing w:val="-5"/>
        </w:rPr>
        <w:t xml:space="preserve"> </w:t>
      </w:r>
      <w:r>
        <w:t>R-squared</w:t>
      </w:r>
      <w:r>
        <w:rPr>
          <w:spacing w:val="-5"/>
        </w:rPr>
        <w:t xml:space="preserve"> </w:t>
      </w:r>
      <w:r>
        <w:t>shows</w:t>
      </w:r>
      <w:r>
        <w:rPr>
          <w:spacing w:val="-3"/>
        </w:rPr>
        <w:t xml:space="preserve"> </w:t>
      </w:r>
      <w:r>
        <w:t>that</w:t>
      </w:r>
      <w:r>
        <w:rPr>
          <w:spacing w:val="-3"/>
        </w:rPr>
        <w:t xml:space="preserve"> </w:t>
      </w:r>
      <w:r>
        <w:t>about</w:t>
      </w:r>
      <w:r>
        <w:rPr>
          <w:spacing w:val="-5"/>
        </w:rPr>
        <w:t xml:space="preserve"> </w:t>
      </w:r>
      <w:r>
        <w:t>79.7%</w:t>
      </w:r>
      <w:r>
        <w:rPr>
          <w:spacing w:val="-4"/>
        </w:rPr>
        <w:t xml:space="preserve"> </w:t>
      </w:r>
      <w:r>
        <w:t>changes</w:t>
      </w:r>
      <w:r>
        <w:rPr>
          <w:spacing w:val="-5"/>
        </w:rPr>
        <w:t xml:space="preserve"> </w:t>
      </w:r>
      <w:r>
        <w:t>in</w:t>
      </w:r>
      <w:r>
        <w:rPr>
          <w:spacing w:val="-5"/>
        </w:rPr>
        <w:t xml:space="preserve"> </w:t>
      </w:r>
      <w:r>
        <w:t>supply</w:t>
      </w:r>
      <w:r>
        <w:rPr>
          <w:spacing w:val="-10"/>
        </w:rPr>
        <w:t xml:space="preserve"> </w:t>
      </w:r>
      <w:r>
        <w:t>of</w:t>
      </w:r>
      <w:r>
        <w:rPr>
          <w:spacing w:val="-6"/>
        </w:rPr>
        <w:t xml:space="preserve"> </w:t>
      </w:r>
      <w:r>
        <w:t>maize are</w:t>
      </w:r>
      <w:r>
        <w:rPr>
          <w:spacing w:val="-13"/>
        </w:rPr>
        <w:t xml:space="preserve"> </w:t>
      </w:r>
      <w:r>
        <w:t>explained</w:t>
      </w:r>
      <w:r>
        <w:rPr>
          <w:spacing w:val="-11"/>
        </w:rPr>
        <w:t xml:space="preserve"> </w:t>
      </w:r>
      <w:r>
        <w:t>by</w:t>
      </w:r>
      <w:r>
        <w:rPr>
          <w:spacing w:val="-16"/>
        </w:rPr>
        <w:t xml:space="preserve"> </w:t>
      </w:r>
      <w:r>
        <w:t>changes</w:t>
      </w:r>
      <w:r>
        <w:rPr>
          <w:spacing w:val="-9"/>
        </w:rPr>
        <w:t xml:space="preserve"> </w:t>
      </w:r>
      <w:r>
        <w:t>in</w:t>
      </w:r>
      <w:r>
        <w:rPr>
          <w:spacing w:val="-13"/>
        </w:rPr>
        <w:t xml:space="preserve"> </w:t>
      </w:r>
      <w:r>
        <w:t>the</w:t>
      </w:r>
      <w:r>
        <w:rPr>
          <w:spacing w:val="-14"/>
        </w:rPr>
        <w:t xml:space="preserve"> </w:t>
      </w:r>
      <w:r>
        <w:t>independent</w:t>
      </w:r>
      <w:r>
        <w:rPr>
          <w:spacing w:val="-13"/>
        </w:rPr>
        <w:t xml:space="preserve"> </w:t>
      </w:r>
      <w:r>
        <w:t>variables</w:t>
      </w:r>
      <w:r>
        <w:rPr>
          <w:spacing w:val="-14"/>
        </w:rPr>
        <w:t xml:space="preserve"> </w:t>
      </w:r>
      <w:r>
        <w:t>while</w:t>
      </w:r>
      <w:r>
        <w:rPr>
          <w:spacing w:val="-14"/>
        </w:rPr>
        <w:t xml:space="preserve"> </w:t>
      </w:r>
      <w:r>
        <w:t>the</w:t>
      </w:r>
      <w:r>
        <w:rPr>
          <w:spacing w:val="-12"/>
        </w:rPr>
        <w:t xml:space="preserve"> </w:t>
      </w:r>
      <w:r>
        <w:t>F-statistic</w:t>
      </w:r>
      <w:r>
        <w:rPr>
          <w:spacing w:val="-14"/>
        </w:rPr>
        <w:t xml:space="preserve"> </w:t>
      </w:r>
      <w:r>
        <w:t>indicates</w:t>
      </w:r>
      <w:r>
        <w:rPr>
          <w:spacing w:val="-14"/>
        </w:rPr>
        <w:t xml:space="preserve"> </w:t>
      </w:r>
      <w:r>
        <w:t>overall significance of the model. Also, the Durbin Watson statistic indicates that there is no problem of serial</w:t>
      </w:r>
      <w:r>
        <w:rPr>
          <w:spacing w:val="-4"/>
        </w:rPr>
        <w:t xml:space="preserve"> </w:t>
      </w:r>
      <w:r>
        <w:t>correlation.</w:t>
      </w:r>
    </w:p>
    <w:p w:rsidR="003B6F38" w:rsidRDefault="009C34D1" w:rsidP="009C34D1">
      <w:pPr>
        <w:pStyle w:val="Heading2"/>
        <w:tabs>
          <w:tab w:val="left" w:pos="360"/>
          <w:tab w:val="left" w:pos="749"/>
        </w:tabs>
        <w:ind w:left="0"/>
        <w:jc w:val="both"/>
      </w:pPr>
      <w:r>
        <w:lastRenderedPageBreak/>
        <w:t>Supply R</w:t>
      </w:r>
      <w:r w:rsidR="003B6F38">
        <w:t>esponse for</w:t>
      </w:r>
      <w:r w:rsidR="003B6F38">
        <w:rPr>
          <w:spacing w:val="-8"/>
        </w:rPr>
        <w:t xml:space="preserve"> </w:t>
      </w:r>
      <w:r w:rsidR="003B6F38">
        <w:t>Rice</w:t>
      </w:r>
    </w:p>
    <w:p w:rsidR="003B6F38" w:rsidRDefault="003B6F38" w:rsidP="003B6F38">
      <w:pPr>
        <w:pStyle w:val="BodyText"/>
        <w:tabs>
          <w:tab w:val="left" w:pos="360"/>
        </w:tabs>
        <w:spacing w:before="6"/>
        <w:jc w:val="both"/>
        <w:rPr>
          <w:b/>
          <w:sz w:val="23"/>
        </w:rPr>
      </w:pPr>
    </w:p>
    <w:p w:rsidR="003B6F38" w:rsidRDefault="003B6F38" w:rsidP="009C34D1">
      <w:pPr>
        <w:pStyle w:val="BodyText"/>
        <w:tabs>
          <w:tab w:val="left" w:pos="360"/>
        </w:tabs>
        <w:spacing w:line="480" w:lineRule="auto"/>
        <w:ind w:right="147"/>
        <w:jc w:val="both"/>
      </w:pPr>
      <w:r>
        <w:t>To</w:t>
      </w:r>
      <w:r>
        <w:rPr>
          <w:spacing w:val="-16"/>
        </w:rPr>
        <w:t xml:space="preserve"> </w:t>
      </w:r>
      <w:r>
        <w:t>evaluate</w:t>
      </w:r>
      <w:r>
        <w:rPr>
          <w:spacing w:val="-17"/>
        </w:rPr>
        <w:t xml:space="preserve"> </w:t>
      </w:r>
      <w:r>
        <w:t>the</w:t>
      </w:r>
      <w:r>
        <w:rPr>
          <w:spacing w:val="-16"/>
        </w:rPr>
        <w:t xml:space="preserve"> </w:t>
      </w:r>
      <w:r>
        <w:t>supply</w:t>
      </w:r>
      <w:r>
        <w:rPr>
          <w:spacing w:val="-21"/>
        </w:rPr>
        <w:t xml:space="preserve"> </w:t>
      </w:r>
      <w:r>
        <w:t>response</w:t>
      </w:r>
      <w:r>
        <w:rPr>
          <w:spacing w:val="-16"/>
        </w:rPr>
        <w:t xml:space="preserve"> </w:t>
      </w:r>
      <w:r>
        <w:t>of</w:t>
      </w:r>
      <w:r>
        <w:rPr>
          <w:spacing w:val="-17"/>
        </w:rPr>
        <w:t xml:space="preserve"> </w:t>
      </w:r>
      <w:r>
        <w:t>rice</w:t>
      </w:r>
      <w:r>
        <w:rPr>
          <w:spacing w:val="-17"/>
        </w:rPr>
        <w:t xml:space="preserve"> </w:t>
      </w:r>
      <w:r>
        <w:t>farmers</w:t>
      </w:r>
      <w:r>
        <w:rPr>
          <w:spacing w:val="-16"/>
        </w:rPr>
        <w:t xml:space="preserve"> </w:t>
      </w:r>
      <w:r>
        <w:t>in</w:t>
      </w:r>
      <w:r>
        <w:rPr>
          <w:spacing w:val="-13"/>
        </w:rPr>
        <w:t xml:space="preserve"> </w:t>
      </w:r>
      <w:r>
        <w:t>Nigeria,</w:t>
      </w:r>
      <w:r>
        <w:rPr>
          <w:spacing w:val="-12"/>
        </w:rPr>
        <w:t xml:space="preserve"> </w:t>
      </w:r>
      <w:r>
        <w:t>Least</w:t>
      </w:r>
      <w:r>
        <w:rPr>
          <w:spacing w:val="-15"/>
        </w:rPr>
        <w:t xml:space="preserve"> </w:t>
      </w:r>
      <w:r>
        <w:t>Squares</w:t>
      </w:r>
      <w:r>
        <w:rPr>
          <w:spacing w:val="-16"/>
        </w:rPr>
        <w:t xml:space="preserve"> </w:t>
      </w:r>
      <w:r>
        <w:t>estimation was</w:t>
      </w:r>
      <w:r>
        <w:rPr>
          <w:spacing w:val="-14"/>
        </w:rPr>
        <w:t xml:space="preserve"> </w:t>
      </w:r>
      <w:r>
        <w:t>employed</w:t>
      </w:r>
      <w:r>
        <w:rPr>
          <w:spacing w:val="-14"/>
        </w:rPr>
        <w:t xml:space="preserve"> </w:t>
      </w:r>
      <w:r>
        <w:t>and</w:t>
      </w:r>
      <w:r>
        <w:rPr>
          <w:spacing w:val="-14"/>
        </w:rPr>
        <w:t xml:space="preserve"> </w:t>
      </w:r>
      <w:r>
        <w:t>the</w:t>
      </w:r>
      <w:r>
        <w:rPr>
          <w:spacing w:val="-15"/>
        </w:rPr>
        <w:t xml:space="preserve"> </w:t>
      </w:r>
      <w:r>
        <w:t>result</w:t>
      </w:r>
      <w:r>
        <w:rPr>
          <w:spacing w:val="-14"/>
        </w:rPr>
        <w:t xml:space="preserve"> </w:t>
      </w:r>
      <w:r>
        <w:t>is</w:t>
      </w:r>
      <w:r>
        <w:rPr>
          <w:spacing w:val="-16"/>
        </w:rPr>
        <w:t xml:space="preserve"> </w:t>
      </w:r>
      <w:r>
        <w:t>contained</w:t>
      </w:r>
      <w:r>
        <w:rPr>
          <w:spacing w:val="-14"/>
        </w:rPr>
        <w:t xml:space="preserve"> </w:t>
      </w:r>
      <w:r>
        <w:t>in</w:t>
      </w:r>
      <w:r>
        <w:rPr>
          <w:spacing w:val="-14"/>
        </w:rPr>
        <w:t xml:space="preserve"> </w:t>
      </w:r>
      <w:r>
        <w:t>table</w:t>
      </w:r>
      <w:r>
        <w:rPr>
          <w:spacing w:val="-15"/>
        </w:rPr>
        <w:t xml:space="preserve"> </w:t>
      </w:r>
      <w:r w:rsidR="009C34D1">
        <w:t>5</w:t>
      </w:r>
      <w:r>
        <w:t>.</w:t>
      </w:r>
      <w:r>
        <w:rPr>
          <w:spacing w:val="-14"/>
        </w:rPr>
        <w:t xml:space="preserve"> </w:t>
      </w:r>
      <w:r>
        <w:t>The</w:t>
      </w:r>
      <w:r>
        <w:rPr>
          <w:spacing w:val="-16"/>
        </w:rPr>
        <w:t xml:space="preserve"> </w:t>
      </w:r>
      <w:r>
        <w:t>dependent</w:t>
      </w:r>
      <w:r>
        <w:rPr>
          <w:spacing w:val="-14"/>
        </w:rPr>
        <w:t xml:space="preserve"> </w:t>
      </w:r>
      <w:r>
        <w:t>variable</w:t>
      </w:r>
      <w:r>
        <w:rPr>
          <w:spacing w:val="-15"/>
        </w:rPr>
        <w:t xml:space="preserve"> </w:t>
      </w:r>
      <w:r>
        <w:t>of</w:t>
      </w:r>
      <w:r>
        <w:rPr>
          <w:spacing w:val="-15"/>
        </w:rPr>
        <w:t xml:space="preserve"> </w:t>
      </w:r>
      <w:r>
        <w:t>the</w:t>
      </w:r>
      <w:r>
        <w:rPr>
          <w:spacing w:val="-15"/>
        </w:rPr>
        <w:t xml:space="preserve"> </w:t>
      </w:r>
      <w:r>
        <w:t>result in the upper part of the table is ARICE while the independent variables are one year lag values of ARICE and</w:t>
      </w:r>
      <w:r>
        <w:rPr>
          <w:spacing w:val="-10"/>
        </w:rPr>
        <w:t xml:space="preserve"> </w:t>
      </w:r>
      <w:r>
        <w:t>PRICE...</w:t>
      </w:r>
    </w:p>
    <w:p w:rsidR="003B6F38" w:rsidRPr="009C34D1" w:rsidRDefault="009C34D1" w:rsidP="003B6F38">
      <w:pPr>
        <w:pStyle w:val="BodyText"/>
        <w:tabs>
          <w:tab w:val="left" w:pos="360"/>
        </w:tabs>
        <w:spacing w:before="10"/>
        <w:jc w:val="both"/>
        <w:rPr>
          <w:b/>
        </w:rPr>
      </w:pPr>
      <w:r w:rsidRPr="009C34D1">
        <w:rPr>
          <w:b/>
        </w:rPr>
        <w:t>Table 5</w:t>
      </w:r>
      <w:r>
        <w:rPr>
          <w:b/>
        </w:rPr>
        <w:t>: Regression Estimates of the Supply Response Model for R</w:t>
      </w:r>
      <w:r w:rsidR="003B6F38" w:rsidRPr="009C34D1">
        <w:rPr>
          <w:b/>
        </w:rPr>
        <w:t>ice</w:t>
      </w:r>
    </w:p>
    <w:p w:rsidR="003B6F38" w:rsidRDefault="003B6F38" w:rsidP="003B6F38">
      <w:pPr>
        <w:pStyle w:val="BodyText"/>
        <w:tabs>
          <w:tab w:val="left" w:pos="360"/>
        </w:tabs>
        <w:spacing w:before="7" w:after="1"/>
        <w:jc w:val="both"/>
      </w:pPr>
    </w:p>
    <w:tbl>
      <w:tblPr>
        <w:tblW w:w="0" w:type="auto"/>
        <w:tblInd w:w="1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12"/>
        <w:gridCol w:w="100"/>
        <w:gridCol w:w="208"/>
        <w:gridCol w:w="1221"/>
        <w:gridCol w:w="100"/>
        <w:gridCol w:w="208"/>
        <w:gridCol w:w="1273"/>
        <w:gridCol w:w="106"/>
        <w:gridCol w:w="208"/>
        <w:gridCol w:w="1278"/>
        <w:gridCol w:w="100"/>
        <w:gridCol w:w="208"/>
        <w:gridCol w:w="1318"/>
        <w:gridCol w:w="15"/>
      </w:tblGrid>
      <w:tr w:rsidR="003B6F38" w:rsidTr="00E10CB6">
        <w:trPr>
          <w:trHeight w:val="20"/>
        </w:trPr>
        <w:tc>
          <w:tcPr>
            <w:tcW w:w="5736" w:type="dxa"/>
            <w:gridSpan w:val="9"/>
          </w:tcPr>
          <w:p w:rsidR="003B6F38" w:rsidRDefault="003B6F38" w:rsidP="00E10CB6">
            <w:pPr>
              <w:pStyle w:val="TableParagraph"/>
              <w:tabs>
                <w:tab w:val="left" w:pos="360"/>
              </w:tabs>
              <w:spacing w:line="268" w:lineRule="exact"/>
              <w:jc w:val="both"/>
              <w:rPr>
                <w:sz w:val="24"/>
              </w:rPr>
            </w:pPr>
            <w:r>
              <w:rPr>
                <w:sz w:val="24"/>
              </w:rPr>
              <w:t>Dependent Variable: ARICE</w:t>
            </w:r>
          </w:p>
        </w:tc>
        <w:tc>
          <w:tcPr>
            <w:tcW w:w="1586" w:type="dxa"/>
            <w:gridSpan w:val="3"/>
          </w:tcPr>
          <w:p w:rsidR="003B6F38" w:rsidRDefault="003B6F38" w:rsidP="00E10CB6">
            <w:pPr>
              <w:tabs>
                <w:tab w:val="left" w:pos="360"/>
              </w:tabs>
              <w:jc w:val="both"/>
            </w:pPr>
          </w:p>
        </w:tc>
        <w:tc>
          <w:tcPr>
            <w:tcW w:w="1333" w:type="dxa"/>
            <w:gridSpan w:val="2"/>
          </w:tcPr>
          <w:p w:rsidR="003B6F38" w:rsidRDefault="003B6F38" w:rsidP="00E10CB6">
            <w:pPr>
              <w:tabs>
                <w:tab w:val="left" w:pos="360"/>
              </w:tabs>
              <w:jc w:val="both"/>
            </w:pPr>
          </w:p>
        </w:tc>
      </w:tr>
      <w:tr w:rsidR="003B6F38" w:rsidTr="00E10CB6">
        <w:trPr>
          <w:trHeight w:val="20"/>
        </w:trPr>
        <w:tc>
          <w:tcPr>
            <w:tcW w:w="2620" w:type="dxa"/>
            <w:gridSpan w:val="3"/>
          </w:tcPr>
          <w:p w:rsidR="003B6F38" w:rsidRDefault="003B6F38" w:rsidP="00E10CB6">
            <w:pPr>
              <w:tabs>
                <w:tab w:val="left" w:pos="360"/>
              </w:tabs>
              <w:jc w:val="both"/>
            </w:pPr>
          </w:p>
        </w:tc>
        <w:tc>
          <w:tcPr>
            <w:tcW w:w="1529" w:type="dxa"/>
            <w:gridSpan w:val="3"/>
          </w:tcPr>
          <w:p w:rsidR="003B6F38" w:rsidRDefault="003B6F38" w:rsidP="00E10CB6">
            <w:pPr>
              <w:tabs>
                <w:tab w:val="left" w:pos="360"/>
              </w:tabs>
              <w:jc w:val="both"/>
            </w:pPr>
          </w:p>
        </w:tc>
        <w:tc>
          <w:tcPr>
            <w:tcW w:w="1587" w:type="dxa"/>
            <w:gridSpan w:val="3"/>
          </w:tcPr>
          <w:p w:rsidR="003B6F38" w:rsidRDefault="003B6F38" w:rsidP="00E10CB6">
            <w:pPr>
              <w:tabs>
                <w:tab w:val="left" w:pos="360"/>
              </w:tabs>
              <w:jc w:val="both"/>
            </w:pPr>
          </w:p>
        </w:tc>
        <w:tc>
          <w:tcPr>
            <w:tcW w:w="1586" w:type="dxa"/>
            <w:gridSpan w:val="3"/>
          </w:tcPr>
          <w:p w:rsidR="003B6F38" w:rsidRDefault="003B6F38" w:rsidP="00E10CB6">
            <w:pPr>
              <w:tabs>
                <w:tab w:val="left" w:pos="360"/>
              </w:tabs>
              <w:jc w:val="both"/>
            </w:pPr>
          </w:p>
        </w:tc>
        <w:tc>
          <w:tcPr>
            <w:tcW w:w="1333" w:type="dxa"/>
            <w:gridSpan w:val="2"/>
          </w:tcPr>
          <w:p w:rsidR="003B6F38" w:rsidRDefault="003B6F38" w:rsidP="00E10CB6">
            <w:pPr>
              <w:tabs>
                <w:tab w:val="left" w:pos="360"/>
              </w:tabs>
              <w:jc w:val="both"/>
            </w:pPr>
          </w:p>
        </w:tc>
      </w:tr>
      <w:tr w:rsidR="003B6F38" w:rsidTr="00E10CB6">
        <w:trPr>
          <w:trHeight w:val="20"/>
        </w:trPr>
        <w:tc>
          <w:tcPr>
            <w:tcW w:w="2620" w:type="dxa"/>
            <w:gridSpan w:val="3"/>
          </w:tcPr>
          <w:p w:rsidR="003B6F38" w:rsidRDefault="003B6F38" w:rsidP="00E10CB6">
            <w:pPr>
              <w:pStyle w:val="TableParagraph"/>
              <w:tabs>
                <w:tab w:val="left" w:pos="360"/>
              </w:tabs>
              <w:spacing w:line="270" w:lineRule="exact"/>
              <w:jc w:val="both"/>
              <w:rPr>
                <w:sz w:val="24"/>
              </w:rPr>
            </w:pPr>
            <w:r>
              <w:rPr>
                <w:sz w:val="24"/>
              </w:rPr>
              <w:t>Independent Variables</w:t>
            </w:r>
          </w:p>
        </w:tc>
        <w:tc>
          <w:tcPr>
            <w:tcW w:w="1529" w:type="dxa"/>
            <w:gridSpan w:val="3"/>
          </w:tcPr>
          <w:p w:rsidR="003B6F38" w:rsidRDefault="003B6F38" w:rsidP="00E10CB6">
            <w:pPr>
              <w:pStyle w:val="TableParagraph"/>
              <w:tabs>
                <w:tab w:val="left" w:pos="360"/>
              </w:tabs>
              <w:spacing w:line="270" w:lineRule="exact"/>
              <w:jc w:val="both"/>
              <w:rPr>
                <w:sz w:val="24"/>
              </w:rPr>
            </w:pPr>
            <w:r>
              <w:rPr>
                <w:sz w:val="24"/>
              </w:rPr>
              <w:t>Coefficient</w:t>
            </w:r>
          </w:p>
        </w:tc>
        <w:tc>
          <w:tcPr>
            <w:tcW w:w="1587" w:type="dxa"/>
            <w:gridSpan w:val="3"/>
          </w:tcPr>
          <w:p w:rsidR="003B6F38" w:rsidRDefault="003B6F38" w:rsidP="00E10CB6">
            <w:pPr>
              <w:pStyle w:val="TableParagraph"/>
              <w:tabs>
                <w:tab w:val="left" w:pos="360"/>
              </w:tabs>
              <w:spacing w:line="270" w:lineRule="exact"/>
              <w:jc w:val="both"/>
              <w:rPr>
                <w:sz w:val="24"/>
              </w:rPr>
            </w:pPr>
            <w:r>
              <w:rPr>
                <w:sz w:val="24"/>
              </w:rPr>
              <w:t>Std. Error</w:t>
            </w:r>
          </w:p>
        </w:tc>
        <w:tc>
          <w:tcPr>
            <w:tcW w:w="1586" w:type="dxa"/>
            <w:gridSpan w:val="3"/>
          </w:tcPr>
          <w:p w:rsidR="003B6F38" w:rsidRDefault="003B6F38" w:rsidP="00E10CB6">
            <w:pPr>
              <w:pStyle w:val="TableParagraph"/>
              <w:tabs>
                <w:tab w:val="left" w:pos="360"/>
              </w:tabs>
              <w:spacing w:line="270" w:lineRule="exact"/>
              <w:jc w:val="both"/>
              <w:rPr>
                <w:sz w:val="24"/>
              </w:rPr>
            </w:pPr>
            <w:r>
              <w:rPr>
                <w:sz w:val="24"/>
              </w:rPr>
              <w:t>t-Statistic</w:t>
            </w:r>
          </w:p>
        </w:tc>
        <w:tc>
          <w:tcPr>
            <w:tcW w:w="1333" w:type="dxa"/>
            <w:gridSpan w:val="2"/>
          </w:tcPr>
          <w:p w:rsidR="003B6F38" w:rsidRDefault="003B6F38" w:rsidP="00E10CB6">
            <w:pPr>
              <w:pStyle w:val="TableParagraph"/>
              <w:tabs>
                <w:tab w:val="left" w:pos="360"/>
              </w:tabs>
              <w:spacing w:line="270" w:lineRule="exact"/>
              <w:jc w:val="both"/>
              <w:rPr>
                <w:sz w:val="24"/>
              </w:rPr>
            </w:pPr>
            <w:r>
              <w:rPr>
                <w:sz w:val="24"/>
              </w:rPr>
              <w:t>Prob.</w:t>
            </w:r>
          </w:p>
        </w:tc>
      </w:tr>
      <w:tr w:rsidR="003B6F38" w:rsidTr="00E10CB6">
        <w:trPr>
          <w:gridAfter w:val="1"/>
          <w:wAfter w:w="15" w:type="dxa"/>
          <w:trHeight w:val="20"/>
        </w:trPr>
        <w:tc>
          <w:tcPr>
            <w:tcW w:w="2412"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Constant</w:t>
            </w: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674727.7</w:t>
            </w:r>
          </w:p>
        </w:tc>
        <w:tc>
          <w:tcPr>
            <w:tcW w:w="1587"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108321.8</w:t>
            </w:r>
          </w:p>
        </w:tc>
        <w:tc>
          <w:tcPr>
            <w:tcW w:w="158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6.228921</w:t>
            </w:r>
          </w:p>
        </w:tc>
        <w:tc>
          <w:tcPr>
            <w:tcW w:w="1526"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0.0000</w:t>
            </w:r>
          </w:p>
        </w:tc>
      </w:tr>
      <w:tr w:rsidR="003B6F38" w:rsidTr="00E10CB6">
        <w:trPr>
          <w:gridAfter w:val="1"/>
          <w:wAfter w:w="15" w:type="dxa"/>
          <w:trHeight w:val="20"/>
        </w:trPr>
        <w:tc>
          <w:tcPr>
            <w:tcW w:w="2412"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ARICE(-1)</w:t>
            </w: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0.591552</w:t>
            </w:r>
          </w:p>
        </w:tc>
        <w:tc>
          <w:tcPr>
            <w:tcW w:w="1587"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0.086252</w:t>
            </w:r>
          </w:p>
        </w:tc>
        <w:tc>
          <w:tcPr>
            <w:tcW w:w="158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6.858399</w:t>
            </w:r>
          </w:p>
        </w:tc>
        <w:tc>
          <w:tcPr>
            <w:tcW w:w="1526"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0.0000</w:t>
            </w:r>
          </w:p>
        </w:tc>
      </w:tr>
      <w:tr w:rsidR="003B6F38" w:rsidTr="00E10CB6">
        <w:trPr>
          <w:gridAfter w:val="1"/>
          <w:wAfter w:w="15" w:type="dxa"/>
          <w:trHeight w:val="20"/>
        </w:trPr>
        <w:tc>
          <w:tcPr>
            <w:tcW w:w="2412"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PRICE(-1)</w:t>
            </w: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7.285835</w:t>
            </w:r>
          </w:p>
        </w:tc>
        <w:tc>
          <w:tcPr>
            <w:tcW w:w="1587"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3.461791</w:t>
            </w:r>
          </w:p>
        </w:tc>
        <w:tc>
          <w:tcPr>
            <w:tcW w:w="158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2.104643</w:t>
            </w:r>
          </w:p>
        </w:tc>
        <w:tc>
          <w:tcPr>
            <w:tcW w:w="1526" w:type="dxa"/>
            <w:gridSpan w:val="2"/>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0.0455</w:t>
            </w:r>
          </w:p>
        </w:tc>
      </w:tr>
      <w:tr w:rsidR="003B6F38" w:rsidTr="00E10CB6">
        <w:trPr>
          <w:gridAfter w:val="1"/>
          <w:wAfter w:w="15" w:type="dxa"/>
          <w:trHeight w:val="20"/>
        </w:trPr>
        <w:tc>
          <w:tcPr>
            <w:tcW w:w="2312"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R-squared</w:t>
            </w: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110"/>
              <w:jc w:val="both"/>
              <w:rPr>
                <w:sz w:val="24"/>
              </w:rPr>
            </w:pPr>
            <w:r>
              <w:rPr>
                <w:sz w:val="24"/>
              </w:rPr>
              <w:t>0.791415</w:t>
            </w:r>
          </w:p>
        </w:tc>
        <w:tc>
          <w:tcPr>
            <w:tcW w:w="3173" w:type="dxa"/>
            <w:gridSpan w:val="6"/>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F-statistic</w:t>
            </w:r>
          </w:p>
        </w:tc>
        <w:tc>
          <w:tcPr>
            <w:tcW w:w="162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113"/>
              <w:jc w:val="both"/>
              <w:rPr>
                <w:sz w:val="24"/>
              </w:rPr>
            </w:pPr>
            <w:r>
              <w:rPr>
                <w:sz w:val="24"/>
              </w:rPr>
              <w:t>47.42752</w:t>
            </w:r>
          </w:p>
        </w:tc>
      </w:tr>
      <w:tr w:rsidR="003B6F38" w:rsidTr="00E10CB6">
        <w:trPr>
          <w:gridAfter w:val="1"/>
          <w:wAfter w:w="15" w:type="dxa"/>
          <w:trHeight w:val="20"/>
        </w:trPr>
        <w:tc>
          <w:tcPr>
            <w:tcW w:w="2312"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Adjusted R-squared</w:t>
            </w: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0"/>
              <w:jc w:val="both"/>
              <w:rPr>
                <w:sz w:val="24"/>
              </w:rPr>
            </w:pPr>
            <w:r>
              <w:rPr>
                <w:sz w:val="24"/>
              </w:rPr>
              <w:t>0.774728</w:t>
            </w:r>
          </w:p>
        </w:tc>
        <w:tc>
          <w:tcPr>
            <w:tcW w:w="3173" w:type="dxa"/>
            <w:gridSpan w:val="6"/>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Prob (F-statistic)</w:t>
            </w:r>
          </w:p>
        </w:tc>
        <w:tc>
          <w:tcPr>
            <w:tcW w:w="162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3"/>
              <w:jc w:val="both"/>
              <w:rPr>
                <w:sz w:val="24"/>
              </w:rPr>
            </w:pPr>
            <w:r>
              <w:rPr>
                <w:sz w:val="24"/>
              </w:rPr>
              <w:t>0.000000</w:t>
            </w:r>
          </w:p>
        </w:tc>
      </w:tr>
      <w:tr w:rsidR="003B6F38" w:rsidTr="00E10CB6">
        <w:trPr>
          <w:gridAfter w:val="1"/>
          <w:wAfter w:w="15" w:type="dxa"/>
          <w:trHeight w:val="20"/>
        </w:trPr>
        <w:tc>
          <w:tcPr>
            <w:tcW w:w="2312" w:type="dxa"/>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c>
          <w:tcPr>
            <w:tcW w:w="3173" w:type="dxa"/>
            <w:gridSpan w:val="6"/>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Durbin-Watson stat</w:t>
            </w:r>
          </w:p>
        </w:tc>
        <w:tc>
          <w:tcPr>
            <w:tcW w:w="162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3"/>
              <w:jc w:val="both"/>
              <w:rPr>
                <w:sz w:val="24"/>
              </w:rPr>
            </w:pPr>
            <w:r>
              <w:rPr>
                <w:sz w:val="24"/>
              </w:rPr>
              <w:t>2.189162</w:t>
            </w:r>
          </w:p>
        </w:tc>
      </w:tr>
      <w:tr w:rsidR="003B6F38" w:rsidTr="00E10CB6">
        <w:trPr>
          <w:gridAfter w:val="1"/>
          <w:wAfter w:w="15" w:type="dxa"/>
          <w:trHeight w:val="20"/>
        </w:trPr>
        <w:tc>
          <w:tcPr>
            <w:tcW w:w="2312" w:type="dxa"/>
            <w:tcBorders>
              <w:top w:val="single" w:sz="4" w:space="0" w:color="000000"/>
              <w:left w:val="nil"/>
              <w:bottom w:val="single" w:sz="4" w:space="0" w:color="000000"/>
              <w:right w:val="single" w:sz="4" w:space="0" w:color="000000"/>
            </w:tcBorders>
          </w:tcPr>
          <w:p w:rsidR="003B6F38" w:rsidRDefault="003B6F38" w:rsidP="00E10CB6">
            <w:pPr>
              <w:tabs>
                <w:tab w:val="left" w:pos="360"/>
              </w:tabs>
              <w:jc w:val="both"/>
            </w:pP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c>
          <w:tcPr>
            <w:tcW w:w="1581"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c>
          <w:tcPr>
            <w:tcW w:w="1592"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c>
          <w:tcPr>
            <w:tcW w:w="162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r>
      <w:tr w:rsidR="003B6F38" w:rsidTr="00E10CB6">
        <w:trPr>
          <w:gridAfter w:val="1"/>
          <w:wAfter w:w="15" w:type="dxa"/>
          <w:trHeight w:val="20"/>
        </w:trPr>
        <w:tc>
          <w:tcPr>
            <w:tcW w:w="2312"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480" w:lineRule="auto"/>
              <w:jc w:val="both"/>
              <w:rPr>
                <w:sz w:val="24"/>
              </w:rPr>
            </w:pPr>
            <w:r>
              <w:rPr>
                <w:sz w:val="24"/>
              </w:rPr>
              <w:t>Dependent Variable: SRICE</w:t>
            </w: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c>
          <w:tcPr>
            <w:tcW w:w="1581"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c>
          <w:tcPr>
            <w:tcW w:w="1592"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c>
          <w:tcPr>
            <w:tcW w:w="162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r>
      <w:tr w:rsidR="003B6F38" w:rsidTr="00E10CB6">
        <w:trPr>
          <w:gridAfter w:val="1"/>
          <w:wAfter w:w="15" w:type="dxa"/>
          <w:trHeight w:val="20"/>
        </w:trPr>
        <w:tc>
          <w:tcPr>
            <w:tcW w:w="8640" w:type="dxa"/>
            <w:gridSpan w:val="13"/>
            <w:tcBorders>
              <w:top w:val="single" w:sz="4" w:space="0" w:color="000000"/>
              <w:left w:val="nil"/>
              <w:bottom w:val="single" w:sz="4" w:space="0" w:color="000000"/>
              <w:right w:val="single" w:sz="4" w:space="0" w:color="000000"/>
            </w:tcBorders>
          </w:tcPr>
          <w:p w:rsidR="003B6F38" w:rsidRDefault="003B6F38" w:rsidP="00E10CB6">
            <w:pPr>
              <w:tabs>
                <w:tab w:val="left" w:pos="360"/>
              </w:tabs>
              <w:jc w:val="both"/>
            </w:pPr>
          </w:p>
        </w:tc>
      </w:tr>
      <w:tr w:rsidR="003B6F38" w:rsidTr="00E10CB6">
        <w:trPr>
          <w:gridAfter w:val="1"/>
          <w:wAfter w:w="15" w:type="dxa"/>
          <w:trHeight w:val="20"/>
        </w:trPr>
        <w:tc>
          <w:tcPr>
            <w:tcW w:w="2312"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jc w:val="both"/>
              <w:rPr>
                <w:sz w:val="24"/>
              </w:rPr>
            </w:pPr>
            <w:r>
              <w:rPr>
                <w:sz w:val="24"/>
              </w:rPr>
              <w:t>Independent Variable</w:t>
            </w: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113"/>
              <w:jc w:val="both"/>
              <w:rPr>
                <w:sz w:val="24"/>
              </w:rPr>
            </w:pPr>
            <w:r>
              <w:rPr>
                <w:sz w:val="24"/>
              </w:rPr>
              <w:t>Coefficient</w:t>
            </w:r>
          </w:p>
        </w:tc>
        <w:tc>
          <w:tcPr>
            <w:tcW w:w="1581"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105"/>
              <w:jc w:val="both"/>
              <w:rPr>
                <w:sz w:val="24"/>
              </w:rPr>
            </w:pPr>
            <w:r>
              <w:rPr>
                <w:sz w:val="24"/>
              </w:rPr>
              <w:t>Std. Error</w:t>
            </w:r>
          </w:p>
        </w:tc>
        <w:tc>
          <w:tcPr>
            <w:tcW w:w="1592"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110"/>
              <w:jc w:val="both"/>
              <w:rPr>
                <w:sz w:val="24"/>
              </w:rPr>
            </w:pPr>
            <w:r>
              <w:rPr>
                <w:sz w:val="24"/>
              </w:rPr>
              <w:t>t-Statistic</w:t>
            </w:r>
          </w:p>
        </w:tc>
        <w:tc>
          <w:tcPr>
            <w:tcW w:w="162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233"/>
              <w:jc w:val="both"/>
              <w:rPr>
                <w:sz w:val="24"/>
              </w:rPr>
            </w:pPr>
            <w:r>
              <w:rPr>
                <w:sz w:val="24"/>
              </w:rPr>
              <w:t>Prob.</w:t>
            </w:r>
          </w:p>
        </w:tc>
      </w:tr>
      <w:tr w:rsidR="003B6F38" w:rsidTr="00E10CB6">
        <w:trPr>
          <w:gridAfter w:val="1"/>
          <w:wAfter w:w="15" w:type="dxa"/>
          <w:trHeight w:val="20"/>
        </w:trPr>
        <w:tc>
          <w:tcPr>
            <w:tcW w:w="2312"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847"/>
              <w:jc w:val="both"/>
              <w:rPr>
                <w:sz w:val="24"/>
              </w:rPr>
            </w:pPr>
            <w:r>
              <w:rPr>
                <w:sz w:val="24"/>
              </w:rPr>
              <w:t>Constant</w:t>
            </w: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110"/>
              <w:jc w:val="both"/>
              <w:rPr>
                <w:sz w:val="24"/>
              </w:rPr>
            </w:pPr>
            <w:r>
              <w:rPr>
                <w:sz w:val="24"/>
              </w:rPr>
              <w:t>841530.5</w:t>
            </w:r>
          </w:p>
        </w:tc>
        <w:tc>
          <w:tcPr>
            <w:tcW w:w="1581"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105"/>
              <w:jc w:val="both"/>
              <w:rPr>
                <w:sz w:val="24"/>
              </w:rPr>
            </w:pPr>
            <w:r>
              <w:rPr>
                <w:sz w:val="24"/>
              </w:rPr>
              <w:t>229001.6</w:t>
            </w:r>
          </w:p>
        </w:tc>
        <w:tc>
          <w:tcPr>
            <w:tcW w:w="1592"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113"/>
              <w:jc w:val="both"/>
              <w:rPr>
                <w:sz w:val="24"/>
              </w:rPr>
            </w:pPr>
            <w:r>
              <w:rPr>
                <w:sz w:val="24"/>
              </w:rPr>
              <w:t>3.674781</w:t>
            </w:r>
          </w:p>
        </w:tc>
        <w:tc>
          <w:tcPr>
            <w:tcW w:w="162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70" w:lineRule="exact"/>
              <w:ind w:right="113"/>
              <w:jc w:val="both"/>
              <w:rPr>
                <w:sz w:val="24"/>
              </w:rPr>
            </w:pPr>
            <w:r>
              <w:rPr>
                <w:sz w:val="24"/>
              </w:rPr>
              <w:t>0.0011</w:t>
            </w:r>
          </w:p>
        </w:tc>
      </w:tr>
      <w:tr w:rsidR="003B6F38" w:rsidTr="00E10CB6">
        <w:trPr>
          <w:gridAfter w:val="1"/>
          <w:wAfter w:w="15" w:type="dxa"/>
          <w:trHeight w:val="20"/>
        </w:trPr>
        <w:tc>
          <w:tcPr>
            <w:tcW w:w="2312"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SRICE(-1)</w:t>
            </w: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0"/>
              <w:jc w:val="both"/>
              <w:rPr>
                <w:sz w:val="24"/>
              </w:rPr>
            </w:pPr>
            <w:r>
              <w:rPr>
                <w:sz w:val="24"/>
              </w:rPr>
              <w:t>0.723130</w:t>
            </w:r>
          </w:p>
        </w:tc>
        <w:tc>
          <w:tcPr>
            <w:tcW w:w="1581"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05"/>
              <w:jc w:val="both"/>
              <w:rPr>
                <w:sz w:val="24"/>
              </w:rPr>
            </w:pPr>
            <w:r>
              <w:rPr>
                <w:sz w:val="24"/>
              </w:rPr>
              <w:t>0.085916</w:t>
            </w:r>
          </w:p>
        </w:tc>
        <w:tc>
          <w:tcPr>
            <w:tcW w:w="1592"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3"/>
              <w:jc w:val="both"/>
              <w:rPr>
                <w:sz w:val="24"/>
              </w:rPr>
            </w:pPr>
            <w:r>
              <w:rPr>
                <w:sz w:val="24"/>
              </w:rPr>
              <w:t>8.416671</w:t>
            </w:r>
          </w:p>
        </w:tc>
        <w:tc>
          <w:tcPr>
            <w:tcW w:w="162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3"/>
              <w:jc w:val="both"/>
              <w:rPr>
                <w:sz w:val="24"/>
              </w:rPr>
            </w:pPr>
            <w:r>
              <w:rPr>
                <w:sz w:val="24"/>
              </w:rPr>
              <w:t>0.0000</w:t>
            </w:r>
          </w:p>
        </w:tc>
      </w:tr>
      <w:tr w:rsidR="003B6F38" w:rsidTr="00E10CB6">
        <w:trPr>
          <w:gridAfter w:val="1"/>
          <w:wAfter w:w="15" w:type="dxa"/>
          <w:trHeight w:val="20"/>
        </w:trPr>
        <w:tc>
          <w:tcPr>
            <w:tcW w:w="2312"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PRICE(-1)</w:t>
            </w: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0"/>
              <w:jc w:val="both"/>
              <w:rPr>
                <w:sz w:val="24"/>
              </w:rPr>
            </w:pPr>
            <w:r>
              <w:rPr>
                <w:sz w:val="24"/>
              </w:rPr>
              <w:t>7.351807</w:t>
            </w:r>
          </w:p>
        </w:tc>
        <w:tc>
          <w:tcPr>
            <w:tcW w:w="1581"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05"/>
              <w:jc w:val="both"/>
              <w:rPr>
                <w:sz w:val="24"/>
              </w:rPr>
            </w:pPr>
            <w:r>
              <w:rPr>
                <w:sz w:val="24"/>
              </w:rPr>
              <w:t>5.779086</w:t>
            </w:r>
          </w:p>
        </w:tc>
        <w:tc>
          <w:tcPr>
            <w:tcW w:w="1592"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3"/>
              <w:jc w:val="both"/>
              <w:rPr>
                <w:sz w:val="24"/>
              </w:rPr>
            </w:pPr>
            <w:r>
              <w:rPr>
                <w:sz w:val="24"/>
              </w:rPr>
              <w:t>1.272140</w:t>
            </w:r>
          </w:p>
        </w:tc>
        <w:tc>
          <w:tcPr>
            <w:tcW w:w="162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3"/>
              <w:jc w:val="both"/>
              <w:rPr>
                <w:sz w:val="24"/>
              </w:rPr>
            </w:pPr>
            <w:r>
              <w:rPr>
                <w:sz w:val="24"/>
              </w:rPr>
              <w:t>0.2146</w:t>
            </w:r>
          </w:p>
        </w:tc>
      </w:tr>
      <w:tr w:rsidR="003B6F38" w:rsidTr="00E10CB6">
        <w:trPr>
          <w:gridAfter w:val="1"/>
          <w:wAfter w:w="15" w:type="dxa"/>
          <w:trHeight w:val="20"/>
        </w:trPr>
        <w:tc>
          <w:tcPr>
            <w:tcW w:w="2312"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R-squared</w:t>
            </w: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0"/>
              <w:jc w:val="both"/>
              <w:rPr>
                <w:sz w:val="24"/>
              </w:rPr>
            </w:pPr>
            <w:r>
              <w:rPr>
                <w:sz w:val="24"/>
              </w:rPr>
              <w:t>0.672066</w:t>
            </w:r>
          </w:p>
        </w:tc>
        <w:tc>
          <w:tcPr>
            <w:tcW w:w="3173" w:type="dxa"/>
            <w:gridSpan w:val="6"/>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F-statistic</w:t>
            </w:r>
          </w:p>
        </w:tc>
        <w:tc>
          <w:tcPr>
            <w:tcW w:w="162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3"/>
              <w:jc w:val="both"/>
              <w:rPr>
                <w:sz w:val="24"/>
              </w:rPr>
            </w:pPr>
            <w:r>
              <w:rPr>
                <w:sz w:val="24"/>
              </w:rPr>
              <w:t>26.64213</w:t>
            </w:r>
          </w:p>
        </w:tc>
      </w:tr>
      <w:tr w:rsidR="003B6F38" w:rsidTr="00E10CB6">
        <w:trPr>
          <w:gridAfter w:val="1"/>
          <w:wAfter w:w="15" w:type="dxa"/>
          <w:trHeight w:val="20"/>
        </w:trPr>
        <w:tc>
          <w:tcPr>
            <w:tcW w:w="2312" w:type="dxa"/>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Adjusted R-squared</w:t>
            </w: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0"/>
              <w:jc w:val="both"/>
              <w:rPr>
                <w:sz w:val="24"/>
              </w:rPr>
            </w:pPr>
            <w:r>
              <w:rPr>
                <w:sz w:val="24"/>
              </w:rPr>
              <w:t>0.646840</w:t>
            </w:r>
          </w:p>
        </w:tc>
        <w:tc>
          <w:tcPr>
            <w:tcW w:w="3173" w:type="dxa"/>
            <w:gridSpan w:val="6"/>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Prob(F-statistic)</w:t>
            </w:r>
          </w:p>
        </w:tc>
        <w:tc>
          <w:tcPr>
            <w:tcW w:w="162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3"/>
              <w:jc w:val="both"/>
              <w:rPr>
                <w:sz w:val="24"/>
              </w:rPr>
            </w:pPr>
            <w:r>
              <w:rPr>
                <w:sz w:val="24"/>
              </w:rPr>
              <w:t>0.000001</w:t>
            </w:r>
          </w:p>
        </w:tc>
      </w:tr>
      <w:tr w:rsidR="003B6F38" w:rsidTr="00E10CB6">
        <w:trPr>
          <w:gridAfter w:val="1"/>
          <w:wAfter w:w="15" w:type="dxa"/>
          <w:trHeight w:val="20"/>
        </w:trPr>
        <w:tc>
          <w:tcPr>
            <w:tcW w:w="2312" w:type="dxa"/>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c>
          <w:tcPr>
            <w:tcW w:w="1529"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tabs>
                <w:tab w:val="left" w:pos="360"/>
              </w:tabs>
              <w:jc w:val="both"/>
            </w:pPr>
          </w:p>
        </w:tc>
        <w:tc>
          <w:tcPr>
            <w:tcW w:w="3173" w:type="dxa"/>
            <w:gridSpan w:val="6"/>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jc w:val="both"/>
              <w:rPr>
                <w:sz w:val="24"/>
              </w:rPr>
            </w:pPr>
            <w:r>
              <w:rPr>
                <w:sz w:val="24"/>
              </w:rPr>
              <w:t>Durbin-Watson stat</w:t>
            </w:r>
          </w:p>
        </w:tc>
        <w:tc>
          <w:tcPr>
            <w:tcW w:w="1626" w:type="dxa"/>
            <w:gridSpan w:val="3"/>
            <w:tcBorders>
              <w:top w:val="single" w:sz="4" w:space="0" w:color="000000"/>
              <w:left w:val="single" w:sz="4" w:space="0" w:color="000000"/>
              <w:bottom w:val="single" w:sz="4" w:space="0" w:color="000000"/>
              <w:right w:val="single" w:sz="4" w:space="0" w:color="000000"/>
            </w:tcBorders>
          </w:tcPr>
          <w:p w:rsidR="003B6F38" w:rsidRDefault="003B6F38" w:rsidP="00E10CB6">
            <w:pPr>
              <w:pStyle w:val="TableParagraph"/>
              <w:tabs>
                <w:tab w:val="left" w:pos="360"/>
              </w:tabs>
              <w:spacing w:line="268" w:lineRule="exact"/>
              <w:ind w:right="113"/>
              <w:jc w:val="both"/>
              <w:rPr>
                <w:sz w:val="24"/>
              </w:rPr>
            </w:pPr>
            <w:r>
              <w:rPr>
                <w:sz w:val="24"/>
              </w:rPr>
              <w:t>2.04054</w:t>
            </w:r>
          </w:p>
        </w:tc>
      </w:tr>
    </w:tbl>
    <w:p w:rsidR="003B6F38" w:rsidRDefault="003B6F38" w:rsidP="003B6F38">
      <w:pPr>
        <w:pStyle w:val="BodyText"/>
        <w:tabs>
          <w:tab w:val="left" w:pos="360"/>
        </w:tabs>
        <w:spacing w:line="268" w:lineRule="exact"/>
        <w:jc w:val="both"/>
      </w:pPr>
      <w:r>
        <w:t>Author’s computation using Eviews 9</w:t>
      </w:r>
    </w:p>
    <w:p w:rsidR="003B6F38" w:rsidRDefault="003B6F38" w:rsidP="003B6F38">
      <w:pPr>
        <w:pStyle w:val="BodyText"/>
        <w:tabs>
          <w:tab w:val="left" w:pos="360"/>
        </w:tabs>
        <w:jc w:val="both"/>
      </w:pPr>
    </w:p>
    <w:p w:rsidR="003B6F38" w:rsidRDefault="003B6F38" w:rsidP="003B6F38">
      <w:pPr>
        <w:pStyle w:val="BodyText"/>
        <w:tabs>
          <w:tab w:val="left" w:pos="360"/>
        </w:tabs>
        <w:spacing w:line="480" w:lineRule="auto"/>
        <w:ind w:right="150"/>
        <w:jc w:val="both"/>
      </w:pPr>
      <w:r>
        <w:t>The</w:t>
      </w:r>
      <w:r>
        <w:rPr>
          <w:spacing w:val="-11"/>
        </w:rPr>
        <w:t xml:space="preserve"> </w:t>
      </w:r>
      <w:r>
        <w:t>result</w:t>
      </w:r>
      <w:r>
        <w:rPr>
          <w:spacing w:val="-9"/>
        </w:rPr>
        <w:t xml:space="preserve"> </w:t>
      </w:r>
      <w:r>
        <w:t>shows</w:t>
      </w:r>
      <w:r>
        <w:rPr>
          <w:spacing w:val="-10"/>
        </w:rPr>
        <w:t xml:space="preserve"> </w:t>
      </w:r>
      <w:r>
        <w:t>that</w:t>
      </w:r>
      <w:r>
        <w:rPr>
          <w:spacing w:val="-10"/>
        </w:rPr>
        <w:t xml:space="preserve"> </w:t>
      </w:r>
      <w:r>
        <w:t>all</w:t>
      </w:r>
      <w:r>
        <w:rPr>
          <w:spacing w:val="-11"/>
        </w:rPr>
        <w:t xml:space="preserve"> </w:t>
      </w:r>
      <w:r>
        <w:t>the</w:t>
      </w:r>
      <w:r>
        <w:rPr>
          <w:spacing w:val="-11"/>
        </w:rPr>
        <w:t xml:space="preserve"> </w:t>
      </w:r>
      <w:r>
        <w:t>independent</w:t>
      </w:r>
      <w:r>
        <w:rPr>
          <w:spacing w:val="-9"/>
        </w:rPr>
        <w:t xml:space="preserve"> </w:t>
      </w:r>
      <w:r>
        <w:t>variables</w:t>
      </w:r>
      <w:r>
        <w:rPr>
          <w:spacing w:val="-7"/>
        </w:rPr>
        <w:t xml:space="preserve"> </w:t>
      </w:r>
      <w:r>
        <w:t>are</w:t>
      </w:r>
      <w:r>
        <w:rPr>
          <w:spacing w:val="-11"/>
        </w:rPr>
        <w:t xml:space="preserve"> </w:t>
      </w:r>
      <w:r>
        <w:t>positively</w:t>
      </w:r>
      <w:r>
        <w:rPr>
          <w:spacing w:val="-14"/>
        </w:rPr>
        <w:t xml:space="preserve"> </w:t>
      </w:r>
      <w:r>
        <w:t>related</w:t>
      </w:r>
      <w:r>
        <w:rPr>
          <w:spacing w:val="-10"/>
        </w:rPr>
        <w:t xml:space="preserve"> </w:t>
      </w:r>
      <w:r>
        <w:t>to</w:t>
      </w:r>
      <w:r>
        <w:rPr>
          <w:spacing w:val="-7"/>
        </w:rPr>
        <w:t xml:space="preserve"> </w:t>
      </w:r>
      <w:r>
        <w:t>ARICE. This means increase in ARICE (-1) and PRICE (-1) will bring about increase in ARICE and vice</w:t>
      </w:r>
      <w:r>
        <w:rPr>
          <w:spacing w:val="-5"/>
        </w:rPr>
        <w:t xml:space="preserve"> </w:t>
      </w:r>
      <w:r>
        <w:t>versa.</w:t>
      </w:r>
    </w:p>
    <w:p w:rsidR="003B6F38" w:rsidRDefault="003B6F38" w:rsidP="009C34D1">
      <w:pPr>
        <w:pStyle w:val="BodyText"/>
        <w:tabs>
          <w:tab w:val="left" w:pos="360"/>
        </w:tabs>
        <w:spacing w:before="10" w:line="480" w:lineRule="auto"/>
        <w:ind w:right="151"/>
        <w:jc w:val="both"/>
      </w:pPr>
      <w:r>
        <w:t>The above result shows that all the independent variables are statistically significant in determining</w:t>
      </w:r>
      <w:r>
        <w:rPr>
          <w:spacing w:val="-13"/>
        </w:rPr>
        <w:t xml:space="preserve"> </w:t>
      </w:r>
      <w:r>
        <w:t>the</w:t>
      </w:r>
      <w:r>
        <w:rPr>
          <w:spacing w:val="-14"/>
        </w:rPr>
        <w:t xml:space="preserve"> </w:t>
      </w:r>
      <w:r>
        <w:t>level</w:t>
      </w:r>
      <w:r>
        <w:rPr>
          <w:spacing w:val="-13"/>
        </w:rPr>
        <w:t xml:space="preserve"> </w:t>
      </w:r>
      <w:r>
        <w:t>of</w:t>
      </w:r>
      <w:r>
        <w:rPr>
          <w:spacing w:val="-16"/>
        </w:rPr>
        <w:t xml:space="preserve"> </w:t>
      </w:r>
      <w:r>
        <w:t>ARICE.</w:t>
      </w:r>
      <w:r>
        <w:rPr>
          <w:spacing w:val="-14"/>
        </w:rPr>
        <w:t xml:space="preserve"> </w:t>
      </w:r>
      <w:r>
        <w:t>The</w:t>
      </w:r>
      <w:r>
        <w:rPr>
          <w:spacing w:val="-15"/>
        </w:rPr>
        <w:t xml:space="preserve"> </w:t>
      </w:r>
      <w:r>
        <w:t>statistical</w:t>
      </w:r>
      <w:r>
        <w:rPr>
          <w:spacing w:val="-13"/>
        </w:rPr>
        <w:t xml:space="preserve"> </w:t>
      </w:r>
      <w:r>
        <w:t>significance</w:t>
      </w:r>
      <w:r>
        <w:rPr>
          <w:spacing w:val="-14"/>
        </w:rPr>
        <w:t xml:space="preserve"> </w:t>
      </w:r>
      <w:r>
        <w:t>is</w:t>
      </w:r>
      <w:r>
        <w:rPr>
          <w:spacing w:val="-13"/>
        </w:rPr>
        <w:t xml:space="preserve"> </w:t>
      </w:r>
      <w:r>
        <w:t>shown</w:t>
      </w:r>
      <w:r>
        <w:rPr>
          <w:spacing w:val="-14"/>
        </w:rPr>
        <w:t xml:space="preserve"> </w:t>
      </w:r>
      <w:r>
        <w:t>by</w:t>
      </w:r>
      <w:r>
        <w:rPr>
          <w:spacing w:val="-21"/>
        </w:rPr>
        <w:t xml:space="preserve"> </w:t>
      </w:r>
      <w:r>
        <w:t>the</w:t>
      </w:r>
      <w:r>
        <w:rPr>
          <w:spacing w:val="-14"/>
        </w:rPr>
        <w:t xml:space="preserve"> </w:t>
      </w:r>
      <w:r>
        <w:t>standard</w:t>
      </w:r>
      <w:r>
        <w:rPr>
          <w:spacing w:val="-14"/>
        </w:rPr>
        <w:t xml:space="preserve"> </w:t>
      </w:r>
      <w:r>
        <w:t>errors of</w:t>
      </w:r>
      <w:r>
        <w:rPr>
          <w:spacing w:val="-9"/>
        </w:rPr>
        <w:t xml:space="preserve"> </w:t>
      </w:r>
      <w:r>
        <w:t>the</w:t>
      </w:r>
      <w:r>
        <w:rPr>
          <w:spacing w:val="-9"/>
        </w:rPr>
        <w:t xml:space="preserve"> </w:t>
      </w:r>
      <w:r>
        <w:t>coefficients</w:t>
      </w:r>
      <w:r>
        <w:rPr>
          <w:spacing w:val="-8"/>
        </w:rPr>
        <w:t xml:space="preserve"> </w:t>
      </w:r>
      <w:r>
        <w:t>of</w:t>
      </w:r>
      <w:r>
        <w:rPr>
          <w:spacing w:val="-9"/>
        </w:rPr>
        <w:t xml:space="preserve"> </w:t>
      </w:r>
      <w:r>
        <w:t>ARICE</w:t>
      </w:r>
      <w:r>
        <w:rPr>
          <w:spacing w:val="-9"/>
        </w:rPr>
        <w:t xml:space="preserve"> </w:t>
      </w:r>
      <w:r>
        <w:t>(-1)</w:t>
      </w:r>
      <w:r>
        <w:rPr>
          <w:spacing w:val="-9"/>
        </w:rPr>
        <w:t xml:space="preserve"> </w:t>
      </w:r>
      <w:r>
        <w:t>and</w:t>
      </w:r>
      <w:r>
        <w:rPr>
          <w:spacing w:val="-9"/>
        </w:rPr>
        <w:t xml:space="preserve"> </w:t>
      </w:r>
      <w:r>
        <w:t>PRICE</w:t>
      </w:r>
      <w:r>
        <w:rPr>
          <w:spacing w:val="-9"/>
        </w:rPr>
        <w:t xml:space="preserve"> </w:t>
      </w:r>
      <w:r>
        <w:t>(-1)</w:t>
      </w:r>
      <w:r>
        <w:rPr>
          <w:spacing w:val="-9"/>
        </w:rPr>
        <w:t xml:space="preserve"> </w:t>
      </w:r>
      <w:r>
        <w:t>0.591552</w:t>
      </w:r>
      <w:r>
        <w:rPr>
          <w:spacing w:val="-9"/>
        </w:rPr>
        <w:t xml:space="preserve"> </w:t>
      </w:r>
      <w:r>
        <w:t>and</w:t>
      </w:r>
      <w:r>
        <w:rPr>
          <w:spacing w:val="-9"/>
        </w:rPr>
        <w:t xml:space="preserve"> </w:t>
      </w:r>
      <w:r>
        <w:t>7.285835)</w:t>
      </w:r>
      <w:r>
        <w:rPr>
          <w:spacing w:val="-9"/>
        </w:rPr>
        <w:t xml:space="preserve"> </w:t>
      </w:r>
      <w:r>
        <w:t>halves</w:t>
      </w:r>
      <w:r>
        <w:rPr>
          <w:spacing w:val="-9"/>
        </w:rPr>
        <w:t xml:space="preserve"> </w:t>
      </w:r>
      <w:r>
        <w:t>of</w:t>
      </w:r>
      <w:r>
        <w:rPr>
          <w:spacing w:val="-9"/>
        </w:rPr>
        <w:t xml:space="preserve"> </w:t>
      </w:r>
      <w:r>
        <w:t>which</w:t>
      </w:r>
      <w:r w:rsidR="009C34D1">
        <w:t xml:space="preserve"> </w:t>
      </w:r>
      <w:r>
        <w:t xml:space="preserve">are greater than the standard errors (0.086252 and 3.461791) respectively. Also, the t- statistics (6.858399 and 2.104643) of all the variables </w:t>
      </w:r>
      <w:r>
        <w:lastRenderedPageBreak/>
        <w:t>are greater than 1.96 (minimum value of t-statistics that is significant at 5%). Further, the probability values (0.0000 and 0.0455) of all the coefficients are less than 0.05. Thus all the variables are statistically significant. So, ARICE (-1) and PRICE (-1) are significant determinants of ARICE. By the magnitude of the changes, a unit increase in ARICE (-1) and PRICE (-1) results to 0.591552 and 7.285835 units increase in ARICE respectively. This infers that an acre increase in ARICE</w:t>
      </w:r>
      <w:r w:rsidR="009C34D1">
        <w:t xml:space="preserve"> </w:t>
      </w:r>
      <w:r>
        <w:t xml:space="preserve">(-1) would result to about </w:t>
      </w:r>
      <w:r w:rsidR="009C34D1">
        <w:t>0.591552-acre</w:t>
      </w:r>
      <w:r>
        <w:t xml:space="preserve"> increase in ARICE while a </w:t>
      </w:r>
      <w:r w:rsidR="0083599A">
        <w:t>thousand-naira</w:t>
      </w:r>
      <w:r>
        <w:t xml:space="preserve"> increase in PRICE will bring about 7.285835 acreage rise in the ARICE in Nigeria.</w:t>
      </w:r>
    </w:p>
    <w:p w:rsidR="003B6F38" w:rsidRDefault="003B6F38" w:rsidP="0083599A">
      <w:pPr>
        <w:pStyle w:val="BodyText"/>
        <w:tabs>
          <w:tab w:val="left" w:pos="360"/>
          <w:tab w:val="left" w:pos="4773"/>
        </w:tabs>
        <w:spacing w:line="480" w:lineRule="auto"/>
        <w:ind w:right="145"/>
        <w:jc w:val="both"/>
      </w:pPr>
      <w:r>
        <w:t>The R</w:t>
      </w:r>
      <w:r>
        <w:rPr>
          <w:position w:val="9"/>
          <w:sz w:val="16"/>
        </w:rPr>
        <w:t xml:space="preserve">2 </w:t>
      </w:r>
      <w:r>
        <w:t>(0.791415)</w:t>
      </w:r>
      <w:r w:rsidR="009C34D1">
        <w:t xml:space="preserve"> </w:t>
      </w:r>
      <w:r>
        <w:t>indicates that approximately 79.14% of the variations</w:t>
      </w:r>
      <w:r>
        <w:rPr>
          <w:spacing w:val="11"/>
        </w:rPr>
        <w:t xml:space="preserve"> </w:t>
      </w:r>
      <w:r>
        <w:t>in</w:t>
      </w:r>
      <w:r>
        <w:rPr>
          <w:spacing w:val="41"/>
        </w:rPr>
        <w:t xml:space="preserve"> </w:t>
      </w:r>
      <w:r>
        <w:t>the dependent variable are explained by the independent variables while the</w:t>
      </w:r>
      <w:r>
        <w:rPr>
          <w:spacing w:val="36"/>
        </w:rPr>
        <w:t xml:space="preserve"> </w:t>
      </w:r>
      <w:r>
        <w:t>Durbin</w:t>
      </w:r>
      <w:r>
        <w:rPr>
          <w:spacing w:val="8"/>
        </w:rPr>
        <w:t xml:space="preserve"> </w:t>
      </w:r>
      <w:r>
        <w:t xml:space="preserve">Watson </w:t>
      </w:r>
      <w:r w:rsidR="009C34D1">
        <w:t xml:space="preserve">test </w:t>
      </w:r>
      <w:r w:rsidR="0083599A">
        <w:t xml:space="preserve">statistic, 2.189162 shows that </w:t>
      </w:r>
      <w:r w:rsidR="0083599A">
        <w:rPr>
          <w:spacing w:val="44"/>
        </w:rPr>
        <w:t>there</w:t>
      </w:r>
      <w:r w:rsidR="0083599A">
        <w:t xml:space="preserve"> </w:t>
      </w:r>
      <w:r w:rsidR="0083599A">
        <w:rPr>
          <w:spacing w:val="9"/>
        </w:rPr>
        <w:t>is</w:t>
      </w:r>
      <w:r w:rsidR="009C34D1">
        <w:t xml:space="preserve"> </w:t>
      </w:r>
      <w:r w:rsidR="0083599A">
        <w:t xml:space="preserve">no </w:t>
      </w:r>
      <w:r>
        <w:t xml:space="preserve">serial  correlation. </w:t>
      </w:r>
      <w:r>
        <w:rPr>
          <w:spacing w:val="24"/>
        </w:rPr>
        <w:t xml:space="preserve"> </w:t>
      </w:r>
      <w:r w:rsidR="009C34D1">
        <w:t>Again,</w:t>
      </w:r>
      <w:r>
        <w:rPr>
          <w:spacing w:val="12"/>
        </w:rPr>
        <w:t xml:space="preserve"> </w:t>
      </w:r>
      <w:r>
        <w:t>F-statistic (47.42752)</w:t>
      </w:r>
      <w:r>
        <w:rPr>
          <w:spacing w:val="17"/>
        </w:rPr>
        <w:t xml:space="preserve"> </w:t>
      </w:r>
      <w:r>
        <w:t>of</w:t>
      </w:r>
      <w:r>
        <w:rPr>
          <w:spacing w:val="17"/>
        </w:rPr>
        <w:t xml:space="preserve"> </w:t>
      </w:r>
      <w:r>
        <w:t>the</w:t>
      </w:r>
      <w:r>
        <w:rPr>
          <w:spacing w:val="17"/>
        </w:rPr>
        <w:t xml:space="preserve"> </w:t>
      </w:r>
      <w:r>
        <w:t>model</w:t>
      </w:r>
      <w:r>
        <w:rPr>
          <w:spacing w:val="17"/>
        </w:rPr>
        <w:t xml:space="preserve"> </w:t>
      </w:r>
      <w:r>
        <w:t>with</w:t>
      </w:r>
      <w:r>
        <w:rPr>
          <w:spacing w:val="18"/>
        </w:rPr>
        <w:t xml:space="preserve"> </w:t>
      </w:r>
      <w:r>
        <w:t>its</w:t>
      </w:r>
      <w:r>
        <w:rPr>
          <w:spacing w:val="18"/>
        </w:rPr>
        <w:t xml:space="preserve"> </w:t>
      </w:r>
      <w:r>
        <w:t>probability</w:t>
      </w:r>
      <w:r>
        <w:rPr>
          <w:spacing w:val="10"/>
        </w:rPr>
        <w:t xml:space="preserve"> </w:t>
      </w:r>
      <w:r>
        <w:t>value</w:t>
      </w:r>
      <w:r>
        <w:rPr>
          <w:spacing w:val="17"/>
        </w:rPr>
        <w:t xml:space="preserve"> </w:t>
      </w:r>
      <w:r>
        <w:t>(0.0000)</w:t>
      </w:r>
      <w:r>
        <w:rPr>
          <w:spacing w:val="17"/>
        </w:rPr>
        <w:t xml:space="preserve"> </w:t>
      </w:r>
      <w:r>
        <w:t>indicates</w:t>
      </w:r>
      <w:r>
        <w:rPr>
          <w:spacing w:val="17"/>
        </w:rPr>
        <w:t xml:space="preserve"> </w:t>
      </w:r>
      <w:r>
        <w:t>that</w:t>
      </w:r>
      <w:r>
        <w:rPr>
          <w:spacing w:val="17"/>
        </w:rPr>
        <w:t xml:space="preserve"> </w:t>
      </w:r>
      <w:r>
        <w:t>the</w:t>
      </w:r>
      <w:r>
        <w:rPr>
          <w:spacing w:val="17"/>
        </w:rPr>
        <w:t xml:space="preserve"> </w:t>
      </w:r>
      <w:r>
        <w:t>model</w:t>
      </w:r>
      <w:r>
        <w:rPr>
          <w:spacing w:val="17"/>
        </w:rPr>
        <w:t xml:space="preserve"> </w:t>
      </w:r>
      <w:r>
        <w:t>has</w:t>
      </w:r>
      <w:r>
        <w:rPr>
          <w:w w:val="99"/>
        </w:rPr>
        <w:t xml:space="preserve"> </w:t>
      </w:r>
      <w:r>
        <w:t>overall significance. Therefore, the results are statistically valid for</w:t>
      </w:r>
      <w:r>
        <w:rPr>
          <w:spacing w:val="9"/>
        </w:rPr>
        <w:t xml:space="preserve"> </w:t>
      </w:r>
      <w:r>
        <w:t>policy</w:t>
      </w:r>
      <w:r>
        <w:rPr>
          <w:spacing w:val="44"/>
        </w:rPr>
        <w:t xml:space="preserve"> </w:t>
      </w:r>
      <w:r>
        <w:t>inferences</w:t>
      </w:r>
      <w:r>
        <w:rPr>
          <w:w w:val="99"/>
        </w:rPr>
        <w:t xml:space="preserve"> </w:t>
      </w:r>
      <w:r>
        <w:t>regarding</w:t>
      </w:r>
      <w:r>
        <w:rPr>
          <w:spacing w:val="-9"/>
        </w:rPr>
        <w:t xml:space="preserve"> </w:t>
      </w:r>
      <w:r>
        <w:t>the</w:t>
      </w:r>
      <w:r>
        <w:rPr>
          <w:spacing w:val="-9"/>
        </w:rPr>
        <w:t xml:space="preserve"> </w:t>
      </w:r>
      <w:r>
        <w:t>supply</w:t>
      </w:r>
      <w:r>
        <w:rPr>
          <w:spacing w:val="-13"/>
        </w:rPr>
        <w:t xml:space="preserve"> </w:t>
      </w:r>
      <w:r>
        <w:t>response</w:t>
      </w:r>
      <w:r>
        <w:rPr>
          <w:spacing w:val="-9"/>
        </w:rPr>
        <w:t xml:space="preserve"> </w:t>
      </w:r>
      <w:r>
        <w:t>in</w:t>
      </w:r>
      <w:r>
        <w:rPr>
          <w:spacing w:val="-8"/>
        </w:rPr>
        <w:t xml:space="preserve"> </w:t>
      </w:r>
      <w:r>
        <w:t>terms</w:t>
      </w:r>
      <w:r>
        <w:rPr>
          <w:spacing w:val="-8"/>
        </w:rPr>
        <w:t xml:space="preserve"> </w:t>
      </w:r>
      <w:r>
        <w:t>of</w:t>
      </w:r>
      <w:r>
        <w:rPr>
          <w:spacing w:val="-9"/>
        </w:rPr>
        <w:t xml:space="preserve"> </w:t>
      </w:r>
      <w:r>
        <w:t>area</w:t>
      </w:r>
      <w:r>
        <w:rPr>
          <w:spacing w:val="-10"/>
        </w:rPr>
        <w:t xml:space="preserve"> </w:t>
      </w:r>
      <w:r>
        <w:t>of</w:t>
      </w:r>
      <w:r>
        <w:rPr>
          <w:spacing w:val="-9"/>
        </w:rPr>
        <w:t xml:space="preserve"> </w:t>
      </w:r>
      <w:r>
        <w:t>land</w:t>
      </w:r>
      <w:r>
        <w:rPr>
          <w:spacing w:val="-9"/>
        </w:rPr>
        <w:t xml:space="preserve"> </w:t>
      </w:r>
      <w:r>
        <w:t>allocated</w:t>
      </w:r>
      <w:r>
        <w:rPr>
          <w:spacing w:val="-9"/>
        </w:rPr>
        <w:t xml:space="preserve"> </w:t>
      </w:r>
      <w:r>
        <w:t>for</w:t>
      </w:r>
      <w:r>
        <w:rPr>
          <w:spacing w:val="-10"/>
        </w:rPr>
        <w:t xml:space="preserve"> </w:t>
      </w:r>
      <w:r>
        <w:t>rice</w:t>
      </w:r>
      <w:r>
        <w:rPr>
          <w:spacing w:val="-10"/>
        </w:rPr>
        <w:t xml:space="preserve"> </w:t>
      </w:r>
      <w:r>
        <w:t>farming</w:t>
      </w:r>
      <w:r>
        <w:rPr>
          <w:spacing w:val="-8"/>
        </w:rPr>
        <w:t xml:space="preserve"> </w:t>
      </w:r>
      <w:r>
        <w:t>in</w:t>
      </w:r>
      <w:r>
        <w:rPr>
          <w:spacing w:val="-8"/>
        </w:rPr>
        <w:t xml:space="preserve"> </w:t>
      </w:r>
      <w:r>
        <w:t>Nigeria. In th</w:t>
      </w:r>
      <w:r w:rsidR="0083599A">
        <w:t>e lower component of table 5</w:t>
      </w:r>
      <w:r>
        <w:t>, the dependent variable is SRICE</w:t>
      </w:r>
      <w:r>
        <w:rPr>
          <w:spacing w:val="28"/>
        </w:rPr>
        <w:t xml:space="preserve"> </w:t>
      </w:r>
      <w:r>
        <w:t>while</w:t>
      </w:r>
      <w:r>
        <w:rPr>
          <w:spacing w:val="5"/>
        </w:rPr>
        <w:t xml:space="preserve"> </w:t>
      </w:r>
      <w:r>
        <w:t>the independent variables are SRICE (-1) and PRICE (-1). The result shows</w:t>
      </w:r>
      <w:r>
        <w:rPr>
          <w:spacing w:val="6"/>
        </w:rPr>
        <w:t xml:space="preserve"> </w:t>
      </w:r>
      <w:r>
        <w:t>that</w:t>
      </w:r>
      <w:r>
        <w:rPr>
          <w:spacing w:val="5"/>
        </w:rPr>
        <w:t xml:space="preserve"> </w:t>
      </w:r>
      <w:r>
        <w:t>both independent variables are positively related to SRICE. That is, the higher the</w:t>
      </w:r>
      <w:r>
        <w:rPr>
          <w:spacing w:val="15"/>
        </w:rPr>
        <w:t xml:space="preserve"> </w:t>
      </w:r>
      <w:r>
        <w:t>SRICE</w:t>
      </w:r>
      <w:r>
        <w:rPr>
          <w:spacing w:val="8"/>
        </w:rPr>
        <w:t xml:space="preserve"> </w:t>
      </w:r>
      <w:r>
        <w:t>(-1) and</w:t>
      </w:r>
      <w:r>
        <w:rPr>
          <w:spacing w:val="33"/>
        </w:rPr>
        <w:t xml:space="preserve"> </w:t>
      </w:r>
      <w:r>
        <w:t>PRICE</w:t>
      </w:r>
      <w:r>
        <w:rPr>
          <w:spacing w:val="33"/>
        </w:rPr>
        <w:t xml:space="preserve"> </w:t>
      </w:r>
      <w:r>
        <w:t>(-1)</w:t>
      </w:r>
      <w:r>
        <w:rPr>
          <w:spacing w:val="33"/>
        </w:rPr>
        <w:t xml:space="preserve"> </w:t>
      </w:r>
      <w:r>
        <w:t>the</w:t>
      </w:r>
      <w:r>
        <w:rPr>
          <w:spacing w:val="33"/>
        </w:rPr>
        <w:t xml:space="preserve"> </w:t>
      </w:r>
      <w:r>
        <w:t>higher</w:t>
      </w:r>
      <w:r>
        <w:rPr>
          <w:spacing w:val="33"/>
        </w:rPr>
        <w:t xml:space="preserve"> </w:t>
      </w:r>
      <w:r>
        <w:t>the</w:t>
      </w:r>
      <w:r>
        <w:rPr>
          <w:spacing w:val="33"/>
        </w:rPr>
        <w:t xml:space="preserve"> </w:t>
      </w:r>
      <w:r>
        <w:t>SRICE</w:t>
      </w:r>
      <w:r>
        <w:rPr>
          <w:spacing w:val="33"/>
        </w:rPr>
        <w:t xml:space="preserve"> </w:t>
      </w:r>
      <w:r>
        <w:t>and</w:t>
      </w:r>
      <w:r>
        <w:rPr>
          <w:spacing w:val="33"/>
        </w:rPr>
        <w:t xml:space="preserve"> </w:t>
      </w:r>
      <w:r>
        <w:t>vice</w:t>
      </w:r>
      <w:r>
        <w:rPr>
          <w:spacing w:val="35"/>
        </w:rPr>
        <w:t xml:space="preserve"> </w:t>
      </w:r>
      <w:r>
        <w:t>versa.</w:t>
      </w:r>
      <w:r>
        <w:rPr>
          <w:spacing w:val="33"/>
        </w:rPr>
        <w:t xml:space="preserve"> </w:t>
      </w:r>
      <w:r>
        <w:t>However,</w:t>
      </w:r>
      <w:r>
        <w:rPr>
          <w:spacing w:val="33"/>
        </w:rPr>
        <w:t xml:space="preserve"> </w:t>
      </w:r>
      <w:r>
        <w:t>the</w:t>
      </w:r>
      <w:r>
        <w:rPr>
          <w:spacing w:val="33"/>
        </w:rPr>
        <w:t xml:space="preserve"> </w:t>
      </w:r>
      <w:r>
        <w:t>result</w:t>
      </w:r>
      <w:r>
        <w:rPr>
          <w:spacing w:val="35"/>
        </w:rPr>
        <w:t xml:space="preserve"> </w:t>
      </w:r>
      <w:r>
        <w:t>shows</w:t>
      </w:r>
      <w:r>
        <w:rPr>
          <w:spacing w:val="33"/>
        </w:rPr>
        <w:t xml:space="preserve"> </w:t>
      </w:r>
      <w:r>
        <w:t>that SRICE</w:t>
      </w:r>
      <w:r>
        <w:rPr>
          <w:spacing w:val="20"/>
        </w:rPr>
        <w:t xml:space="preserve"> </w:t>
      </w:r>
      <w:r>
        <w:t>(-1)</w:t>
      </w:r>
      <w:r>
        <w:rPr>
          <w:spacing w:val="20"/>
        </w:rPr>
        <w:t xml:space="preserve"> </w:t>
      </w:r>
      <w:r>
        <w:t>is</w:t>
      </w:r>
      <w:r>
        <w:rPr>
          <w:spacing w:val="20"/>
        </w:rPr>
        <w:t xml:space="preserve"> </w:t>
      </w:r>
      <w:r>
        <w:t>statistically</w:t>
      </w:r>
      <w:r>
        <w:rPr>
          <w:spacing w:val="16"/>
        </w:rPr>
        <w:t xml:space="preserve"> </w:t>
      </w:r>
      <w:r>
        <w:t>significant</w:t>
      </w:r>
      <w:r>
        <w:rPr>
          <w:spacing w:val="22"/>
        </w:rPr>
        <w:t xml:space="preserve"> </w:t>
      </w:r>
      <w:r>
        <w:t>while</w:t>
      </w:r>
      <w:r>
        <w:rPr>
          <w:spacing w:val="19"/>
        </w:rPr>
        <w:t xml:space="preserve"> </w:t>
      </w:r>
      <w:r>
        <w:t>PRICE</w:t>
      </w:r>
      <w:r>
        <w:rPr>
          <w:spacing w:val="19"/>
        </w:rPr>
        <w:t xml:space="preserve"> </w:t>
      </w:r>
      <w:r>
        <w:t>is</w:t>
      </w:r>
      <w:r>
        <w:rPr>
          <w:spacing w:val="20"/>
        </w:rPr>
        <w:t xml:space="preserve"> </w:t>
      </w:r>
      <w:r>
        <w:t>not</w:t>
      </w:r>
      <w:r>
        <w:rPr>
          <w:spacing w:val="19"/>
        </w:rPr>
        <w:t xml:space="preserve"> </w:t>
      </w:r>
      <w:r>
        <w:t>significant.</w:t>
      </w:r>
      <w:r>
        <w:rPr>
          <w:spacing w:val="19"/>
        </w:rPr>
        <w:t xml:space="preserve"> </w:t>
      </w:r>
      <w:r>
        <w:t>The</w:t>
      </w:r>
      <w:r>
        <w:rPr>
          <w:spacing w:val="20"/>
        </w:rPr>
        <w:t xml:space="preserve"> </w:t>
      </w:r>
      <w:r>
        <w:t>coefficient</w:t>
      </w:r>
      <w:r>
        <w:rPr>
          <w:spacing w:val="19"/>
        </w:rPr>
        <w:t xml:space="preserve"> </w:t>
      </w:r>
      <w:r>
        <w:t>of SRICE</w:t>
      </w:r>
      <w:r>
        <w:rPr>
          <w:spacing w:val="-11"/>
        </w:rPr>
        <w:t xml:space="preserve"> </w:t>
      </w:r>
      <w:r>
        <w:t>(-1)</w:t>
      </w:r>
      <w:r>
        <w:rPr>
          <w:spacing w:val="-12"/>
        </w:rPr>
        <w:t xml:space="preserve"> </w:t>
      </w:r>
      <w:r>
        <w:t>in</w:t>
      </w:r>
      <w:r>
        <w:rPr>
          <w:spacing w:val="-11"/>
        </w:rPr>
        <w:t xml:space="preserve"> </w:t>
      </w:r>
      <w:r>
        <w:t>the</w:t>
      </w:r>
      <w:r>
        <w:rPr>
          <w:spacing w:val="-12"/>
        </w:rPr>
        <w:t xml:space="preserve"> </w:t>
      </w:r>
      <w:r>
        <w:t>model</w:t>
      </w:r>
      <w:r>
        <w:rPr>
          <w:spacing w:val="-11"/>
        </w:rPr>
        <w:t xml:space="preserve"> </w:t>
      </w:r>
      <w:r>
        <w:t>is</w:t>
      </w:r>
      <w:r>
        <w:rPr>
          <w:spacing w:val="-10"/>
        </w:rPr>
        <w:t xml:space="preserve"> </w:t>
      </w:r>
      <w:r>
        <w:t>0.723130</w:t>
      </w:r>
      <w:r>
        <w:rPr>
          <w:spacing w:val="-11"/>
        </w:rPr>
        <w:t xml:space="preserve"> </w:t>
      </w:r>
      <w:r>
        <w:t>with</w:t>
      </w:r>
      <w:r>
        <w:rPr>
          <w:spacing w:val="-11"/>
        </w:rPr>
        <w:t xml:space="preserve"> </w:t>
      </w:r>
      <w:r>
        <w:t>standard</w:t>
      </w:r>
      <w:r>
        <w:rPr>
          <w:spacing w:val="-9"/>
        </w:rPr>
        <w:t xml:space="preserve"> </w:t>
      </w:r>
      <w:r>
        <w:t>error</w:t>
      </w:r>
      <w:r>
        <w:rPr>
          <w:spacing w:val="-10"/>
        </w:rPr>
        <w:t xml:space="preserve"> </w:t>
      </w:r>
      <w:r>
        <w:t>0.085916,</w:t>
      </w:r>
      <w:r>
        <w:rPr>
          <w:spacing w:val="-11"/>
        </w:rPr>
        <w:t xml:space="preserve"> </w:t>
      </w:r>
      <w:r>
        <w:t>t-statistic</w:t>
      </w:r>
      <w:r>
        <w:rPr>
          <w:spacing w:val="-10"/>
        </w:rPr>
        <w:t xml:space="preserve"> </w:t>
      </w:r>
      <w:r>
        <w:t>8.416671</w:t>
      </w:r>
      <w:r>
        <w:rPr>
          <w:spacing w:val="-11"/>
        </w:rPr>
        <w:t xml:space="preserve"> </w:t>
      </w:r>
      <w:r>
        <w:t>and</w:t>
      </w:r>
      <w:r w:rsidR="0083599A">
        <w:t xml:space="preserve"> </w:t>
      </w:r>
      <w:r>
        <w:t xml:space="preserve">probability value 0.0000. The standard error is less than half of the coefficient, t-statistics greater than 1.96 and the P-value is less than 0.05. Thus, the variable SRICE (-1) is statistically significant at 5%. A ton increase in SRICE (-1) brings about 0.723130 ton increase in SRICE. So, previous supply of rice (SRICE (-1)) is a significant driver of current supply of rice (SRICE) in Nigeria. On the other hand, the coefficient of PRICE  (-1) is 7.351807 with 5.779086, 1.272140 and 0.2146 standard error, t-statistic and probability value respectively. The standard error is greater than half of the </w:t>
      </w:r>
      <w:r>
        <w:lastRenderedPageBreak/>
        <w:t>coefficient, t- statistic is less than 1.96 and probability value is greater 0.05. Hence, PRICE (-1) is statistically</w:t>
      </w:r>
      <w:r>
        <w:rPr>
          <w:spacing w:val="-15"/>
        </w:rPr>
        <w:t xml:space="preserve"> </w:t>
      </w:r>
      <w:r>
        <w:t>insignificant</w:t>
      </w:r>
      <w:r>
        <w:rPr>
          <w:spacing w:val="-7"/>
        </w:rPr>
        <w:t xml:space="preserve"> </w:t>
      </w:r>
      <w:r>
        <w:t>and</w:t>
      </w:r>
      <w:r>
        <w:rPr>
          <w:spacing w:val="-10"/>
        </w:rPr>
        <w:t xml:space="preserve"> </w:t>
      </w:r>
      <w:r>
        <w:t>thus</w:t>
      </w:r>
      <w:r>
        <w:rPr>
          <w:spacing w:val="-9"/>
        </w:rPr>
        <w:t xml:space="preserve"> </w:t>
      </w:r>
      <w:r>
        <w:t>not</w:t>
      </w:r>
      <w:r>
        <w:rPr>
          <w:spacing w:val="-10"/>
        </w:rPr>
        <w:t xml:space="preserve"> </w:t>
      </w:r>
      <w:r>
        <w:t>a</w:t>
      </w:r>
      <w:r>
        <w:rPr>
          <w:spacing w:val="-11"/>
        </w:rPr>
        <w:t xml:space="preserve"> </w:t>
      </w:r>
      <w:r>
        <w:t>significant</w:t>
      </w:r>
      <w:r>
        <w:rPr>
          <w:spacing w:val="-7"/>
        </w:rPr>
        <w:t xml:space="preserve"> </w:t>
      </w:r>
      <w:r>
        <w:t>determinant</w:t>
      </w:r>
      <w:r>
        <w:rPr>
          <w:spacing w:val="-10"/>
        </w:rPr>
        <w:t xml:space="preserve"> </w:t>
      </w:r>
      <w:r>
        <w:t>of</w:t>
      </w:r>
      <w:r>
        <w:rPr>
          <w:spacing w:val="-11"/>
        </w:rPr>
        <w:t xml:space="preserve"> </w:t>
      </w:r>
      <w:r>
        <w:t>supply</w:t>
      </w:r>
      <w:r>
        <w:rPr>
          <w:spacing w:val="-15"/>
        </w:rPr>
        <w:t xml:space="preserve"> </w:t>
      </w:r>
      <w:r>
        <w:t>of</w:t>
      </w:r>
      <w:r>
        <w:rPr>
          <w:spacing w:val="-8"/>
        </w:rPr>
        <w:t xml:space="preserve"> </w:t>
      </w:r>
      <w:r>
        <w:t>rice</w:t>
      </w:r>
      <w:r>
        <w:rPr>
          <w:spacing w:val="-11"/>
        </w:rPr>
        <w:t xml:space="preserve"> </w:t>
      </w:r>
      <w:r>
        <w:t>in</w:t>
      </w:r>
      <w:r>
        <w:rPr>
          <w:spacing w:val="-10"/>
        </w:rPr>
        <w:t xml:space="preserve"> </w:t>
      </w:r>
      <w:r>
        <w:t>Nigeria. With R-squared 0.672066, F-statistic 26.64213 and Durbin-Watson statistic 2.04054, the model is a good fit that has overall significance and no problem of first order serial correlation. So, the results of the model are valid for policy</w:t>
      </w:r>
      <w:r>
        <w:rPr>
          <w:spacing w:val="-13"/>
        </w:rPr>
        <w:t xml:space="preserve"> </w:t>
      </w:r>
      <w:r>
        <w:t>conclusions.</w:t>
      </w:r>
    </w:p>
    <w:p w:rsidR="003B6F38" w:rsidRDefault="003B6F38" w:rsidP="003B6F38">
      <w:pPr>
        <w:pStyle w:val="BodyText"/>
        <w:tabs>
          <w:tab w:val="left" w:pos="360"/>
        </w:tabs>
        <w:jc w:val="both"/>
        <w:rPr>
          <w:sz w:val="26"/>
        </w:rPr>
      </w:pPr>
    </w:p>
    <w:p w:rsidR="003B6F38" w:rsidRDefault="003B6F38" w:rsidP="0083599A">
      <w:pPr>
        <w:pStyle w:val="Heading2"/>
        <w:tabs>
          <w:tab w:val="left" w:pos="360"/>
          <w:tab w:val="left" w:pos="590"/>
        </w:tabs>
        <w:ind w:left="0"/>
        <w:jc w:val="both"/>
      </w:pPr>
      <w:r>
        <w:t>Supply Response for</w:t>
      </w:r>
      <w:r>
        <w:rPr>
          <w:spacing w:val="-6"/>
        </w:rPr>
        <w:t xml:space="preserve"> </w:t>
      </w:r>
      <w:r>
        <w:t>Sorghum</w:t>
      </w:r>
    </w:p>
    <w:p w:rsidR="003B6F38" w:rsidRDefault="003B6F38" w:rsidP="003B6F38">
      <w:pPr>
        <w:pStyle w:val="BodyText"/>
        <w:tabs>
          <w:tab w:val="left" w:pos="360"/>
        </w:tabs>
        <w:spacing w:before="6"/>
        <w:jc w:val="both"/>
        <w:rPr>
          <w:b/>
          <w:sz w:val="23"/>
        </w:rPr>
      </w:pPr>
    </w:p>
    <w:p w:rsidR="003B6F38" w:rsidRDefault="003B6F38" w:rsidP="0083599A">
      <w:pPr>
        <w:pStyle w:val="BodyText"/>
        <w:tabs>
          <w:tab w:val="left" w:pos="360"/>
        </w:tabs>
        <w:spacing w:line="480" w:lineRule="auto"/>
        <w:ind w:right="147"/>
        <w:jc w:val="both"/>
      </w:pPr>
      <w:r>
        <w:t>The regression</w:t>
      </w:r>
      <w:r w:rsidR="0083599A">
        <w:t xml:space="preserve"> result presented in table 6</w:t>
      </w:r>
      <w:r>
        <w:t xml:space="preserve"> above evaluates the supply response Sorghum to changes its previous price and quantity supplied (both in acreage and supply in tons) in Nigeria. In the upper part of the result, the dependent variable is area harvested of Sorghum (ASORGHUM) while the independent variables are previous area of land Sorghum is harvested, ASORGHUM</w:t>
      </w:r>
      <w:r w:rsidR="0083599A">
        <w:t xml:space="preserve"> </w:t>
      </w:r>
      <w:r>
        <w:t xml:space="preserve">(-1), and previous </w:t>
      </w:r>
      <w:r w:rsidR="0083599A">
        <w:t>price of Sorghum, PSORGHUM (- 1)</w:t>
      </w:r>
    </w:p>
    <w:p w:rsidR="003B6F38" w:rsidRDefault="009C34D1" w:rsidP="003B6F38">
      <w:pPr>
        <w:pStyle w:val="BodyText"/>
        <w:tabs>
          <w:tab w:val="left" w:pos="360"/>
        </w:tabs>
        <w:spacing w:before="90"/>
        <w:jc w:val="both"/>
      </w:pPr>
      <w:r>
        <w:t>Table 6</w:t>
      </w:r>
      <w:r w:rsidR="003B6F38">
        <w:t>: Regression estimates of the supply response of sorghum</w:t>
      </w:r>
    </w:p>
    <w:p w:rsidR="003B6F38" w:rsidRDefault="003B6F38" w:rsidP="003B6F38">
      <w:pPr>
        <w:pStyle w:val="BodyText"/>
        <w:tabs>
          <w:tab w:val="left" w:pos="360"/>
        </w:tabs>
        <w:spacing w:before="8"/>
        <w:jc w:val="both"/>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1393"/>
        <w:gridCol w:w="1380"/>
        <w:gridCol w:w="1380"/>
        <w:gridCol w:w="1140"/>
      </w:tblGrid>
      <w:tr w:rsidR="003B6F38" w:rsidTr="00E10CB6">
        <w:trPr>
          <w:trHeight w:val="20"/>
        </w:trPr>
        <w:tc>
          <w:tcPr>
            <w:tcW w:w="6332" w:type="dxa"/>
            <w:gridSpan w:val="4"/>
          </w:tcPr>
          <w:p w:rsidR="003B6F38" w:rsidRDefault="003B6F38" w:rsidP="00E10CB6">
            <w:pPr>
              <w:pStyle w:val="TableParagraph"/>
              <w:tabs>
                <w:tab w:val="left" w:pos="360"/>
              </w:tabs>
              <w:spacing w:line="268" w:lineRule="exact"/>
              <w:jc w:val="both"/>
              <w:rPr>
                <w:sz w:val="24"/>
              </w:rPr>
            </w:pPr>
            <w:r>
              <w:rPr>
                <w:sz w:val="24"/>
              </w:rPr>
              <w:t>Dependent Variable: ASORGHUM</w:t>
            </w:r>
          </w:p>
        </w:tc>
        <w:tc>
          <w:tcPr>
            <w:tcW w:w="1140" w:type="dxa"/>
          </w:tcPr>
          <w:p w:rsidR="003B6F38" w:rsidRDefault="003B6F38" w:rsidP="00E10CB6">
            <w:pPr>
              <w:tabs>
                <w:tab w:val="left" w:pos="360"/>
              </w:tabs>
              <w:jc w:val="both"/>
            </w:pPr>
          </w:p>
        </w:tc>
      </w:tr>
      <w:tr w:rsidR="003B6F38" w:rsidTr="00E10CB6">
        <w:trPr>
          <w:trHeight w:val="20"/>
        </w:trPr>
        <w:tc>
          <w:tcPr>
            <w:tcW w:w="2179" w:type="dxa"/>
          </w:tcPr>
          <w:p w:rsidR="003B6F38" w:rsidRDefault="003B6F38" w:rsidP="00E10CB6">
            <w:pPr>
              <w:tabs>
                <w:tab w:val="left" w:pos="360"/>
              </w:tabs>
              <w:jc w:val="both"/>
            </w:pPr>
          </w:p>
        </w:tc>
        <w:tc>
          <w:tcPr>
            <w:tcW w:w="1393" w:type="dxa"/>
          </w:tcPr>
          <w:p w:rsidR="003B6F38" w:rsidRDefault="003B6F38" w:rsidP="00E10CB6">
            <w:pPr>
              <w:tabs>
                <w:tab w:val="left" w:pos="360"/>
              </w:tabs>
              <w:jc w:val="both"/>
            </w:pPr>
          </w:p>
        </w:tc>
        <w:tc>
          <w:tcPr>
            <w:tcW w:w="1380" w:type="dxa"/>
          </w:tcPr>
          <w:p w:rsidR="003B6F38" w:rsidRDefault="003B6F38" w:rsidP="00E10CB6">
            <w:pPr>
              <w:tabs>
                <w:tab w:val="left" w:pos="360"/>
              </w:tabs>
              <w:jc w:val="both"/>
            </w:pPr>
          </w:p>
        </w:tc>
        <w:tc>
          <w:tcPr>
            <w:tcW w:w="1380" w:type="dxa"/>
          </w:tcPr>
          <w:p w:rsidR="003B6F38" w:rsidRDefault="003B6F38" w:rsidP="00E10CB6">
            <w:pPr>
              <w:tabs>
                <w:tab w:val="left" w:pos="360"/>
              </w:tabs>
              <w:jc w:val="both"/>
            </w:pPr>
          </w:p>
        </w:tc>
        <w:tc>
          <w:tcPr>
            <w:tcW w:w="1140" w:type="dxa"/>
          </w:tcPr>
          <w:p w:rsidR="003B6F38" w:rsidRDefault="003B6F38" w:rsidP="00E10CB6">
            <w:pPr>
              <w:tabs>
                <w:tab w:val="left" w:pos="360"/>
              </w:tabs>
              <w:jc w:val="both"/>
            </w:pPr>
          </w:p>
        </w:tc>
      </w:tr>
      <w:tr w:rsidR="003B6F38" w:rsidTr="00E10CB6">
        <w:trPr>
          <w:trHeight w:val="20"/>
        </w:trPr>
        <w:tc>
          <w:tcPr>
            <w:tcW w:w="2179" w:type="dxa"/>
          </w:tcPr>
          <w:p w:rsidR="003B6F38" w:rsidRDefault="003B6F38" w:rsidP="00E10CB6">
            <w:pPr>
              <w:pStyle w:val="TableParagraph"/>
              <w:tabs>
                <w:tab w:val="left" w:pos="360"/>
              </w:tabs>
              <w:spacing w:line="268" w:lineRule="exact"/>
              <w:jc w:val="both"/>
              <w:rPr>
                <w:sz w:val="24"/>
              </w:rPr>
            </w:pPr>
            <w:r>
              <w:rPr>
                <w:sz w:val="24"/>
              </w:rPr>
              <w:t>Variable</w:t>
            </w:r>
          </w:p>
        </w:tc>
        <w:tc>
          <w:tcPr>
            <w:tcW w:w="1393" w:type="dxa"/>
          </w:tcPr>
          <w:p w:rsidR="003B6F38" w:rsidRDefault="003B6F38" w:rsidP="00E10CB6">
            <w:pPr>
              <w:pStyle w:val="TableParagraph"/>
              <w:tabs>
                <w:tab w:val="left" w:pos="360"/>
              </w:tabs>
              <w:spacing w:line="268" w:lineRule="exact"/>
              <w:ind w:right="114"/>
              <w:jc w:val="both"/>
              <w:rPr>
                <w:sz w:val="24"/>
              </w:rPr>
            </w:pPr>
            <w:r>
              <w:rPr>
                <w:sz w:val="24"/>
              </w:rPr>
              <w:t>Coefficient</w:t>
            </w:r>
          </w:p>
        </w:tc>
        <w:tc>
          <w:tcPr>
            <w:tcW w:w="1380" w:type="dxa"/>
          </w:tcPr>
          <w:p w:rsidR="003B6F38" w:rsidRDefault="003B6F38" w:rsidP="00E10CB6">
            <w:pPr>
              <w:pStyle w:val="TableParagraph"/>
              <w:tabs>
                <w:tab w:val="left" w:pos="360"/>
              </w:tabs>
              <w:spacing w:line="268" w:lineRule="exact"/>
              <w:ind w:right="110"/>
              <w:jc w:val="both"/>
              <w:rPr>
                <w:sz w:val="24"/>
              </w:rPr>
            </w:pPr>
            <w:r>
              <w:rPr>
                <w:sz w:val="24"/>
              </w:rPr>
              <w:t>Std. Error</w:t>
            </w:r>
          </w:p>
        </w:tc>
        <w:tc>
          <w:tcPr>
            <w:tcW w:w="1380" w:type="dxa"/>
          </w:tcPr>
          <w:p w:rsidR="003B6F38" w:rsidRDefault="003B6F38" w:rsidP="00E10CB6">
            <w:pPr>
              <w:pStyle w:val="TableParagraph"/>
              <w:tabs>
                <w:tab w:val="left" w:pos="360"/>
              </w:tabs>
              <w:spacing w:line="268" w:lineRule="exact"/>
              <w:ind w:right="108"/>
              <w:jc w:val="both"/>
              <w:rPr>
                <w:sz w:val="24"/>
              </w:rPr>
            </w:pPr>
            <w:r>
              <w:rPr>
                <w:sz w:val="24"/>
              </w:rPr>
              <w:t>t-Statistic</w:t>
            </w:r>
          </w:p>
        </w:tc>
        <w:tc>
          <w:tcPr>
            <w:tcW w:w="1140" w:type="dxa"/>
          </w:tcPr>
          <w:p w:rsidR="003B6F38" w:rsidRDefault="003B6F38" w:rsidP="00E10CB6">
            <w:pPr>
              <w:pStyle w:val="TableParagraph"/>
              <w:tabs>
                <w:tab w:val="left" w:pos="360"/>
              </w:tabs>
              <w:spacing w:line="268" w:lineRule="exact"/>
              <w:jc w:val="both"/>
              <w:rPr>
                <w:sz w:val="24"/>
              </w:rPr>
            </w:pPr>
            <w:r>
              <w:rPr>
                <w:sz w:val="24"/>
              </w:rPr>
              <w:t>Prob.</w:t>
            </w:r>
          </w:p>
        </w:tc>
      </w:tr>
      <w:tr w:rsidR="003B6F38" w:rsidTr="00E10CB6">
        <w:trPr>
          <w:trHeight w:val="20"/>
        </w:trPr>
        <w:tc>
          <w:tcPr>
            <w:tcW w:w="2179" w:type="dxa"/>
          </w:tcPr>
          <w:p w:rsidR="003B6F38" w:rsidRDefault="003B6F38" w:rsidP="00E10CB6">
            <w:pPr>
              <w:pStyle w:val="TableParagraph"/>
              <w:tabs>
                <w:tab w:val="left" w:pos="360"/>
              </w:tabs>
              <w:spacing w:line="268" w:lineRule="exact"/>
              <w:ind w:right="1"/>
              <w:jc w:val="both"/>
              <w:rPr>
                <w:sz w:val="24"/>
              </w:rPr>
            </w:pPr>
            <w:r>
              <w:rPr>
                <w:sz w:val="24"/>
              </w:rPr>
              <w:t>C</w:t>
            </w:r>
          </w:p>
        </w:tc>
        <w:tc>
          <w:tcPr>
            <w:tcW w:w="1393" w:type="dxa"/>
          </w:tcPr>
          <w:p w:rsidR="003B6F38" w:rsidRDefault="003B6F38" w:rsidP="00E10CB6">
            <w:pPr>
              <w:pStyle w:val="TableParagraph"/>
              <w:tabs>
                <w:tab w:val="left" w:pos="360"/>
              </w:tabs>
              <w:spacing w:line="268" w:lineRule="exact"/>
              <w:ind w:right="110"/>
              <w:jc w:val="both"/>
              <w:rPr>
                <w:sz w:val="24"/>
              </w:rPr>
            </w:pPr>
            <w:r>
              <w:rPr>
                <w:sz w:val="24"/>
              </w:rPr>
              <w:t>1050023.</w:t>
            </w:r>
          </w:p>
        </w:tc>
        <w:tc>
          <w:tcPr>
            <w:tcW w:w="1380" w:type="dxa"/>
          </w:tcPr>
          <w:p w:rsidR="003B6F38" w:rsidRDefault="003B6F38" w:rsidP="00E10CB6">
            <w:pPr>
              <w:pStyle w:val="TableParagraph"/>
              <w:tabs>
                <w:tab w:val="left" w:pos="360"/>
              </w:tabs>
              <w:spacing w:line="268" w:lineRule="exact"/>
              <w:ind w:right="110"/>
              <w:jc w:val="both"/>
              <w:rPr>
                <w:sz w:val="24"/>
              </w:rPr>
            </w:pPr>
            <w:r>
              <w:rPr>
                <w:sz w:val="24"/>
              </w:rPr>
              <w:t>563503.6</w:t>
            </w:r>
          </w:p>
        </w:tc>
        <w:tc>
          <w:tcPr>
            <w:tcW w:w="1380" w:type="dxa"/>
          </w:tcPr>
          <w:p w:rsidR="003B6F38" w:rsidRDefault="003B6F38" w:rsidP="00E10CB6">
            <w:pPr>
              <w:pStyle w:val="TableParagraph"/>
              <w:tabs>
                <w:tab w:val="left" w:pos="360"/>
              </w:tabs>
              <w:spacing w:line="268" w:lineRule="exact"/>
              <w:ind w:right="110"/>
              <w:jc w:val="both"/>
              <w:rPr>
                <w:sz w:val="24"/>
              </w:rPr>
            </w:pPr>
            <w:r>
              <w:rPr>
                <w:sz w:val="24"/>
              </w:rPr>
              <w:t>1.863383</w:t>
            </w:r>
          </w:p>
        </w:tc>
        <w:tc>
          <w:tcPr>
            <w:tcW w:w="1140" w:type="dxa"/>
          </w:tcPr>
          <w:p w:rsidR="003B6F38" w:rsidRDefault="003B6F38" w:rsidP="00E10CB6">
            <w:pPr>
              <w:pStyle w:val="TableParagraph"/>
              <w:tabs>
                <w:tab w:val="left" w:pos="360"/>
              </w:tabs>
              <w:spacing w:line="268" w:lineRule="exact"/>
              <w:ind w:right="110"/>
              <w:jc w:val="both"/>
              <w:rPr>
                <w:sz w:val="24"/>
              </w:rPr>
            </w:pPr>
            <w:r>
              <w:rPr>
                <w:sz w:val="24"/>
              </w:rPr>
              <w:t>0.0737</w:t>
            </w:r>
          </w:p>
        </w:tc>
      </w:tr>
      <w:tr w:rsidR="003B6F38" w:rsidTr="00E10CB6">
        <w:trPr>
          <w:trHeight w:val="20"/>
        </w:trPr>
        <w:tc>
          <w:tcPr>
            <w:tcW w:w="2179" w:type="dxa"/>
          </w:tcPr>
          <w:p w:rsidR="003B6F38" w:rsidRDefault="003B6F38" w:rsidP="00E10CB6">
            <w:pPr>
              <w:pStyle w:val="TableParagraph"/>
              <w:tabs>
                <w:tab w:val="left" w:pos="360"/>
              </w:tabs>
              <w:spacing w:line="268" w:lineRule="exact"/>
              <w:ind w:right="218"/>
              <w:jc w:val="both"/>
              <w:rPr>
                <w:sz w:val="24"/>
              </w:rPr>
            </w:pPr>
            <w:r>
              <w:rPr>
                <w:sz w:val="24"/>
              </w:rPr>
              <w:t>ASORGHUM(-1)</w:t>
            </w:r>
          </w:p>
        </w:tc>
        <w:tc>
          <w:tcPr>
            <w:tcW w:w="1393" w:type="dxa"/>
          </w:tcPr>
          <w:p w:rsidR="003B6F38" w:rsidRDefault="003B6F38" w:rsidP="00E10CB6">
            <w:pPr>
              <w:pStyle w:val="TableParagraph"/>
              <w:tabs>
                <w:tab w:val="left" w:pos="360"/>
              </w:tabs>
              <w:spacing w:line="268" w:lineRule="exact"/>
              <w:ind w:right="110"/>
              <w:jc w:val="both"/>
              <w:rPr>
                <w:sz w:val="24"/>
              </w:rPr>
            </w:pPr>
            <w:r>
              <w:rPr>
                <w:sz w:val="24"/>
              </w:rPr>
              <w:t>0.867502</w:t>
            </w:r>
          </w:p>
        </w:tc>
        <w:tc>
          <w:tcPr>
            <w:tcW w:w="1380" w:type="dxa"/>
          </w:tcPr>
          <w:p w:rsidR="003B6F38" w:rsidRDefault="003B6F38" w:rsidP="00E10CB6">
            <w:pPr>
              <w:pStyle w:val="TableParagraph"/>
              <w:tabs>
                <w:tab w:val="left" w:pos="360"/>
              </w:tabs>
              <w:spacing w:line="268" w:lineRule="exact"/>
              <w:ind w:right="110"/>
              <w:jc w:val="both"/>
              <w:rPr>
                <w:sz w:val="24"/>
              </w:rPr>
            </w:pPr>
            <w:r>
              <w:rPr>
                <w:sz w:val="24"/>
              </w:rPr>
              <w:t>0.099836</w:t>
            </w:r>
          </w:p>
        </w:tc>
        <w:tc>
          <w:tcPr>
            <w:tcW w:w="1380" w:type="dxa"/>
          </w:tcPr>
          <w:p w:rsidR="003B6F38" w:rsidRDefault="003B6F38" w:rsidP="00E10CB6">
            <w:pPr>
              <w:pStyle w:val="TableParagraph"/>
              <w:tabs>
                <w:tab w:val="left" w:pos="360"/>
              </w:tabs>
              <w:spacing w:line="268" w:lineRule="exact"/>
              <w:ind w:right="110"/>
              <w:jc w:val="both"/>
              <w:rPr>
                <w:sz w:val="24"/>
              </w:rPr>
            </w:pPr>
            <w:r>
              <w:rPr>
                <w:sz w:val="24"/>
              </w:rPr>
              <w:t>8.689258</w:t>
            </w:r>
          </w:p>
        </w:tc>
        <w:tc>
          <w:tcPr>
            <w:tcW w:w="1140" w:type="dxa"/>
          </w:tcPr>
          <w:p w:rsidR="003B6F38" w:rsidRDefault="003B6F38" w:rsidP="00E10CB6">
            <w:pPr>
              <w:pStyle w:val="TableParagraph"/>
              <w:tabs>
                <w:tab w:val="left" w:pos="360"/>
              </w:tabs>
              <w:spacing w:line="268" w:lineRule="exact"/>
              <w:ind w:right="110"/>
              <w:jc w:val="both"/>
              <w:rPr>
                <w:sz w:val="24"/>
              </w:rPr>
            </w:pPr>
            <w:r>
              <w:rPr>
                <w:sz w:val="24"/>
              </w:rPr>
              <w:t>0.0000</w:t>
            </w:r>
          </w:p>
        </w:tc>
      </w:tr>
      <w:tr w:rsidR="003B6F38" w:rsidTr="00E10CB6">
        <w:trPr>
          <w:trHeight w:val="20"/>
        </w:trPr>
        <w:tc>
          <w:tcPr>
            <w:tcW w:w="2179" w:type="dxa"/>
          </w:tcPr>
          <w:p w:rsidR="003B6F38" w:rsidRDefault="003B6F38" w:rsidP="00E10CB6">
            <w:pPr>
              <w:pStyle w:val="TableParagraph"/>
              <w:tabs>
                <w:tab w:val="left" w:pos="360"/>
              </w:tabs>
              <w:spacing w:line="268" w:lineRule="exact"/>
              <w:ind w:right="237"/>
              <w:jc w:val="both"/>
              <w:rPr>
                <w:sz w:val="24"/>
              </w:rPr>
            </w:pPr>
            <w:r>
              <w:rPr>
                <w:sz w:val="24"/>
              </w:rPr>
              <w:t>PSORGHUM(-1)</w:t>
            </w:r>
          </w:p>
        </w:tc>
        <w:tc>
          <w:tcPr>
            <w:tcW w:w="1393" w:type="dxa"/>
          </w:tcPr>
          <w:p w:rsidR="003B6F38" w:rsidRDefault="003B6F38" w:rsidP="00E10CB6">
            <w:pPr>
              <w:pStyle w:val="TableParagraph"/>
              <w:tabs>
                <w:tab w:val="left" w:pos="360"/>
              </w:tabs>
              <w:spacing w:line="268" w:lineRule="exact"/>
              <w:ind w:right="110"/>
              <w:jc w:val="both"/>
              <w:rPr>
                <w:sz w:val="24"/>
              </w:rPr>
            </w:pPr>
            <w:r>
              <w:rPr>
                <w:sz w:val="24"/>
              </w:rPr>
              <w:t>-9.196810</w:t>
            </w:r>
          </w:p>
        </w:tc>
        <w:tc>
          <w:tcPr>
            <w:tcW w:w="1380" w:type="dxa"/>
          </w:tcPr>
          <w:p w:rsidR="003B6F38" w:rsidRDefault="003B6F38" w:rsidP="00E10CB6">
            <w:pPr>
              <w:pStyle w:val="TableParagraph"/>
              <w:tabs>
                <w:tab w:val="left" w:pos="360"/>
              </w:tabs>
              <w:spacing w:line="268" w:lineRule="exact"/>
              <w:ind w:right="110"/>
              <w:jc w:val="both"/>
              <w:rPr>
                <w:sz w:val="24"/>
              </w:rPr>
            </w:pPr>
            <w:r>
              <w:rPr>
                <w:sz w:val="24"/>
              </w:rPr>
              <w:t>3.839393</w:t>
            </w:r>
          </w:p>
        </w:tc>
        <w:tc>
          <w:tcPr>
            <w:tcW w:w="1380" w:type="dxa"/>
          </w:tcPr>
          <w:p w:rsidR="003B6F38" w:rsidRDefault="003B6F38" w:rsidP="00E10CB6">
            <w:pPr>
              <w:pStyle w:val="TableParagraph"/>
              <w:tabs>
                <w:tab w:val="left" w:pos="360"/>
              </w:tabs>
              <w:spacing w:line="268" w:lineRule="exact"/>
              <w:ind w:right="110"/>
              <w:jc w:val="both"/>
              <w:rPr>
                <w:sz w:val="24"/>
              </w:rPr>
            </w:pPr>
            <w:r>
              <w:rPr>
                <w:sz w:val="24"/>
              </w:rPr>
              <w:t>-2.395381</w:t>
            </w:r>
          </w:p>
        </w:tc>
        <w:tc>
          <w:tcPr>
            <w:tcW w:w="1140" w:type="dxa"/>
          </w:tcPr>
          <w:p w:rsidR="003B6F38" w:rsidRDefault="003B6F38" w:rsidP="00E10CB6">
            <w:pPr>
              <w:pStyle w:val="TableParagraph"/>
              <w:tabs>
                <w:tab w:val="left" w:pos="360"/>
              </w:tabs>
              <w:spacing w:line="268" w:lineRule="exact"/>
              <w:ind w:right="110"/>
              <w:jc w:val="both"/>
              <w:rPr>
                <w:sz w:val="24"/>
              </w:rPr>
            </w:pPr>
            <w:r>
              <w:rPr>
                <w:sz w:val="24"/>
              </w:rPr>
              <w:t>0.0241</w:t>
            </w:r>
          </w:p>
        </w:tc>
      </w:tr>
      <w:tr w:rsidR="003B6F38" w:rsidTr="00E10CB6">
        <w:trPr>
          <w:trHeight w:val="20"/>
        </w:trPr>
        <w:tc>
          <w:tcPr>
            <w:tcW w:w="2179" w:type="dxa"/>
          </w:tcPr>
          <w:p w:rsidR="003B6F38" w:rsidRDefault="003B6F38" w:rsidP="00E10CB6">
            <w:pPr>
              <w:tabs>
                <w:tab w:val="left" w:pos="360"/>
              </w:tabs>
              <w:jc w:val="both"/>
            </w:pPr>
          </w:p>
        </w:tc>
        <w:tc>
          <w:tcPr>
            <w:tcW w:w="1393" w:type="dxa"/>
          </w:tcPr>
          <w:p w:rsidR="003B6F38" w:rsidRDefault="003B6F38" w:rsidP="00E10CB6">
            <w:pPr>
              <w:tabs>
                <w:tab w:val="left" w:pos="360"/>
              </w:tabs>
              <w:jc w:val="both"/>
            </w:pPr>
          </w:p>
        </w:tc>
        <w:tc>
          <w:tcPr>
            <w:tcW w:w="1380" w:type="dxa"/>
          </w:tcPr>
          <w:p w:rsidR="003B6F38" w:rsidRDefault="003B6F38" w:rsidP="00E10CB6">
            <w:pPr>
              <w:tabs>
                <w:tab w:val="left" w:pos="360"/>
              </w:tabs>
              <w:jc w:val="both"/>
            </w:pPr>
          </w:p>
        </w:tc>
        <w:tc>
          <w:tcPr>
            <w:tcW w:w="1380" w:type="dxa"/>
          </w:tcPr>
          <w:p w:rsidR="003B6F38" w:rsidRDefault="003B6F38" w:rsidP="00E10CB6">
            <w:pPr>
              <w:tabs>
                <w:tab w:val="left" w:pos="360"/>
              </w:tabs>
              <w:jc w:val="both"/>
            </w:pPr>
          </w:p>
        </w:tc>
        <w:tc>
          <w:tcPr>
            <w:tcW w:w="1140" w:type="dxa"/>
          </w:tcPr>
          <w:p w:rsidR="003B6F38" w:rsidRDefault="003B6F38" w:rsidP="00E10CB6">
            <w:pPr>
              <w:tabs>
                <w:tab w:val="left" w:pos="360"/>
              </w:tabs>
              <w:jc w:val="both"/>
            </w:pPr>
          </w:p>
        </w:tc>
      </w:tr>
      <w:tr w:rsidR="003B6F38" w:rsidTr="00E10CB6">
        <w:trPr>
          <w:trHeight w:val="20"/>
        </w:trPr>
        <w:tc>
          <w:tcPr>
            <w:tcW w:w="2179" w:type="dxa"/>
          </w:tcPr>
          <w:p w:rsidR="003B6F38" w:rsidRDefault="003B6F38" w:rsidP="00E10CB6">
            <w:pPr>
              <w:pStyle w:val="TableParagraph"/>
              <w:tabs>
                <w:tab w:val="left" w:pos="360"/>
              </w:tabs>
              <w:spacing w:line="268" w:lineRule="exact"/>
              <w:jc w:val="both"/>
              <w:rPr>
                <w:sz w:val="24"/>
              </w:rPr>
            </w:pPr>
            <w:r>
              <w:rPr>
                <w:sz w:val="24"/>
              </w:rPr>
              <w:t>R-squared</w:t>
            </w:r>
          </w:p>
        </w:tc>
        <w:tc>
          <w:tcPr>
            <w:tcW w:w="1393" w:type="dxa"/>
          </w:tcPr>
          <w:p w:rsidR="003B6F38" w:rsidRDefault="003B6F38" w:rsidP="00E10CB6">
            <w:pPr>
              <w:pStyle w:val="TableParagraph"/>
              <w:tabs>
                <w:tab w:val="left" w:pos="360"/>
              </w:tabs>
              <w:spacing w:line="268" w:lineRule="exact"/>
              <w:ind w:right="110"/>
              <w:jc w:val="both"/>
              <w:rPr>
                <w:sz w:val="24"/>
              </w:rPr>
            </w:pPr>
            <w:r>
              <w:rPr>
                <w:sz w:val="24"/>
              </w:rPr>
              <w:t>0.630879</w:t>
            </w:r>
          </w:p>
        </w:tc>
        <w:tc>
          <w:tcPr>
            <w:tcW w:w="2760" w:type="dxa"/>
            <w:gridSpan w:val="2"/>
          </w:tcPr>
          <w:p w:rsidR="003B6F38" w:rsidRDefault="003B6F38" w:rsidP="00E10CB6">
            <w:pPr>
              <w:pStyle w:val="TableParagraph"/>
              <w:tabs>
                <w:tab w:val="left" w:pos="360"/>
              </w:tabs>
              <w:spacing w:line="268" w:lineRule="exact"/>
              <w:jc w:val="both"/>
              <w:rPr>
                <w:sz w:val="24"/>
              </w:rPr>
            </w:pPr>
            <w:r>
              <w:rPr>
                <w:sz w:val="24"/>
              </w:rPr>
              <w:t>F-statistic</w:t>
            </w:r>
          </w:p>
        </w:tc>
        <w:tc>
          <w:tcPr>
            <w:tcW w:w="1140" w:type="dxa"/>
          </w:tcPr>
          <w:p w:rsidR="003B6F38" w:rsidRDefault="003B6F38" w:rsidP="00E10CB6">
            <w:pPr>
              <w:pStyle w:val="TableParagraph"/>
              <w:tabs>
                <w:tab w:val="left" w:pos="360"/>
              </w:tabs>
              <w:spacing w:line="268" w:lineRule="exact"/>
              <w:ind w:right="110"/>
              <w:jc w:val="both"/>
              <w:rPr>
                <w:sz w:val="24"/>
              </w:rPr>
            </w:pPr>
            <w:r>
              <w:rPr>
                <w:sz w:val="24"/>
              </w:rPr>
              <w:t>22.21880</w:t>
            </w:r>
          </w:p>
        </w:tc>
      </w:tr>
      <w:tr w:rsidR="003B6F38" w:rsidTr="00E10CB6">
        <w:trPr>
          <w:trHeight w:val="20"/>
        </w:trPr>
        <w:tc>
          <w:tcPr>
            <w:tcW w:w="2179" w:type="dxa"/>
          </w:tcPr>
          <w:p w:rsidR="003B6F38" w:rsidRDefault="003B6F38" w:rsidP="00E10CB6">
            <w:pPr>
              <w:pStyle w:val="TableParagraph"/>
              <w:tabs>
                <w:tab w:val="left" w:pos="360"/>
              </w:tabs>
              <w:spacing w:line="268" w:lineRule="exact"/>
              <w:jc w:val="both"/>
              <w:rPr>
                <w:sz w:val="24"/>
              </w:rPr>
            </w:pPr>
            <w:r>
              <w:rPr>
                <w:sz w:val="24"/>
              </w:rPr>
              <w:t>Adjusted R-squared</w:t>
            </w:r>
          </w:p>
        </w:tc>
        <w:tc>
          <w:tcPr>
            <w:tcW w:w="1393" w:type="dxa"/>
          </w:tcPr>
          <w:p w:rsidR="003B6F38" w:rsidRDefault="003B6F38" w:rsidP="00E10CB6">
            <w:pPr>
              <w:pStyle w:val="TableParagraph"/>
              <w:tabs>
                <w:tab w:val="left" w:pos="360"/>
              </w:tabs>
              <w:spacing w:line="268" w:lineRule="exact"/>
              <w:ind w:right="110"/>
              <w:jc w:val="both"/>
              <w:rPr>
                <w:sz w:val="24"/>
              </w:rPr>
            </w:pPr>
            <w:r>
              <w:rPr>
                <w:sz w:val="24"/>
              </w:rPr>
              <w:t>0.602485</w:t>
            </w:r>
          </w:p>
        </w:tc>
        <w:tc>
          <w:tcPr>
            <w:tcW w:w="2760" w:type="dxa"/>
            <w:gridSpan w:val="2"/>
          </w:tcPr>
          <w:p w:rsidR="003B6F38" w:rsidRDefault="003B6F38" w:rsidP="00E10CB6">
            <w:pPr>
              <w:pStyle w:val="TableParagraph"/>
              <w:tabs>
                <w:tab w:val="left" w:pos="360"/>
              </w:tabs>
              <w:spacing w:line="268" w:lineRule="exact"/>
              <w:jc w:val="both"/>
              <w:rPr>
                <w:sz w:val="24"/>
              </w:rPr>
            </w:pPr>
            <w:r>
              <w:rPr>
                <w:sz w:val="24"/>
              </w:rPr>
              <w:t>Prob (F-statistic)</w:t>
            </w:r>
          </w:p>
        </w:tc>
        <w:tc>
          <w:tcPr>
            <w:tcW w:w="1140" w:type="dxa"/>
          </w:tcPr>
          <w:p w:rsidR="003B6F38" w:rsidRDefault="003B6F38" w:rsidP="00E10CB6">
            <w:pPr>
              <w:pStyle w:val="TableParagraph"/>
              <w:tabs>
                <w:tab w:val="left" w:pos="360"/>
              </w:tabs>
              <w:spacing w:line="268" w:lineRule="exact"/>
              <w:ind w:right="110"/>
              <w:jc w:val="both"/>
              <w:rPr>
                <w:sz w:val="24"/>
              </w:rPr>
            </w:pPr>
            <w:r>
              <w:rPr>
                <w:sz w:val="24"/>
              </w:rPr>
              <w:t>0.000002</w:t>
            </w:r>
          </w:p>
        </w:tc>
      </w:tr>
      <w:tr w:rsidR="003B6F38" w:rsidTr="00E10CB6">
        <w:trPr>
          <w:trHeight w:val="20"/>
        </w:trPr>
        <w:tc>
          <w:tcPr>
            <w:tcW w:w="2179" w:type="dxa"/>
          </w:tcPr>
          <w:p w:rsidR="003B6F38" w:rsidRDefault="003B6F38" w:rsidP="00E10CB6">
            <w:pPr>
              <w:tabs>
                <w:tab w:val="left" w:pos="360"/>
              </w:tabs>
              <w:jc w:val="both"/>
            </w:pPr>
          </w:p>
        </w:tc>
        <w:tc>
          <w:tcPr>
            <w:tcW w:w="1393" w:type="dxa"/>
          </w:tcPr>
          <w:p w:rsidR="003B6F38" w:rsidRDefault="003B6F38" w:rsidP="00E10CB6">
            <w:pPr>
              <w:tabs>
                <w:tab w:val="left" w:pos="360"/>
              </w:tabs>
              <w:jc w:val="both"/>
            </w:pPr>
          </w:p>
        </w:tc>
        <w:tc>
          <w:tcPr>
            <w:tcW w:w="2760" w:type="dxa"/>
            <w:gridSpan w:val="2"/>
          </w:tcPr>
          <w:p w:rsidR="003B6F38" w:rsidRDefault="003B6F38" w:rsidP="00E10CB6">
            <w:pPr>
              <w:pStyle w:val="TableParagraph"/>
              <w:tabs>
                <w:tab w:val="left" w:pos="360"/>
              </w:tabs>
              <w:spacing w:line="268" w:lineRule="exact"/>
              <w:jc w:val="both"/>
              <w:rPr>
                <w:sz w:val="24"/>
              </w:rPr>
            </w:pPr>
            <w:r>
              <w:rPr>
                <w:sz w:val="24"/>
              </w:rPr>
              <w:t>Durbin-Watson stat</w:t>
            </w:r>
          </w:p>
        </w:tc>
        <w:tc>
          <w:tcPr>
            <w:tcW w:w="1140" w:type="dxa"/>
          </w:tcPr>
          <w:p w:rsidR="003B6F38" w:rsidRDefault="003B6F38" w:rsidP="00E10CB6">
            <w:pPr>
              <w:pStyle w:val="TableParagraph"/>
              <w:tabs>
                <w:tab w:val="left" w:pos="360"/>
              </w:tabs>
              <w:spacing w:line="268" w:lineRule="exact"/>
              <w:ind w:right="110"/>
              <w:jc w:val="both"/>
              <w:rPr>
                <w:sz w:val="24"/>
              </w:rPr>
            </w:pPr>
            <w:r>
              <w:rPr>
                <w:sz w:val="24"/>
              </w:rPr>
              <w:t>1.991444</w:t>
            </w:r>
          </w:p>
        </w:tc>
      </w:tr>
      <w:tr w:rsidR="003B6F38" w:rsidTr="00E10CB6">
        <w:trPr>
          <w:trHeight w:val="20"/>
        </w:trPr>
        <w:tc>
          <w:tcPr>
            <w:tcW w:w="4952" w:type="dxa"/>
            <w:gridSpan w:val="3"/>
          </w:tcPr>
          <w:p w:rsidR="003B6F38" w:rsidRDefault="003B6F38" w:rsidP="00E10CB6">
            <w:pPr>
              <w:pStyle w:val="TableParagraph"/>
              <w:tabs>
                <w:tab w:val="left" w:pos="360"/>
              </w:tabs>
              <w:spacing w:line="268" w:lineRule="exact"/>
              <w:jc w:val="both"/>
              <w:rPr>
                <w:sz w:val="24"/>
              </w:rPr>
            </w:pPr>
            <w:r>
              <w:rPr>
                <w:sz w:val="24"/>
              </w:rPr>
              <w:t>Dependent Variable: SSORGHUM</w:t>
            </w:r>
          </w:p>
        </w:tc>
        <w:tc>
          <w:tcPr>
            <w:tcW w:w="1380" w:type="dxa"/>
          </w:tcPr>
          <w:p w:rsidR="003B6F38" w:rsidRDefault="003B6F38" w:rsidP="00E10CB6">
            <w:pPr>
              <w:tabs>
                <w:tab w:val="left" w:pos="360"/>
              </w:tabs>
              <w:jc w:val="both"/>
            </w:pPr>
          </w:p>
        </w:tc>
        <w:tc>
          <w:tcPr>
            <w:tcW w:w="1140" w:type="dxa"/>
          </w:tcPr>
          <w:p w:rsidR="003B6F38" w:rsidRDefault="003B6F38" w:rsidP="00E10CB6">
            <w:pPr>
              <w:tabs>
                <w:tab w:val="left" w:pos="360"/>
              </w:tabs>
              <w:jc w:val="both"/>
            </w:pPr>
          </w:p>
        </w:tc>
      </w:tr>
      <w:tr w:rsidR="003B6F38" w:rsidTr="00E10CB6">
        <w:trPr>
          <w:trHeight w:val="20"/>
        </w:trPr>
        <w:tc>
          <w:tcPr>
            <w:tcW w:w="2179" w:type="dxa"/>
          </w:tcPr>
          <w:p w:rsidR="003B6F38" w:rsidRDefault="003B6F38" w:rsidP="00E10CB6">
            <w:pPr>
              <w:tabs>
                <w:tab w:val="left" w:pos="360"/>
              </w:tabs>
              <w:jc w:val="both"/>
            </w:pPr>
          </w:p>
        </w:tc>
        <w:tc>
          <w:tcPr>
            <w:tcW w:w="1393" w:type="dxa"/>
          </w:tcPr>
          <w:p w:rsidR="003B6F38" w:rsidRDefault="003B6F38" w:rsidP="00E10CB6">
            <w:pPr>
              <w:tabs>
                <w:tab w:val="left" w:pos="360"/>
              </w:tabs>
              <w:jc w:val="both"/>
            </w:pPr>
          </w:p>
        </w:tc>
        <w:tc>
          <w:tcPr>
            <w:tcW w:w="1380" w:type="dxa"/>
          </w:tcPr>
          <w:p w:rsidR="003B6F38" w:rsidRDefault="003B6F38" w:rsidP="00E10CB6">
            <w:pPr>
              <w:tabs>
                <w:tab w:val="left" w:pos="360"/>
              </w:tabs>
              <w:jc w:val="both"/>
            </w:pPr>
          </w:p>
        </w:tc>
        <w:tc>
          <w:tcPr>
            <w:tcW w:w="1380" w:type="dxa"/>
          </w:tcPr>
          <w:p w:rsidR="003B6F38" w:rsidRDefault="003B6F38" w:rsidP="00E10CB6">
            <w:pPr>
              <w:tabs>
                <w:tab w:val="left" w:pos="360"/>
              </w:tabs>
              <w:jc w:val="both"/>
            </w:pPr>
          </w:p>
        </w:tc>
        <w:tc>
          <w:tcPr>
            <w:tcW w:w="1140" w:type="dxa"/>
          </w:tcPr>
          <w:p w:rsidR="003B6F38" w:rsidRDefault="003B6F38" w:rsidP="00E10CB6">
            <w:pPr>
              <w:tabs>
                <w:tab w:val="left" w:pos="360"/>
              </w:tabs>
              <w:jc w:val="both"/>
            </w:pPr>
          </w:p>
        </w:tc>
      </w:tr>
      <w:tr w:rsidR="003B6F38" w:rsidTr="00E10CB6">
        <w:trPr>
          <w:trHeight w:val="20"/>
        </w:trPr>
        <w:tc>
          <w:tcPr>
            <w:tcW w:w="2179" w:type="dxa"/>
          </w:tcPr>
          <w:p w:rsidR="003B6F38" w:rsidRDefault="003B6F38" w:rsidP="00E10CB6">
            <w:pPr>
              <w:pStyle w:val="TableParagraph"/>
              <w:tabs>
                <w:tab w:val="left" w:pos="360"/>
              </w:tabs>
              <w:spacing w:line="268" w:lineRule="exact"/>
              <w:jc w:val="both"/>
              <w:rPr>
                <w:sz w:val="24"/>
              </w:rPr>
            </w:pPr>
            <w:r>
              <w:rPr>
                <w:sz w:val="24"/>
              </w:rPr>
              <w:t>Variable</w:t>
            </w:r>
          </w:p>
        </w:tc>
        <w:tc>
          <w:tcPr>
            <w:tcW w:w="1393" w:type="dxa"/>
          </w:tcPr>
          <w:p w:rsidR="003B6F38" w:rsidRDefault="003B6F38" w:rsidP="00E10CB6">
            <w:pPr>
              <w:pStyle w:val="TableParagraph"/>
              <w:tabs>
                <w:tab w:val="left" w:pos="360"/>
              </w:tabs>
              <w:spacing w:line="268" w:lineRule="exact"/>
              <w:ind w:right="114"/>
              <w:jc w:val="both"/>
              <w:rPr>
                <w:sz w:val="24"/>
              </w:rPr>
            </w:pPr>
            <w:r>
              <w:rPr>
                <w:sz w:val="24"/>
              </w:rPr>
              <w:t>Coefficient</w:t>
            </w:r>
          </w:p>
        </w:tc>
        <w:tc>
          <w:tcPr>
            <w:tcW w:w="1380" w:type="dxa"/>
          </w:tcPr>
          <w:p w:rsidR="003B6F38" w:rsidRDefault="003B6F38" w:rsidP="00E10CB6">
            <w:pPr>
              <w:pStyle w:val="TableParagraph"/>
              <w:tabs>
                <w:tab w:val="left" w:pos="360"/>
              </w:tabs>
              <w:spacing w:line="268" w:lineRule="exact"/>
              <w:ind w:right="110"/>
              <w:jc w:val="both"/>
              <w:rPr>
                <w:sz w:val="24"/>
              </w:rPr>
            </w:pPr>
            <w:r>
              <w:rPr>
                <w:sz w:val="24"/>
              </w:rPr>
              <w:t>Std. Error</w:t>
            </w:r>
          </w:p>
        </w:tc>
        <w:tc>
          <w:tcPr>
            <w:tcW w:w="1380" w:type="dxa"/>
          </w:tcPr>
          <w:p w:rsidR="003B6F38" w:rsidRDefault="003B6F38" w:rsidP="00E10CB6">
            <w:pPr>
              <w:pStyle w:val="TableParagraph"/>
              <w:tabs>
                <w:tab w:val="left" w:pos="360"/>
              </w:tabs>
              <w:spacing w:line="268" w:lineRule="exact"/>
              <w:ind w:right="108"/>
              <w:jc w:val="both"/>
              <w:rPr>
                <w:sz w:val="24"/>
              </w:rPr>
            </w:pPr>
            <w:r>
              <w:rPr>
                <w:sz w:val="24"/>
              </w:rPr>
              <w:t>t-Statistic</w:t>
            </w:r>
          </w:p>
        </w:tc>
        <w:tc>
          <w:tcPr>
            <w:tcW w:w="1140" w:type="dxa"/>
          </w:tcPr>
          <w:p w:rsidR="003B6F38" w:rsidRDefault="003B6F38" w:rsidP="00E10CB6">
            <w:pPr>
              <w:pStyle w:val="TableParagraph"/>
              <w:tabs>
                <w:tab w:val="left" w:pos="360"/>
              </w:tabs>
              <w:spacing w:line="268" w:lineRule="exact"/>
              <w:jc w:val="both"/>
              <w:rPr>
                <w:sz w:val="24"/>
              </w:rPr>
            </w:pPr>
            <w:r>
              <w:rPr>
                <w:sz w:val="24"/>
              </w:rPr>
              <w:t>Prob.</w:t>
            </w:r>
          </w:p>
        </w:tc>
      </w:tr>
      <w:tr w:rsidR="003B6F38" w:rsidTr="00E10CB6">
        <w:trPr>
          <w:trHeight w:val="20"/>
        </w:trPr>
        <w:tc>
          <w:tcPr>
            <w:tcW w:w="2179" w:type="dxa"/>
          </w:tcPr>
          <w:p w:rsidR="003B6F38" w:rsidRDefault="003B6F38" w:rsidP="00E10CB6">
            <w:pPr>
              <w:tabs>
                <w:tab w:val="left" w:pos="360"/>
              </w:tabs>
              <w:jc w:val="both"/>
            </w:pPr>
          </w:p>
        </w:tc>
        <w:tc>
          <w:tcPr>
            <w:tcW w:w="1393" w:type="dxa"/>
          </w:tcPr>
          <w:p w:rsidR="003B6F38" w:rsidRDefault="003B6F38" w:rsidP="00E10CB6">
            <w:pPr>
              <w:tabs>
                <w:tab w:val="left" w:pos="360"/>
              </w:tabs>
              <w:jc w:val="both"/>
            </w:pPr>
          </w:p>
        </w:tc>
        <w:tc>
          <w:tcPr>
            <w:tcW w:w="1380" w:type="dxa"/>
          </w:tcPr>
          <w:p w:rsidR="003B6F38" w:rsidRDefault="003B6F38" w:rsidP="00E10CB6">
            <w:pPr>
              <w:tabs>
                <w:tab w:val="left" w:pos="360"/>
              </w:tabs>
              <w:jc w:val="both"/>
            </w:pPr>
          </w:p>
        </w:tc>
        <w:tc>
          <w:tcPr>
            <w:tcW w:w="1380" w:type="dxa"/>
          </w:tcPr>
          <w:p w:rsidR="003B6F38" w:rsidRDefault="003B6F38" w:rsidP="00E10CB6">
            <w:pPr>
              <w:tabs>
                <w:tab w:val="left" w:pos="360"/>
              </w:tabs>
              <w:jc w:val="both"/>
            </w:pPr>
          </w:p>
        </w:tc>
        <w:tc>
          <w:tcPr>
            <w:tcW w:w="1140" w:type="dxa"/>
          </w:tcPr>
          <w:p w:rsidR="003B6F38" w:rsidRDefault="003B6F38" w:rsidP="00E10CB6">
            <w:pPr>
              <w:tabs>
                <w:tab w:val="left" w:pos="360"/>
              </w:tabs>
              <w:jc w:val="both"/>
            </w:pPr>
          </w:p>
        </w:tc>
      </w:tr>
      <w:tr w:rsidR="003B6F38" w:rsidTr="00E10CB6">
        <w:trPr>
          <w:trHeight w:val="20"/>
        </w:trPr>
        <w:tc>
          <w:tcPr>
            <w:tcW w:w="2179" w:type="dxa"/>
          </w:tcPr>
          <w:p w:rsidR="003B6F38" w:rsidRDefault="003B6F38" w:rsidP="00E10CB6">
            <w:pPr>
              <w:tabs>
                <w:tab w:val="left" w:pos="360"/>
              </w:tabs>
              <w:jc w:val="both"/>
            </w:pPr>
          </w:p>
        </w:tc>
        <w:tc>
          <w:tcPr>
            <w:tcW w:w="1393" w:type="dxa"/>
          </w:tcPr>
          <w:p w:rsidR="003B6F38" w:rsidRDefault="003B6F38" w:rsidP="00E10CB6">
            <w:pPr>
              <w:tabs>
                <w:tab w:val="left" w:pos="360"/>
              </w:tabs>
              <w:jc w:val="both"/>
            </w:pPr>
          </w:p>
        </w:tc>
        <w:tc>
          <w:tcPr>
            <w:tcW w:w="1380" w:type="dxa"/>
          </w:tcPr>
          <w:p w:rsidR="003B6F38" w:rsidRDefault="003B6F38" w:rsidP="00E10CB6">
            <w:pPr>
              <w:tabs>
                <w:tab w:val="left" w:pos="360"/>
              </w:tabs>
              <w:jc w:val="both"/>
            </w:pPr>
          </w:p>
        </w:tc>
        <w:tc>
          <w:tcPr>
            <w:tcW w:w="1380" w:type="dxa"/>
          </w:tcPr>
          <w:p w:rsidR="003B6F38" w:rsidRDefault="003B6F38" w:rsidP="00E10CB6">
            <w:pPr>
              <w:tabs>
                <w:tab w:val="left" w:pos="360"/>
              </w:tabs>
              <w:jc w:val="both"/>
            </w:pPr>
          </w:p>
        </w:tc>
        <w:tc>
          <w:tcPr>
            <w:tcW w:w="1140" w:type="dxa"/>
          </w:tcPr>
          <w:p w:rsidR="003B6F38" w:rsidRDefault="003B6F38" w:rsidP="00E10CB6">
            <w:pPr>
              <w:tabs>
                <w:tab w:val="left" w:pos="360"/>
              </w:tabs>
              <w:jc w:val="both"/>
            </w:pPr>
          </w:p>
        </w:tc>
      </w:tr>
      <w:tr w:rsidR="003B6F38" w:rsidTr="00E10CB6">
        <w:trPr>
          <w:trHeight w:val="20"/>
        </w:trPr>
        <w:tc>
          <w:tcPr>
            <w:tcW w:w="2179" w:type="dxa"/>
          </w:tcPr>
          <w:p w:rsidR="003B6F38" w:rsidRDefault="003B6F38" w:rsidP="00E10CB6">
            <w:pPr>
              <w:pStyle w:val="TableParagraph"/>
              <w:tabs>
                <w:tab w:val="left" w:pos="360"/>
              </w:tabs>
              <w:spacing w:line="270" w:lineRule="exact"/>
              <w:ind w:right="1"/>
              <w:jc w:val="both"/>
              <w:rPr>
                <w:sz w:val="24"/>
              </w:rPr>
            </w:pPr>
            <w:r>
              <w:rPr>
                <w:sz w:val="24"/>
              </w:rPr>
              <w:t>C</w:t>
            </w:r>
          </w:p>
        </w:tc>
        <w:tc>
          <w:tcPr>
            <w:tcW w:w="1393" w:type="dxa"/>
          </w:tcPr>
          <w:p w:rsidR="003B6F38" w:rsidRDefault="003B6F38" w:rsidP="00E10CB6">
            <w:pPr>
              <w:pStyle w:val="TableParagraph"/>
              <w:tabs>
                <w:tab w:val="left" w:pos="360"/>
              </w:tabs>
              <w:spacing w:line="270" w:lineRule="exact"/>
              <w:ind w:right="110"/>
              <w:jc w:val="both"/>
              <w:rPr>
                <w:sz w:val="24"/>
              </w:rPr>
            </w:pPr>
            <w:r>
              <w:rPr>
                <w:sz w:val="24"/>
              </w:rPr>
              <w:t>1357364.</w:t>
            </w:r>
          </w:p>
        </w:tc>
        <w:tc>
          <w:tcPr>
            <w:tcW w:w="1380" w:type="dxa"/>
          </w:tcPr>
          <w:p w:rsidR="003B6F38" w:rsidRDefault="003B6F38" w:rsidP="00E10CB6">
            <w:pPr>
              <w:pStyle w:val="TableParagraph"/>
              <w:tabs>
                <w:tab w:val="left" w:pos="360"/>
              </w:tabs>
              <w:spacing w:line="270" w:lineRule="exact"/>
              <w:ind w:right="110"/>
              <w:jc w:val="both"/>
              <w:rPr>
                <w:sz w:val="24"/>
              </w:rPr>
            </w:pPr>
            <w:r>
              <w:rPr>
                <w:sz w:val="24"/>
              </w:rPr>
              <w:t>625528.3</w:t>
            </w:r>
          </w:p>
        </w:tc>
        <w:tc>
          <w:tcPr>
            <w:tcW w:w="1380" w:type="dxa"/>
          </w:tcPr>
          <w:p w:rsidR="003B6F38" w:rsidRDefault="003B6F38" w:rsidP="00E10CB6">
            <w:pPr>
              <w:pStyle w:val="TableParagraph"/>
              <w:tabs>
                <w:tab w:val="left" w:pos="360"/>
              </w:tabs>
              <w:spacing w:line="270" w:lineRule="exact"/>
              <w:ind w:right="110"/>
              <w:jc w:val="both"/>
              <w:rPr>
                <w:sz w:val="24"/>
              </w:rPr>
            </w:pPr>
            <w:r>
              <w:rPr>
                <w:sz w:val="24"/>
              </w:rPr>
              <w:t>2.169949</w:t>
            </w:r>
          </w:p>
        </w:tc>
        <w:tc>
          <w:tcPr>
            <w:tcW w:w="1140" w:type="dxa"/>
          </w:tcPr>
          <w:p w:rsidR="003B6F38" w:rsidRDefault="003B6F38" w:rsidP="00E10CB6">
            <w:pPr>
              <w:pStyle w:val="TableParagraph"/>
              <w:tabs>
                <w:tab w:val="left" w:pos="360"/>
              </w:tabs>
              <w:spacing w:line="270" w:lineRule="exact"/>
              <w:ind w:right="110"/>
              <w:jc w:val="both"/>
              <w:rPr>
                <w:sz w:val="24"/>
              </w:rPr>
            </w:pPr>
            <w:r>
              <w:rPr>
                <w:sz w:val="24"/>
              </w:rPr>
              <w:t>0.0393</w:t>
            </w:r>
          </w:p>
        </w:tc>
      </w:tr>
      <w:tr w:rsidR="003B6F38" w:rsidTr="00E10CB6">
        <w:trPr>
          <w:trHeight w:val="20"/>
        </w:trPr>
        <w:tc>
          <w:tcPr>
            <w:tcW w:w="2179" w:type="dxa"/>
          </w:tcPr>
          <w:p w:rsidR="003B6F38" w:rsidRDefault="003B6F38" w:rsidP="00E10CB6">
            <w:pPr>
              <w:pStyle w:val="TableParagraph"/>
              <w:tabs>
                <w:tab w:val="left" w:pos="360"/>
              </w:tabs>
              <w:spacing w:line="268" w:lineRule="exact"/>
              <w:ind w:right="258"/>
              <w:jc w:val="both"/>
              <w:rPr>
                <w:sz w:val="24"/>
              </w:rPr>
            </w:pPr>
            <w:r>
              <w:rPr>
                <w:sz w:val="24"/>
              </w:rPr>
              <w:t>SSORGHUN(-1)</w:t>
            </w:r>
          </w:p>
        </w:tc>
        <w:tc>
          <w:tcPr>
            <w:tcW w:w="1393" w:type="dxa"/>
          </w:tcPr>
          <w:p w:rsidR="003B6F38" w:rsidRDefault="003B6F38" w:rsidP="00E10CB6">
            <w:pPr>
              <w:pStyle w:val="TableParagraph"/>
              <w:tabs>
                <w:tab w:val="left" w:pos="360"/>
              </w:tabs>
              <w:spacing w:line="268" w:lineRule="exact"/>
              <w:ind w:right="110"/>
              <w:jc w:val="both"/>
              <w:rPr>
                <w:sz w:val="24"/>
              </w:rPr>
            </w:pPr>
            <w:r>
              <w:rPr>
                <w:sz w:val="24"/>
              </w:rPr>
              <w:t>0.852019</w:t>
            </w:r>
          </w:p>
        </w:tc>
        <w:tc>
          <w:tcPr>
            <w:tcW w:w="1380" w:type="dxa"/>
          </w:tcPr>
          <w:p w:rsidR="003B6F38" w:rsidRDefault="003B6F38" w:rsidP="00E10CB6">
            <w:pPr>
              <w:pStyle w:val="TableParagraph"/>
              <w:tabs>
                <w:tab w:val="left" w:pos="360"/>
              </w:tabs>
              <w:spacing w:line="268" w:lineRule="exact"/>
              <w:ind w:right="110"/>
              <w:jc w:val="both"/>
              <w:rPr>
                <w:sz w:val="24"/>
              </w:rPr>
            </w:pPr>
            <w:r>
              <w:rPr>
                <w:sz w:val="24"/>
              </w:rPr>
              <w:t>0.104011</w:t>
            </w:r>
          </w:p>
        </w:tc>
        <w:tc>
          <w:tcPr>
            <w:tcW w:w="1380" w:type="dxa"/>
          </w:tcPr>
          <w:p w:rsidR="003B6F38" w:rsidRDefault="003B6F38" w:rsidP="00E10CB6">
            <w:pPr>
              <w:pStyle w:val="TableParagraph"/>
              <w:tabs>
                <w:tab w:val="left" w:pos="360"/>
              </w:tabs>
              <w:spacing w:line="268" w:lineRule="exact"/>
              <w:ind w:right="110"/>
              <w:jc w:val="both"/>
              <w:rPr>
                <w:sz w:val="24"/>
              </w:rPr>
            </w:pPr>
            <w:r>
              <w:rPr>
                <w:sz w:val="24"/>
              </w:rPr>
              <w:t>8.191587</w:t>
            </w:r>
          </w:p>
        </w:tc>
        <w:tc>
          <w:tcPr>
            <w:tcW w:w="1140" w:type="dxa"/>
          </w:tcPr>
          <w:p w:rsidR="003B6F38" w:rsidRDefault="003B6F38" w:rsidP="00E10CB6">
            <w:pPr>
              <w:pStyle w:val="TableParagraph"/>
              <w:tabs>
                <w:tab w:val="left" w:pos="360"/>
              </w:tabs>
              <w:spacing w:line="268" w:lineRule="exact"/>
              <w:ind w:right="110"/>
              <w:jc w:val="both"/>
              <w:rPr>
                <w:sz w:val="24"/>
              </w:rPr>
            </w:pPr>
            <w:r>
              <w:rPr>
                <w:sz w:val="24"/>
              </w:rPr>
              <w:t>0.0000</w:t>
            </w:r>
          </w:p>
        </w:tc>
      </w:tr>
      <w:tr w:rsidR="003B6F38" w:rsidTr="00E10CB6">
        <w:trPr>
          <w:trHeight w:val="20"/>
        </w:trPr>
        <w:tc>
          <w:tcPr>
            <w:tcW w:w="2179" w:type="dxa"/>
          </w:tcPr>
          <w:p w:rsidR="003B6F38" w:rsidRDefault="003B6F38" w:rsidP="00E10CB6">
            <w:pPr>
              <w:pStyle w:val="TableParagraph"/>
              <w:tabs>
                <w:tab w:val="left" w:pos="360"/>
              </w:tabs>
              <w:spacing w:line="268" w:lineRule="exact"/>
              <w:ind w:right="258"/>
              <w:jc w:val="both"/>
              <w:rPr>
                <w:sz w:val="24"/>
              </w:rPr>
            </w:pPr>
            <w:r>
              <w:rPr>
                <w:sz w:val="24"/>
              </w:rPr>
              <w:t>PSORGHUN(-1)</w:t>
            </w:r>
          </w:p>
        </w:tc>
        <w:tc>
          <w:tcPr>
            <w:tcW w:w="1393" w:type="dxa"/>
          </w:tcPr>
          <w:p w:rsidR="003B6F38" w:rsidRDefault="003B6F38" w:rsidP="00E10CB6">
            <w:pPr>
              <w:pStyle w:val="TableParagraph"/>
              <w:tabs>
                <w:tab w:val="left" w:pos="360"/>
              </w:tabs>
              <w:spacing w:line="268" w:lineRule="exact"/>
              <w:ind w:right="110"/>
              <w:jc w:val="both"/>
              <w:rPr>
                <w:sz w:val="24"/>
              </w:rPr>
            </w:pPr>
            <w:r>
              <w:rPr>
                <w:sz w:val="24"/>
              </w:rPr>
              <w:t>-12.21599</w:t>
            </w:r>
          </w:p>
        </w:tc>
        <w:tc>
          <w:tcPr>
            <w:tcW w:w="1380" w:type="dxa"/>
          </w:tcPr>
          <w:p w:rsidR="003B6F38" w:rsidRDefault="003B6F38" w:rsidP="00E10CB6">
            <w:pPr>
              <w:pStyle w:val="TableParagraph"/>
              <w:tabs>
                <w:tab w:val="left" w:pos="360"/>
              </w:tabs>
              <w:spacing w:line="268" w:lineRule="exact"/>
              <w:ind w:right="110"/>
              <w:jc w:val="both"/>
              <w:rPr>
                <w:sz w:val="24"/>
              </w:rPr>
            </w:pPr>
            <w:r>
              <w:rPr>
                <w:sz w:val="24"/>
              </w:rPr>
              <w:t>5.225523</w:t>
            </w:r>
          </w:p>
        </w:tc>
        <w:tc>
          <w:tcPr>
            <w:tcW w:w="1380" w:type="dxa"/>
          </w:tcPr>
          <w:p w:rsidR="003B6F38" w:rsidRDefault="003B6F38" w:rsidP="00E10CB6">
            <w:pPr>
              <w:pStyle w:val="TableParagraph"/>
              <w:tabs>
                <w:tab w:val="left" w:pos="360"/>
              </w:tabs>
              <w:spacing w:line="268" w:lineRule="exact"/>
              <w:ind w:right="110"/>
              <w:jc w:val="both"/>
              <w:rPr>
                <w:sz w:val="24"/>
              </w:rPr>
            </w:pPr>
            <w:r>
              <w:rPr>
                <w:sz w:val="24"/>
              </w:rPr>
              <w:t>-2.337754</w:t>
            </w:r>
          </w:p>
        </w:tc>
        <w:tc>
          <w:tcPr>
            <w:tcW w:w="1140" w:type="dxa"/>
          </w:tcPr>
          <w:p w:rsidR="003B6F38" w:rsidRDefault="003B6F38" w:rsidP="00E10CB6">
            <w:pPr>
              <w:pStyle w:val="TableParagraph"/>
              <w:tabs>
                <w:tab w:val="left" w:pos="360"/>
              </w:tabs>
              <w:spacing w:line="268" w:lineRule="exact"/>
              <w:ind w:right="110"/>
              <w:jc w:val="both"/>
              <w:rPr>
                <w:sz w:val="24"/>
              </w:rPr>
            </w:pPr>
            <w:r>
              <w:rPr>
                <w:sz w:val="24"/>
              </w:rPr>
              <w:t>0.0274</w:t>
            </w:r>
          </w:p>
        </w:tc>
      </w:tr>
      <w:tr w:rsidR="003B6F38" w:rsidTr="00E10CB6">
        <w:trPr>
          <w:trHeight w:val="20"/>
        </w:trPr>
        <w:tc>
          <w:tcPr>
            <w:tcW w:w="2179" w:type="dxa"/>
          </w:tcPr>
          <w:p w:rsidR="003B6F38" w:rsidRDefault="003B6F38" w:rsidP="00E10CB6">
            <w:pPr>
              <w:pStyle w:val="TableParagraph"/>
              <w:tabs>
                <w:tab w:val="left" w:pos="360"/>
              </w:tabs>
              <w:spacing w:line="268" w:lineRule="exact"/>
              <w:jc w:val="both"/>
              <w:rPr>
                <w:sz w:val="24"/>
              </w:rPr>
            </w:pPr>
            <w:r>
              <w:rPr>
                <w:sz w:val="24"/>
              </w:rPr>
              <w:t>R-squared</w:t>
            </w:r>
          </w:p>
        </w:tc>
        <w:tc>
          <w:tcPr>
            <w:tcW w:w="1393" w:type="dxa"/>
          </w:tcPr>
          <w:p w:rsidR="003B6F38" w:rsidRDefault="003B6F38" w:rsidP="00E10CB6">
            <w:pPr>
              <w:pStyle w:val="TableParagraph"/>
              <w:tabs>
                <w:tab w:val="left" w:pos="360"/>
              </w:tabs>
              <w:spacing w:line="268" w:lineRule="exact"/>
              <w:ind w:right="110"/>
              <w:jc w:val="both"/>
              <w:rPr>
                <w:sz w:val="24"/>
              </w:rPr>
            </w:pPr>
            <w:r>
              <w:rPr>
                <w:sz w:val="24"/>
              </w:rPr>
              <w:t>0.578190</w:t>
            </w:r>
          </w:p>
        </w:tc>
        <w:tc>
          <w:tcPr>
            <w:tcW w:w="2760" w:type="dxa"/>
            <w:gridSpan w:val="2"/>
          </w:tcPr>
          <w:p w:rsidR="003B6F38" w:rsidRDefault="003B6F38" w:rsidP="00E10CB6">
            <w:pPr>
              <w:pStyle w:val="TableParagraph"/>
              <w:tabs>
                <w:tab w:val="left" w:pos="360"/>
              </w:tabs>
              <w:spacing w:line="268" w:lineRule="exact"/>
              <w:jc w:val="both"/>
              <w:rPr>
                <w:sz w:val="24"/>
              </w:rPr>
            </w:pPr>
            <w:r>
              <w:rPr>
                <w:sz w:val="24"/>
              </w:rPr>
              <w:t>F-statistic</w:t>
            </w:r>
          </w:p>
        </w:tc>
        <w:tc>
          <w:tcPr>
            <w:tcW w:w="1140" w:type="dxa"/>
          </w:tcPr>
          <w:p w:rsidR="003B6F38" w:rsidRDefault="003B6F38" w:rsidP="00E10CB6">
            <w:pPr>
              <w:pStyle w:val="TableParagraph"/>
              <w:tabs>
                <w:tab w:val="left" w:pos="360"/>
              </w:tabs>
              <w:spacing w:line="268" w:lineRule="exact"/>
              <w:ind w:right="110"/>
              <w:jc w:val="both"/>
              <w:rPr>
                <w:sz w:val="24"/>
              </w:rPr>
            </w:pPr>
            <w:r>
              <w:rPr>
                <w:sz w:val="24"/>
              </w:rPr>
              <w:t>17.81956</w:t>
            </w:r>
          </w:p>
        </w:tc>
      </w:tr>
      <w:tr w:rsidR="003B6F38" w:rsidTr="00E10CB6">
        <w:trPr>
          <w:trHeight w:val="20"/>
        </w:trPr>
        <w:tc>
          <w:tcPr>
            <w:tcW w:w="2179" w:type="dxa"/>
          </w:tcPr>
          <w:p w:rsidR="003B6F38" w:rsidRDefault="003B6F38" w:rsidP="00E10CB6">
            <w:pPr>
              <w:pStyle w:val="TableParagraph"/>
              <w:tabs>
                <w:tab w:val="left" w:pos="360"/>
              </w:tabs>
              <w:spacing w:line="268" w:lineRule="exact"/>
              <w:jc w:val="both"/>
              <w:rPr>
                <w:sz w:val="24"/>
              </w:rPr>
            </w:pPr>
            <w:r>
              <w:rPr>
                <w:sz w:val="24"/>
              </w:rPr>
              <w:t>Adjusted R-squared</w:t>
            </w:r>
          </w:p>
        </w:tc>
        <w:tc>
          <w:tcPr>
            <w:tcW w:w="1393" w:type="dxa"/>
          </w:tcPr>
          <w:p w:rsidR="003B6F38" w:rsidRDefault="003B6F38" w:rsidP="00E10CB6">
            <w:pPr>
              <w:pStyle w:val="TableParagraph"/>
              <w:tabs>
                <w:tab w:val="left" w:pos="360"/>
              </w:tabs>
              <w:spacing w:line="268" w:lineRule="exact"/>
              <w:ind w:right="110"/>
              <w:jc w:val="both"/>
              <w:rPr>
                <w:sz w:val="24"/>
              </w:rPr>
            </w:pPr>
            <w:r>
              <w:rPr>
                <w:sz w:val="24"/>
              </w:rPr>
              <w:t>0.545743</w:t>
            </w:r>
          </w:p>
        </w:tc>
        <w:tc>
          <w:tcPr>
            <w:tcW w:w="2760" w:type="dxa"/>
            <w:gridSpan w:val="2"/>
          </w:tcPr>
          <w:p w:rsidR="003B6F38" w:rsidRDefault="003B6F38" w:rsidP="00E10CB6">
            <w:pPr>
              <w:pStyle w:val="TableParagraph"/>
              <w:tabs>
                <w:tab w:val="left" w:pos="360"/>
              </w:tabs>
              <w:spacing w:line="268" w:lineRule="exact"/>
              <w:jc w:val="both"/>
              <w:rPr>
                <w:sz w:val="24"/>
              </w:rPr>
            </w:pPr>
            <w:r>
              <w:rPr>
                <w:sz w:val="24"/>
              </w:rPr>
              <w:t>Prob(F-statistic)</w:t>
            </w:r>
          </w:p>
        </w:tc>
        <w:tc>
          <w:tcPr>
            <w:tcW w:w="1140" w:type="dxa"/>
          </w:tcPr>
          <w:p w:rsidR="003B6F38" w:rsidRDefault="003B6F38" w:rsidP="00E10CB6">
            <w:pPr>
              <w:pStyle w:val="TableParagraph"/>
              <w:tabs>
                <w:tab w:val="left" w:pos="360"/>
              </w:tabs>
              <w:spacing w:line="268" w:lineRule="exact"/>
              <w:ind w:right="110"/>
              <w:jc w:val="both"/>
              <w:rPr>
                <w:sz w:val="24"/>
              </w:rPr>
            </w:pPr>
            <w:r>
              <w:rPr>
                <w:sz w:val="24"/>
              </w:rPr>
              <w:t>0.000013</w:t>
            </w:r>
          </w:p>
        </w:tc>
      </w:tr>
      <w:tr w:rsidR="003B6F38" w:rsidTr="00E10CB6">
        <w:trPr>
          <w:trHeight w:val="20"/>
        </w:trPr>
        <w:tc>
          <w:tcPr>
            <w:tcW w:w="2179" w:type="dxa"/>
          </w:tcPr>
          <w:p w:rsidR="003B6F38" w:rsidRDefault="003B6F38" w:rsidP="00E10CB6">
            <w:pPr>
              <w:tabs>
                <w:tab w:val="left" w:pos="360"/>
              </w:tabs>
              <w:jc w:val="both"/>
            </w:pPr>
          </w:p>
        </w:tc>
        <w:tc>
          <w:tcPr>
            <w:tcW w:w="1393" w:type="dxa"/>
          </w:tcPr>
          <w:p w:rsidR="003B6F38" w:rsidRDefault="003B6F38" w:rsidP="00E10CB6">
            <w:pPr>
              <w:tabs>
                <w:tab w:val="left" w:pos="360"/>
              </w:tabs>
              <w:jc w:val="both"/>
            </w:pPr>
          </w:p>
        </w:tc>
        <w:tc>
          <w:tcPr>
            <w:tcW w:w="2760" w:type="dxa"/>
            <w:gridSpan w:val="2"/>
          </w:tcPr>
          <w:p w:rsidR="003B6F38" w:rsidRDefault="003B6F38" w:rsidP="00E10CB6">
            <w:pPr>
              <w:pStyle w:val="TableParagraph"/>
              <w:tabs>
                <w:tab w:val="left" w:pos="360"/>
              </w:tabs>
              <w:spacing w:line="268" w:lineRule="exact"/>
              <w:jc w:val="both"/>
              <w:rPr>
                <w:sz w:val="24"/>
              </w:rPr>
            </w:pPr>
            <w:r>
              <w:rPr>
                <w:sz w:val="24"/>
              </w:rPr>
              <w:t>Durbin-Watson stat</w:t>
            </w:r>
          </w:p>
        </w:tc>
        <w:tc>
          <w:tcPr>
            <w:tcW w:w="1140" w:type="dxa"/>
          </w:tcPr>
          <w:p w:rsidR="003B6F38" w:rsidRDefault="003B6F38" w:rsidP="00E10CB6">
            <w:pPr>
              <w:pStyle w:val="TableParagraph"/>
              <w:tabs>
                <w:tab w:val="left" w:pos="360"/>
              </w:tabs>
              <w:spacing w:line="268" w:lineRule="exact"/>
              <w:ind w:right="110"/>
              <w:jc w:val="both"/>
              <w:rPr>
                <w:sz w:val="24"/>
              </w:rPr>
            </w:pPr>
            <w:r>
              <w:rPr>
                <w:sz w:val="24"/>
              </w:rPr>
              <w:t>2.14043</w:t>
            </w:r>
          </w:p>
        </w:tc>
      </w:tr>
    </w:tbl>
    <w:p w:rsidR="003B6F38" w:rsidRDefault="003B6F38" w:rsidP="003B6F38">
      <w:pPr>
        <w:pStyle w:val="BodyText"/>
        <w:tabs>
          <w:tab w:val="left" w:pos="360"/>
        </w:tabs>
        <w:jc w:val="both"/>
      </w:pPr>
      <w:r>
        <w:lastRenderedPageBreak/>
        <w:t>Author’s computation using Eviews 9</w:t>
      </w:r>
    </w:p>
    <w:p w:rsidR="003B6F38" w:rsidRDefault="003B6F38" w:rsidP="003B6F38">
      <w:pPr>
        <w:pStyle w:val="BodyText"/>
        <w:tabs>
          <w:tab w:val="left" w:pos="360"/>
        </w:tabs>
        <w:spacing w:before="9"/>
        <w:jc w:val="both"/>
        <w:rPr>
          <w:sz w:val="23"/>
        </w:rPr>
      </w:pPr>
    </w:p>
    <w:p w:rsidR="003B6F38" w:rsidRDefault="003B6F38" w:rsidP="003B6F38">
      <w:pPr>
        <w:pStyle w:val="BodyText"/>
        <w:tabs>
          <w:tab w:val="left" w:pos="360"/>
        </w:tabs>
        <w:spacing w:line="480" w:lineRule="auto"/>
        <w:ind w:right="148"/>
        <w:jc w:val="both"/>
      </w:pPr>
      <w:r>
        <w:t>The result shows that ASORGHUM (-1) is positively related to ASORGHUM while</w:t>
      </w:r>
      <w:r>
        <w:rPr>
          <w:spacing w:val="-12"/>
        </w:rPr>
        <w:t xml:space="preserve"> </w:t>
      </w:r>
      <w:r>
        <w:t>PSORGHUM</w:t>
      </w:r>
      <w:r>
        <w:rPr>
          <w:spacing w:val="-12"/>
        </w:rPr>
        <w:t xml:space="preserve"> </w:t>
      </w:r>
      <w:r>
        <w:t>(-1)</w:t>
      </w:r>
      <w:r>
        <w:rPr>
          <w:spacing w:val="-13"/>
        </w:rPr>
        <w:t xml:space="preserve"> </w:t>
      </w:r>
      <w:r>
        <w:t>is</w:t>
      </w:r>
      <w:r>
        <w:rPr>
          <w:spacing w:val="-11"/>
        </w:rPr>
        <w:t xml:space="preserve"> </w:t>
      </w:r>
      <w:r>
        <w:t>inversely</w:t>
      </w:r>
      <w:r>
        <w:rPr>
          <w:spacing w:val="-17"/>
        </w:rPr>
        <w:t xml:space="preserve"> </w:t>
      </w:r>
      <w:r>
        <w:t>related</w:t>
      </w:r>
      <w:r>
        <w:rPr>
          <w:spacing w:val="-13"/>
        </w:rPr>
        <w:t xml:space="preserve"> </w:t>
      </w:r>
      <w:r>
        <w:t>to</w:t>
      </w:r>
      <w:r>
        <w:rPr>
          <w:spacing w:val="-12"/>
        </w:rPr>
        <w:t xml:space="preserve"> </w:t>
      </w:r>
      <w:r>
        <w:t>it.</w:t>
      </w:r>
      <w:r>
        <w:rPr>
          <w:spacing w:val="-12"/>
        </w:rPr>
        <w:t xml:space="preserve"> </w:t>
      </w:r>
      <w:r>
        <w:t>This</w:t>
      </w:r>
      <w:r>
        <w:rPr>
          <w:spacing w:val="-11"/>
        </w:rPr>
        <w:t xml:space="preserve"> </w:t>
      </w:r>
      <w:r>
        <w:t>implies</w:t>
      </w:r>
      <w:r>
        <w:rPr>
          <w:spacing w:val="-12"/>
        </w:rPr>
        <w:t xml:space="preserve"> </w:t>
      </w:r>
      <w:r>
        <w:t>that</w:t>
      </w:r>
      <w:r>
        <w:rPr>
          <w:spacing w:val="-12"/>
        </w:rPr>
        <w:t xml:space="preserve"> </w:t>
      </w:r>
      <w:r>
        <w:t>ASORGHUM</w:t>
      </w:r>
      <w:r>
        <w:rPr>
          <w:spacing w:val="-12"/>
        </w:rPr>
        <w:t xml:space="preserve"> </w:t>
      </w:r>
      <w:r>
        <w:t>increases as a result of increase in ASORGHUM (-1), while it decreases with increase in PSORGHUM</w:t>
      </w:r>
      <w:r>
        <w:rPr>
          <w:spacing w:val="-12"/>
        </w:rPr>
        <w:t xml:space="preserve"> </w:t>
      </w:r>
      <w:r>
        <w:t>(-1).</w:t>
      </w:r>
      <w:r>
        <w:rPr>
          <w:spacing w:val="-12"/>
        </w:rPr>
        <w:t xml:space="preserve"> </w:t>
      </w:r>
      <w:r>
        <w:t>However,</w:t>
      </w:r>
      <w:r>
        <w:rPr>
          <w:spacing w:val="-13"/>
        </w:rPr>
        <w:t xml:space="preserve"> </w:t>
      </w:r>
      <w:r>
        <w:t>the</w:t>
      </w:r>
      <w:r>
        <w:rPr>
          <w:spacing w:val="-13"/>
        </w:rPr>
        <w:t xml:space="preserve"> </w:t>
      </w:r>
      <w:r>
        <w:t>coefficients</w:t>
      </w:r>
      <w:r>
        <w:rPr>
          <w:spacing w:val="-12"/>
        </w:rPr>
        <w:t xml:space="preserve"> </w:t>
      </w:r>
      <w:r>
        <w:t>of</w:t>
      </w:r>
      <w:r>
        <w:rPr>
          <w:spacing w:val="-13"/>
        </w:rPr>
        <w:t xml:space="preserve"> </w:t>
      </w:r>
      <w:r>
        <w:t>both</w:t>
      </w:r>
      <w:r>
        <w:rPr>
          <w:spacing w:val="-12"/>
        </w:rPr>
        <w:t xml:space="preserve"> </w:t>
      </w:r>
      <w:r>
        <w:t>ASORGHUM</w:t>
      </w:r>
      <w:r>
        <w:rPr>
          <w:spacing w:val="-12"/>
        </w:rPr>
        <w:t xml:space="preserve"> </w:t>
      </w:r>
      <w:r>
        <w:t>(-1)</w:t>
      </w:r>
      <w:r>
        <w:rPr>
          <w:spacing w:val="-13"/>
        </w:rPr>
        <w:t xml:space="preserve"> </w:t>
      </w:r>
      <w:r>
        <w:t>and</w:t>
      </w:r>
      <w:r>
        <w:rPr>
          <w:spacing w:val="-12"/>
        </w:rPr>
        <w:t xml:space="preserve"> </w:t>
      </w:r>
      <w:r>
        <w:t>PSORGHUM (-1)</w:t>
      </w:r>
      <w:r>
        <w:rPr>
          <w:spacing w:val="-9"/>
        </w:rPr>
        <w:t xml:space="preserve"> </w:t>
      </w:r>
      <w:r>
        <w:t>are</w:t>
      </w:r>
      <w:r>
        <w:rPr>
          <w:spacing w:val="-10"/>
        </w:rPr>
        <w:t xml:space="preserve"> </w:t>
      </w:r>
      <w:r>
        <w:t>statistically</w:t>
      </w:r>
      <w:r>
        <w:rPr>
          <w:spacing w:val="-13"/>
        </w:rPr>
        <w:t xml:space="preserve"> </w:t>
      </w:r>
      <w:r>
        <w:t>significant.</w:t>
      </w:r>
      <w:r>
        <w:rPr>
          <w:spacing w:val="-8"/>
        </w:rPr>
        <w:t xml:space="preserve"> </w:t>
      </w:r>
      <w:r>
        <w:t>The</w:t>
      </w:r>
      <w:r>
        <w:rPr>
          <w:spacing w:val="-8"/>
        </w:rPr>
        <w:t xml:space="preserve"> </w:t>
      </w:r>
      <w:r>
        <w:t>coefficients</w:t>
      </w:r>
      <w:r>
        <w:rPr>
          <w:spacing w:val="-8"/>
        </w:rPr>
        <w:t xml:space="preserve"> </w:t>
      </w:r>
      <w:r>
        <w:t>standard</w:t>
      </w:r>
      <w:r>
        <w:rPr>
          <w:spacing w:val="-9"/>
        </w:rPr>
        <w:t xml:space="preserve"> </w:t>
      </w:r>
      <w:r>
        <w:t>errors,</w:t>
      </w:r>
      <w:r>
        <w:rPr>
          <w:spacing w:val="-9"/>
        </w:rPr>
        <w:t xml:space="preserve"> </w:t>
      </w:r>
      <w:r>
        <w:t>t-statistics</w:t>
      </w:r>
      <w:r>
        <w:rPr>
          <w:spacing w:val="-8"/>
        </w:rPr>
        <w:t xml:space="preserve"> </w:t>
      </w:r>
      <w:r>
        <w:t>and</w:t>
      </w:r>
      <w:r>
        <w:rPr>
          <w:spacing w:val="-9"/>
        </w:rPr>
        <w:t xml:space="preserve"> </w:t>
      </w:r>
      <w:r>
        <w:t>probability values</w:t>
      </w:r>
      <w:r>
        <w:rPr>
          <w:spacing w:val="27"/>
        </w:rPr>
        <w:t xml:space="preserve"> </w:t>
      </w:r>
      <w:r>
        <w:t>of</w:t>
      </w:r>
      <w:r>
        <w:rPr>
          <w:spacing w:val="27"/>
        </w:rPr>
        <w:t xml:space="preserve"> </w:t>
      </w:r>
      <w:r>
        <w:t>ASORGHUM</w:t>
      </w:r>
      <w:r>
        <w:rPr>
          <w:spacing w:val="27"/>
        </w:rPr>
        <w:t xml:space="preserve"> </w:t>
      </w:r>
      <w:r>
        <w:t>(-1)</w:t>
      </w:r>
      <w:r>
        <w:rPr>
          <w:spacing w:val="26"/>
        </w:rPr>
        <w:t xml:space="preserve"> </w:t>
      </w:r>
      <w:r>
        <w:t>and</w:t>
      </w:r>
      <w:r>
        <w:rPr>
          <w:spacing w:val="27"/>
        </w:rPr>
        <w:t xml:space="preserve"> </w:t>
      </w:r>
      <w:r>
        <w:t>PSORGHUM</w:t>
      </w:r>
      <w:r>
        <w:rPr>
          <w:spacing w:val="27"/>
        </w:rPr>
        <w:t xml:space="preserve"> </w:t>
      </w:r>
      <w:r>
        <w:t>(-1)</w:t>
      </w:r>
      <w:r>
        <w:rPr>
          <w:spacing w:val="26"/>
        </w:rPr>
        <w:t xml:space="preserve"> </w:t>
      </w:r>
      <w:r>
        <w:t>are</w:t>
      </w:r>
      <w:r>
        <w:rPr>
          <w:spacing w:val="25"/>
        </w:rPr>
        <w:t xml:space="preserve"> </w:t>
      </w:r>
      <w:r>
        <w:t>0.867502,</w:t>
      </w:r>
      <w:r>
        <w:rPr>
          <w:spacing w:val="27"/>
        </w:rPr>
        <w:t xml:space="preserve"> </w:t>
      </w:r>
      <w:r>
        <w:t>0.099836,</w:t>
      </w:r>
      <w:r>
        <w:rPr>
          <w:spacing w:val="27"/>
        </w:rPr>
        <w:t xml:space="preserve"> </w:t>
      </w:r>
      <w:r>
        <w:t>8.689258, 0.0000 and -9.196810, 3.839393, -2.395381 and 0.0241 respectively. All the statistics shows that the variables are significant factors affecting the supply response (in acreage) of Sorghum in Nigeria. An acre increase in ASORGHUM (-1) and rise PSORGHUM (-1) would</w:t>
      </w:r>
      <w:r>
        <w:rPr>
          <w:spacing w:val="-16"/>
        </w:rPr>
        <w:t xml:space="preserve"> </w:t>
      </w:r>
      <w:r>
        <w:t>bring</w:t>
      </w:r>
      <w:r>
        <w:rPr>
          <w:spacing w:val="-16"/>
        </w:rPr>
        <w:t xml:space="preserve"> </w:t>
      </w:r>
      <w:r>
        <w:t>about</w:t>
      </w:r>
      <w:r>
        <w:rPr>
          <w:spacing w:val="-15"/>
        </w:rPr>
        <w:t xml:space="preserve"> </w:t>
      </w:r>
      <w:r>
        <w:t>0.867502</w:t>
      </w:r>
      <w:r>
        <w:rPr>
          <w:spacing w:val="-16"/>
        </w:rPr>
        <w:t xml:space="preserve"> </w:t>
      </w:r>
      <w:r>
        <w:t>increase</w:t>
      </w:r>
      <w:r>
        <w:rPr>
          <w:spacing w:val="-17"/>
        </w:rPr>
        <w:t xml:space="preserve"> </w:t>
      </w:r>
      <w:r>
        <w:t>and</w:t>
      </w:r>
      <w:r>
        <w:rPr>
          <w:spacing w:val="-14"/>
        </w:rPr>
        <w:t xml:space="preserve"> </w:t>
      </w:r>
      <w:r>
        <w:t>9.196810</w:t>
      </w:r>
      <w:r>
        <w:rPr>
          <w:spacing w:val="-14"/>
        </w:rPr>
        <w:t xml:space="preserve"> </w:t>
      </w:r>
      <w:r>
        <w:t>decrease</w:t>
      </w:r>
      <w:r>
        <w:rPr>
          <w:spacing w:val="-14"/>
        </w:rPr>
        <w:t xml:space="preserve"> </w:t>
      </w:r>
      <w:r>
        <w:t>in</w:t>
      </w:r>
      <w:r>
        <w:rPr>
          <w:spacing w:val="-15"/>
        </w:rPr>
        <w:t xml:space="preserve"> </w:t>
      </w:r>
      <w:r>
        <w:t>ASORGHUM</w:t>
      </w:r>
      <w:r>
        <w:rPr>
          <w:spacing w:val="-16"/>
        </w:rPr>
        <w:t xml:space="preserve"> </w:t>
      </w:r>
      <w:r>
        <w:t>respectively. This indicates an enormous change in ASORGHUM as a result of changes in ASORGHUM (-1) and PSORGHUM</w:t>
      </w:r>
      <w:r>
        <w:rPr>
          <w:spacing w:val="-6"/>
        </w:rPr>
        <w:t xml:space="preserve"> </w:t>
      </w:r>
      <w:r>
        <w:t>(-1).</w:t>
      </w:r>
    </w:p>
    <w:p w:rsidR="003B6F38" w:rsidRDefault="003B6F38" w:rsidP="003B6F38">
      <w:pPr>
        <w:pStyle w:val="BodyText"/>
        <w:tabs>
          <w:tab w:val="left" w:pos="360"/>
        </w:tabs>
        <w:spacing w:line="480" w:lineRule="auto"/>
        <w:ind w:right="148"/>
        <w:jc w:val="both"/>
      </w:pPr>
      <w:r>
        <w:t>The R</w:t>
      </w:r>
      <w:r>
        <w:rPr>
          <w:position w:val="9"/>
          <w:sz w:val="16"/>
        </w:rPr>
        <w:t xml:space="preserve">2 </w:t>
      </w:r>
      <w:r>
        <w:t>statistics, 0.630879, shows that about 63.09% variation in ASORGHUM</w:t>
      </w:r>
      <w:r>
        <w:rPr>
          <w:spacing w:val="-23"/>
        </w:rPr>
        <w:t xml:space="preserve"> </w:t>
      </w:r>
      <w:r>
        <w:t>in Nigeria is explained by the changes in the independent variables used in this model. This means the model is a good fit. Also, the F-statistics 22.2 with P-value 0.0000 and the Durbin-Watson statistic 1.99shows that the model has over all significance and it has no serial correlation. So, the estimates are valid and consistent for policy</w:t>
      </w:r>
      <w:r>
        <w:rPr>
          <w:spacing w:val="-15"/>
        </w:rPr>
        <w:t xml:space="preserve"> </w:t>
      </w:r>
      <w:r>
        <w:t>inferences.</w:t>
      </w:r>
    </w:p>
    <w:p w:rsidR="0083599A" w:rsidRPr="0083599A" w:rsidRDefault="003B6F38" w:rsidP="002D685A">
      <w:pPr>
        <w:pStyle w:val="BodyText"/>
        <w:tabs>
          <w:tab w:val="left" w:pos="360"/>
        </w:tabs>
        <w:spacing w:before="15" w:line="480" w:lineRule="auto"/>
        <w:ind w:right="149"/>
        <w:jc w:val="both"/>
        <w:rPr>
          <w:sz w:val="11"/>
        </w:rPr>
      </w:pPr>
      <w:r>
        <w:t>The result of the second model in the lower portion of table 4.2.3 is similar to the one in the upper part. The dependent variable is supply of Sorghum (SSORGHUM) while the explanatory variables are SSORGHUM (-1) and PSORGHUM (-1). The estimates of the coefficients of SSORGHUM (-1) is positive indicating positive relationship between SSORGHUM (-1) and the dependent variable. On the other hand, the coefficient of PSORGHUM (-1) is negative indicating inverse relationship. The coefficient, standard error, t-statistic and P-value of SSORGHUM (-1) are</w:t>
      </w:r>
      <w:r w:rsidR="002D685A">
        <w:t xml:space="preserve"> 0.852019, 0.104011, 8.191587 </w:t>
      </w:r>
      <w:r>
        <w:t>and</w:t>
      </w:r>
      <w:r w:rsidR="002D685A">
        <w:t xml:space="preserve"> 0.0 </w:t>
      </w:r>
      <w:r>
        <w:t>le that of PSORGHUM (-1) are -12.21599, 5.225523, -2.337754 and 0.0274</w:t>
      </w:r>
      <w:r w:rsidR="0083599A">
        <w:rPr>
          <w:sz w:val="11"/>
        </w:rPr>
        <w:t xml:space="preserve"> </w:t>
      </w:r>
      <w:r>
        <w:lastRenderedPageBreak/>
        <w:t>respectively. Both variables are statistically significant at 5% because their P-values are less than 0.05. This suggest that SSORGHUM (-1) and PSORGHUM (-1) are significant determinants</w:t>
      </w:r>
      <w:r>
        <w:rPr>
          <w:spacing w:val="-13"/>
        </w:rPr>
        <w:t xml:space="preserve"> </w:t>
      </w:r>
      <w:r>
        <w:t>of</w:t>
      </w:r>
      <w:r>
        <w:rPr>
          <w:spacing w:val="-14"/>
        </w:rPr>
        <w:t xml:space="preserve"> </w:t>
      </w:r>
      <w:r>
        <w:t>average</w:t>
      </w:r>
      <w:r>
        <w:rPr>
          <w:spacing w:val="-14"/>
        </w:rPr>
        <w:t xml:space="preserve"> </w:t>
      </w:r>
      <w:r>
        <w:t>supply</w:t>
      </w:r>
      <w:r>
        <w:rPr>
          <w:spacing w:val="-18"/>
        </w:rPr>
        <w:t xml:space="preserve"> </w:t>
      </w:r>
      <w:r>
        <w:t>of</w:t>
      </w:r>
      <w:r>
        <w:rPr>
          <w:spacing w:val="-14"/>
        </w:rPr>
        <w:t xml:space="preserve"> </w:t>
      </w:r>
      <w:r>
        <w:t>Sorghum</w:t>
      </w:r>
      <w:r>
        <w:rPr>
          <w:spacing w:val="-13"/>
        </w:rPr>
        <w:t xml:space="preserve"> </w:t>
      </w:r>
      <w:r>
        <w:t>in</w:t>
      </w:r>
      <w:r>
        <w:rPr>
          <w:spacing w:val="-13"/>
        </w:rPr>
        <w:t xml:space="preserve"> </w:t>
      </w:r>
      <w:r>
        <w:t>Nigeria.</w:t>
      </w:r>
      <w:r>
        <w:rPr>
          <w:spacing w:val="-13"/>
        </w:rPr>
        <w:t xml:space="preserve"> </w:t>
      </w:r>
      <w:r>
        <w:t>By</w:t>
      </w:r>
      <w:r>
        <w:rPr>
          <w:spacing w:val="-18"/>
        </w:rPr>
        <w:t xml:space="preserve"> </w:t>
      </w:r>
      <w:r>
        <w:t>size</w:t>
      </w:r>
      <w:r>
        <w:rPr>
          <w:spacing w:val="-14"/>
        </w:rPr>
        <w:t xml:space="preserve"> </w:t>
      </w:r>
      <w:r>
        <w:t>of</w:t>
      </w:r>
      <w:r>
        <w:rPr>
          <w:spacing w:val="-14"/>
        </w:rPr>
        <w:t xml:space="preserve"> </w:t>
      </w:r>
      <w:r>
        <w:t>the</w:t>
      </w:r>
      <w:r>
        <w:rPr>
          <w:spacing w:val="-14"/>
        </w:rPr>
        <w:t xml:space="preserve"> </w:t>
      </w:r>
      <w:r>
        <w:t>impact,</w:t>
      </w:r>
      <w:r>
        <w:rPr>
          <w:spacing w:val="-13"/>
        </w:rPr>
        <w:t xml:space="preserve"> </w:t>
      </w:r>
      <w:r>
        <w:t>a</w:t>
      </w:r>
      <w:r>
        <w:rPr>
          <w:spacing w:val="-14"/>
        </w:rPr>
        <w:t xml:space="preserve"> </w:t>
      </w:r>
      <w:r>
        <w:t>ton</w:t>
      </w:r>
      <w:r>
        <w:rPr>
          <w:spacing w:val="-13"/>
        </w:rPr>
        <w:t xml:space="preserve"> </w:t>
      </w:r>
      <w:r>
        <w:t>increase in</w:t>
      </w:r>
      <w:r>
        <w:rPr>
          <w:spacing w:val="-15"/>
        </w:rPr>
        <w:t xml:space="preserve"> </w:t>
      </w:r>
      <w:r>
        <w:t>SSORGHUM (-1)</w:t>
      </w:r>
      <w:r>
        <w:rPr>
          <w:spacing w:val="-17"/>
        </w:rPr>
        <w:t xml:space="preserve"> </w:t>
      </w:r>
      <w:r>
        <w:t>will</w:t>
      </w:r>
      <w:r>
        <w:rPr>
          <w:spacing w:val="-13"/>
        </w:rPr>
        <w:t xml:space="preserve"> </w:t>
      </w:r>
      <w:r>
        <w:t>lead</w:t>
      </w:r>
      <w:r>
        <w:rPr>
          <w:spacing w:val="-16"/>
        </w:rPr>
        <w:t xml:space="preserve"> </w:t>
      </w:r>
      <w:r>
        <w:t>to</w:t>
      </w:r>
      <w:r>
        <w:rPr>
          <w:spacing w:val="-15"/>
        </w:rPr>
        <w:t xml:space="preserve"> </w:t>
      </w:r>
      <w:r>
        <w:t>about</w:t>
      </w:r>
      <w:r>
        <w:rPr>
          <w:spacing w:val="-15"/>
        </w:rPr>
        <w:t xml:space="preserve"> </w:t>
      </w:r>
      <w:r>
        <w:t>0.852019</w:t>
      </w:r>
      <w:r>
        <w:rPr>
          <w:spacing w:val="-14"/>
        </w:rPr>
        <w:t xml:space="preserve"> </w:t>
      </w:r>
      <w:r>
        <w:t>increase</w:t>
      </w:r>
      <w:r>
        <w:rPr>
          <w:spacing w:val="-17"/>
        </w:rPr>
        <w:t xml:space="preserve"> </w:t>
      </w:r>
      <w:r>
        <w:t>in</w:t>
      </w:r>
      <w:r>
        <w:rPr>
          <w:spacing w:val="-15"/>
        </w:rPr>
        <w:t xml:space="preserve"> </w:t>
      </w:r>
      <w:r>
        <w:t>SSORGHUM</w:t>
      </w:r>
      <w:r>
        <w:rPr>
          <w:spacing w:val="-16"/>
        </w:rPr>
        <w:t xml:space="preserve"> </w:t>
      </w:r>
      <w:r>
        <w:t>while</w:t>
      </w:r>
      <w:r>
        <w:rPr>
          <w:spacing w:val="-17"/>
        </w:rPr>
        <w:t xml:space="preserve"> </w:t>
      </w:r>
      <w:r>
        <w:t>a</w:t>
      </w:r>
      <w:r>
        <w:rPr>
          <w:spacing w:val="-17"/>
        </w:rPr>
        <w:t xml:space="preserve"> </w:t>
      </w:r>
      <w:r>
        <w:t xml:space="preserve">thousand-naira increase in PSORGHUM (-1) would lead to about 12.21599 tons decrease in SSORGHUM. </w:t>
      </w:r>
      <w:r>
        <w:rPr>
          <w:spacing w:val="-3"/>
        </w:rPr>
        <w:t xml:space="preserve">In </w:t>
      </w:r>
      <w:r>
        <w:t>sum, both ASORGHUM (-1) and PSORGHUM (-1) have enormous influence</w:t>
      </w:r>
      <w:r>
        <w:rPr>
          <w:spacing w:val="-5"/>
        </w:rPr>
        <w:t xml:space="preserve"> </w:t>
      </w:r>
      <w:r>
        <w:t>on</w:t>
      </w:r>
      <w:r>
        <w:rPr>
          <w:spacing w:val="-4"/>
        </w:rPr>
        <w:t xml:space="preserve"> </w:t>
      </w:r>
      <w:r>
        <w:t>the</w:t>
      </w:r>
      <w:r>
        <w:rPr>
          <w:spacing w:val="-4"/>
        </w:rPr>
        <w:t xml:space="preserve"> </w:t>
      </w:r>
      <w:r>
        <w:t>supply</w:t>
      </w:r>
      <w:r>
        <w:rPr>
          <w:spacing w:val="-9"/>
        </w:rPr>
        <w:t xml:space="preserve"> </w:t>
      </w:r>
      <w:r>
        <w:t>of</w:t>
      </w:r>
      <w:r>
        <w:rPr>
          <w:spacing w:val="-5"/>
        </w:rPr>
        <w:t xml:space="preserve"> </w:t>
      </w:r>
      <w:r>
        <w:t>Sorghum</w:t>
      </w:r>
      <w:r>
        <w:rPr>
          <w:spacing w:val="-3"/>
        </w:rPr>
        <w:t xml:space="preserve"> </w:t>
      </w:r>
      <w:r>
        <w:t>in</w:t>
      </w:r>
      <w:r>
        <w:rPr>
          <w:spacing w:val="-3"/>
        </w:rPr>
        <w:t xml:space="preserve"> </w:t>
      </w:r>
      <w:r>
        <w:t>Nigeria.</w:t>
      </w:r>
      <w:r>
        <w:rPr>
          <w:spacing w:val="-4"/>
        </w:rPr>
        <w:t xml:space="preserve"> </w:t>
      </w:r>
      <w:r>
        <w:t>Model</w:t>
      </w:r>
      <w:r>
        <w:rPr>
          <w:spacing w:val="-3"/>
        </w:rPr>
        <w:t xml:space="preserve"> </w:t>
      </w:r>
      <w:r>
        <w:t>diagnosis</w:t>
      </w:r>
      <w:r>
        <w:rPr>
          <w:spacing w:val="-3"/>
        </w:rPr>
        <w:t xml:space="preserve"> </w:t>
      </w:r>
      <w:r>
        <w:t>of</w:t>
      </w:r>
      <w:r>
        <w:rPr>
          <w:spacing w:val="-5"/>
        </w:rPr>
        <w:t xml:space="preserve"> </w:t>
      </w:r>
      <w:r>
        <w:t>R-squared</w:t>
      </w:r>
      <w:r>
        <w:rPr>
          <w:spacing w:val="-4"/>
        </w:rPr>
        <w:t xml:space="preserve"> </w:t>
      </w:r>
      <w:r>
        <w:t>(0.578190), F-statistic (17.81956) and Durbin-Watson stat (2.14043) shows that the model is a good fit, has overall significance and free from the problem of serial correlation. Therefore, the estimates are valid for policy conclusion and</w:t>
      </w:r>
      <w:r>
        <w:rPr>
          <w:spacing w:val="-6"/>
        </w:rPr>
        <w:t xml:space="preserve"> </w:t>
      </w:r>
      <w:r>
        <w:t>recommendation.</w:t>
      </w:r>
    </w:p>
    <w:p w:rsidR="003B6F38" w:rsidRPr="0083599A" w:rsidRDefault="003B6F38" w:rsidP="002D685A">
      <w:pPr>
        <w:pStyle w:val="BodyText"/>
        <w:tabs>
          <w:tab w:val="left" w:pos="360"/>
        </w:tabs>
        <w:spacing w:before="100" w:beforeAutospacing="1" w:after="100" w:afterAutospacing="1" w:line="480" w:lineRule="auto"/>
        <w:jc w:val="both"/>
        <w:rPr>
          <w:b/>
          <w:sz w:val="11"/>
        </w:rPr>
      </w:pPr>
      <w:r w:rsidRPr="0083599A">
        <w:rPr>
          <w:b/>
        </w:rPr>
        <w:t xml:space="preserve">Supply </w:t>
      </w:r>
      <w:r w:rsidR="0083599A">
        <w:rPr>
          <w:b/>
        </w:rPr>
        <w:t>Elasticity f</w:t>
      </w:r>
      <w:r w:rsidR="0083599A" w:rsidRPr="0083599A">
        <w:rPr>
          <w:b/>
        </w:rPr>
        <w:t xml:space="preserve">or </w:t>
      </w:r>
      <w:r w:rsidR="0083599A">
        <w:rPr>
          <w:b/>
        </w:rPr>
        <w:t>Maize, Rice a</w:t>
      </w:r>
      <w:r w:rsidR="0083599A" w:rsidRPr="0083599A">
        <w:rPr>
          <w:b/>
        </w:rPr>
        <w:t>nd Sorghum</w:t>
      </w:r>
      <w:r w:rsidR="0083599A" w:rsidRPr="0083599A">
        <w:rPr>
          <w:b/>
          <w:spacing w:val="-16"/>
        </w:rPr>
        <w:t xml:space="preserve"> </w:t>
      </w:r>
      <w:r w:rsidR="0083599A">
        <w:rPr>
          <w:b/>
        </w:rPr>
        <w:t>Response</w:t>
      </w:r>
    </w:p>
    <w:p w:rsidR="003B6F38" w:rsidRDefault="003B6F38" w:rsidP="003B6F38">
      <w:pPr>
        <w:pStyle w:val="BodyText"/>
        <w:tabs>
          <w:tab w:val="left" w:pos="360"/>
        </w:tabs>
        <w:spacing w:line="480" w:lineRule="auto"/>
        <w:ind w:right="150"/>
        <w:jc w:val="both"/>
      </w:pPr>
      <w:r>
        <w:t xml:space="preserve">Elasticity is the degree of supply response to a change in the price of a good. Elasticity of supply in this case, measures the percentage change in quantity supplied of maize, rice and sorghum as a result of a percentage change in their prices. </w:t>
      </w:r>
      <w:r w:rsidR="0083599A">
        <w:t>Table 7</w:t>
      </w:r>
      <w:r>
        <w:t xml:space="preserve"> below shows the elasticity of supply of maize, rice and sorghum from 1986 - 2016.</w:t>
      </w:r>
    </w:p>
    <w:p w:rsidR="003B6F38" w:rsidRPr="0083599A" w:rsidRDefault="0083599A" w:rsidP="003B6F38">
      <w:pPr>
        <w:pStyle w:val="BodyText"/>
        <w:tabs>
          <w:tab w:val="left" w:pos="360"/>
        </w:tabs>
        <w:spacing w:before="10"/>
        <w:jc w:val="both"/>
        <w:rPr>
          <w:b/>
        </w:rPr>
      </w:pPr>
      <w:r w:rsidRPr="0083599A">
        <w:rPr>
          <w:b/>
        </w:rPr>
        <w:t xml:space="preserve">Table 7: </w:t>
      </w:r>
      <w:r w:rsidR="003B6F38" w:rsidRPr="0083599A">
        <w:rPr>
          <w:b/>
        </w:rPr>
        <w:t xml:space="preserve">Elasticity </w:t>
      </w:r>
      <w:r>
        <w:rPr>
          <w:b/>
        </w:rPr>
        <w:t>of Supply for Maize, Rice a</w:t>
      </w:r>
      <w:r w:rsidRPr="0083599A">
        <w:rPr>
          <w:b/>
        </w:rPr>
        <w:t>nd Sorghum</w:t>
      </w:r>
    </w:p>
    <w:p w:rsidR="003B6F38" w:rsidRDefault="003B6F38" w:rsidP="003B6F38">
      <w:pPr>
        <w:pStyle w:val="BodyText"/>
        <w:tabs>
          <w:tab w:val="left" w:pos="360"/>
        </w:tabs>
        <w:spacing w:before="7" w:after="1"/>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56"/>
        <w:gridCol w:w="3357"/>
        <w:gridCol w:w="3357"/>
      </w:tblGrid>
      <w:tr w:rsidR="003B6F38" w:rsidTr="002D685A">
        <w:trPr>
          <w:trHeight w:val="20"/>
        </w:trPr>
        <w:tc>
          <w:tcPr>
            <w:tcW w:w="1666" w:type="pct"/>
          </w:tcPr>
          <w:p w:rsidR="003B6F38" w:rsidRDefault="003B6F38" w:rsidP="002D685A">
            <w:pPr>
              <w:pStyle w:val="TableParagraph"/>
              <w:tabs>
                <w:tab w:val="left" w:pos="360"/>
              </w:tabs>
              <w:ind w:right="83"/>
              <w:jc w:val="both"/>
              <w:rPr>
                <w:b/>
                <w:sz w:val="24"/>
              </w:rPr>
            </w:pPr>
            <w:r>
              <w:rPr>
                <w:b/>
                <w:sz w:val="24"/>
              </w:rPr>
              <w:t>Price elasticity of supply of maize</w:t>
            </w:r>
          </w:p>
        </w:tc>
        <w:tc>
          <w:tcPr>
            <w:tcW w:w="1667" w:type="pct"/>
          </w:tcPr>
          <w:p w:rsidR="003B6F38" w:rsidRDefault="003B6F38" w:rsidP="002D685A">
            <w:pPr>
              <w:pStyle w:val="TableParagraph"/>
              <w:tabs>
                <w:tab w:val="left" w:pos="360"/>
              </w:tabs>
              <w:ind w:right="85"/>
              <w:jc w:val="both"/>
              <w:rPr>
                <w:b/>
                <w:sz w:val="24"/>
              </w:rPr>
            </w:pPr>
            <w:r>
              <w:rPr>
                <w:b/>
                <w:sz w:val="24"/>
              </w:rPr>
              <w:t>Price elasticity of supply of rice</w:t>
            </w:r>
          </w:p>
        </w:tc>
        <w:tc>
          <w:tcPr>
            <w:tcW w:w="1667" w:type="pct"/>
          </w:tcPr>
          <w:p w:rsidR="003B6F38" w:rsidRDefault="003B6F38" w:rsidP="002D685A">
            <w:pPr>
              <w:pStyle w:val="TableParagraph"/>
              <w:tabs>
                <w:tab w:val="left" w:pos="360"/>
              </w:tabs>
              <w:ind w:right="86"/>
              <w:jc w:val="both"/>
              <w:rPr>
                <w:b/>
                <w:sz w:val="24"/>
              </w:rPr>
            </w:pPr>
            <w:r>
              <w:rPr>
                <w:b/>
                <w:sz w:val="24"/>
              </w:rPr>
              <w:t>Price elasticity of supply of sorghum</w:t>
            </w:r>
          </w:p>
        </w:tc>
      </w:tr>
      <w:tr w:rsidR="003B6F38" w:rsidTr="002D685A">
        <w:trPr>
          <w:trHeight w:val="20"/>
        </w:trPr>
        <w:tc>
          <w:tcPr>
            <w:tcW w:w="1666" w:type="pct"/>
          </w:tcPr>
          <w:p w:rsidR="003B6F38" w:rsidRDefault="003B6F38" w:rsidP="002D685A">
            <w:pPr>
              <w:pStyle w:val="TableParagraph"/>
              <w:tabs>
                <w:tab w:val="left" w:pos="360"/>
              </w:tabs>
              <w:jc w:val="both"/>
              <w:rPr>
                <w:sz w:val="24"/>
              </w:rPr>
            </w:pPr>
            <w:r>
              <w:rPr>
                <w:sz w:val="24"/>
              </w:rPr>
              <w:t>0.122469</w:t>
            </w:r>
          </w:p>
        </w:tc>
        <w:tc>
          <w:tcPr>
            <w:tcW w:w="1667" w:type="pct"/>
          </w:tcPr>
          <w:p w:rsidR="003B6F38" w:rsidRDefault="003B6F38" w:rsidP="002D685A">
            <w:pPr>
              <w:pStyle w:val="TableParagraph"/>
              <w:tabs>
                <w:tab w:val="left" w:pos="360"/>
              </w:tabs>
              <w:jc w:val="both"/>
              <w:rPr>
                <w:sz w:val="24"/>
              </w:rPr>
            </w:pPr>
            <w:r>
              <w:rPr>
                <w:sz w:val="24"/>
              </w:rPr>
              <w:t>0.311929</w:t>
            </w:r>
          </w:p>
        </w:tc>
        <w:tc>
          <w:tcPr>
            <w:tcW w:w="1667" w:type="pct"/>
          </w:tcPr>
          <w:p w:rsidR="003B6F38" w:rsidRDefault="003B6F38" w:rsidP="002D685A">
            <w:pPr>
              <w:pStyle w:val="TableParagraph"/>
              <w:tabs>
                <w:tab w:val="left" w:pos="360"/>
              </w:tabs>
              <w:jc w:val="both"/>
              <w:rPr>
                <w:sz w:val="24"/>
              </w:rPr>
            </w:pPr>
            <w:r>
              <w:rPr>
                <w:sz w:val="24"/>
              </w:rPr>
              <w:t>0.138579</w:t>
            </w:r>
          </w:p>
        </w:tc>
      </w:tr>
    </w:tbl>
    <w:p w:rsidR="003B6F38" w:rsidRDefault="003B6F38" w:rsidP="003B6F38">
      <w:pPr>
        <w:pStyle w:val="BodyText"/>
        <w:tabs>
          <w:tab w:val="left" w:pos="360"/>
        </w:tabs>
        <w:jc w:val="both"/>
      </w:pPr>
      <w:r>
        <w:t>Author’s computation using Eviews 9</w:t>
      </w:r>
    </w:p>
    <w:p w:rsidR="003B6F38" w:rsidRDefault="003B6F38" w:rsidP="003B6F38">
      <w:pPr>
        <w:pStyle w:val="BodyText"/>
        <w:tabs>
          <w:tab w:val="left" w:pos="360"/>
        </w:tabs>
        <w:spacing w:before="4"/>
        <w:jc w:val="both"/>
        <w:rPr>
          <w:sz w:val="11"/>
        </w:rPr>
      </w:pPr>
    </w:p>
    <w:p w:rsidR="003B6F38" w:rsidRPr="00E40742" w:rsidRDefault="003B6F38" w:rsidP="003B6F38">
      <w:pPr>
        <w:pStyle w:val="BodyText"/>
        <w:tabs>
          <w:tab w:val="left" w:pos="360"/>
        </w:tabs>
        <w:spacing w:before="90" w:line="480" w:lineRule="auto"/>
        <w:ind w:right="146"/>
        <w:jc w:val="both"/>
      </w:pPr>
      <w:r>
        <w:t>The price elasticity of supply of maize, rice and sorghum are 0.122469, 0.311929 and 0.138579 respectively are all positive. This implies that there is a relationship between supply</w:t>
      </w:r>
      <w:r>
        <w:rPr>
          <w:spacing w:val="-16"/>
        </w:rPr>
        <w:t xml:space="preserve"> </w:t>
      </w:r>
      <w:r>
        <w:t>of</w:t>
      </w:r>
      <w:r>
        <w:rPr>
          <w:spacing w:val="-12"/>
        </w:rPr>
        <w:t xml:space="preserve"> </w:t>
      </w:r>
      <w:r>
        <w:t>the</w:t>
      </w:r>
      <w:r>
        <w:rPr>
          <w:spacing w:val="-12"/>
        </w:rPr>
        <w:t xml:space="preserve"> </w:t>
      </w:r>
      <w:r>
        <w:t>three</w:t>
      </w:r>
      <w:r>
        <w:rPr>
          <w:spacing w:val="-10"/>
        </w:rPr>
        <w:t xml:space="preserve"> </w:t>
      </w:r>
      <w:r>
        <w:t>crops</w:t>
      </w:r>
      <w:r>
        <w:rPr>
          <w:spacing w:val="-9"/>
        </w:rPr>
        <w:t xml:space="preserve"> </w:t>
      </w:r>
      <w:r>
        <w:t>and</w:t>
      </w:r>
      <w:r>
        <w:rPr>
          <w:spacing w:val="-11"/>
        </w:rPr>
        <w:t xml:space="preserve"> </w:t>
      </w:r>
      <w:r>
        <w:t>their</w:t>
      </w:r>
      <w:r>
        <w:rPr>
          <w:spacing w:val="-12"/>
        </w:rPr>
        <w:t xml:space="preserve"> </w:t>
      </w:r>
      <w:r>
        <w:t>prices.</w:t>
      </w:r>
      <w:r>
        <w:rPr>
          <w:spacing w:val="-11"/>
        </w:rPr>
        <w:t xml:space="preserve"> </w:t>
      </w:r>
      <w:r>
        <w:t>When</w:t>
      </w:r>
      <w:r>
        <w:rPr>
          <w:spacing w:val="-11"/>
        </w:rPr>
        <w:t xml:space="preserve"> </w:t>
      </w:r>
      <w:r>
        <w:t>their</w:t>
      </w:r>
      <w:r>
        <w:rPr>
          <w:spacing w:val="-12"/>
        </w:rPr>
        <w:t xml:space="preserve"> </w:t>
      </w:r>
      <w:r>
        <w:t>prices</w:t>
      </w:r>
      <w:r>
        <w:rPr>
          <w:spacing w:val="-11"/>
        </w:rPr>
        <w:t xml:space="preserve"> </w:t>
      </w:r>
      <w:r>
        <w:t>increase,</w:t>
      </w:r>
      <w:r>
        <w:rPr>
          <w:spacing w:val="-11"/>
        </w:rPr>
        <w:t xml:space="preserve"> </w:t>
      </w:r>
      <w:r>
        <w:t>the</w:t>
      </w:r>
      <w:r>
        <w:rPr>
          <w:spacing w:val="-12"/>
        </w:rPr>
        <w:t xml:space="preserve"> </w:t>
      </w:r>
      <w:r>
        <w:t>quantities</w:t>
      </w:r>
      <w:r>
        <w:rPr>
          <w:spacing w:val="-11"/>
        </w:rPr>
        <w:t xml:space="preserve"> </w:t>
      </w:r>
      <w:r>
        <w:t>supplied of these three crops will also increase. This is because producers will supply more of these crops at a higher prices to make profit than at a lower</w:t>
      </w:r>
      <w:r>
        <w:rPr>
          <w:spacing w:val="-13"/>
        </w:rPr>
        <w:t xml:space="preserve"> </w:t>
      </w:r>
      <w:r>
        <w:t>price.</w:t>
      </w:r>
    </w:p>
    <w:p w:rsidR="003B6F38" w:rsidRDefault="003B6F38" w:rsidP="003B6F38">
      <w:pPr>
        <w:pStyle w:val="Heading2"/>
        <w:tabs>
          <w:tab w:val="left" w:pos="360"/>
        </w:tabs>
        <w:ind w:left="0"/>
        <w:jc w:val="both"/>
      </w:pPr>
      <w:r>
        <w:lastRenderedPageBreak/>
        <w:t>Test of Hypothesis</w:t>
      </w:r>
    </w:p>
    <w:p w:rsidR="003B6F38" w:rsidRDefault="003B6F38" w:rsidP="003B6F38">
      <w:pPr>
        <w:pStyle w:val="BodyText"/>
        <w:tabs>
          <w:tab w:val="left" w:pos="360"/>
        </w:tabs>
        <w:spacing w:before="6"/>
        <w:jc w:val="both"/>
        <w:rPr>
          <w:b/>
          <w:sz w:val="23"/>
        </w:rPr>
      </w:pPr>
    </w:p>
    <w:p w:rsidR="003B6F38" w:rsidRDefault="003B6F38" w:rsidP="003B6F38">
      <w:pPr>
        <w:pStyle w:val="BodyText"/>
        <w:tabs>
          <w:tab w:val="left" w:pos="360"/>
        </w:tabs>
        <w:spacing w:line="480" w:lineRule="auto"/>
        <w:ind w:right="143"/>
        <w:jc w:val="both"/>
      </w:pPr>
      <w:r>
        <w:t>The discussion of whether the price and area cultivated for Rice, Maize and Sorghum in Nigeria is statistically significant is analyzed using the Autoregressive Distributive Lag (ARDL) Bound test of co-integration. The null hypothesis of the study stated below is tested for long run models:</w:t>
      </w:r>
    </w:p>
    <w:p w:rsidR="003B6F38" w:rsidRDefault="003B6F38" w:rsidP="003B6F38">
      <w:pPr>
        <w:pStyle w:val="BodyText"/>
        <w:tabs>
          <w:tab w:val="left" w:pos="360"/>
        </w:tabs>
        <w:spacing w:before="9" w:line="477" w:lineRule="auto"/>
        <w:jc w:val="both"/>
      </w:pPr>
      <w:r>
        <w:rPr>
          <w:position w:val="2"/>
        </w:rPr>
        <w:t>H</w:t>
      </w:r>
      <w:r>
        <w:rPr>
          <w:sz w:val="16"/>
        </w:rPr>
        <w:t xml:space="preserve">02: </w:t>
      </w:r>
      <w:r>
        <w:rPr>
          <w:position w:val="2"/>
        </w:rPr>
        <w:t xml:space="preserve">There is no significant relationship between price and area cultivated for Rice, Maize </w:t>
      </w:r>
      <w:r>
        <w:t>and Sorghum in Nigeria.</w:t>
      </w:r>
    </w:p>
    <w:p w:rsidR="003B6F38" w:rsidRDefault="003B6F38" w:rsidP="003B6F38">
      <w:pPr>
        <w:pStyle w:val="BodyText"/>
        <w:tabs>
          <w:tab w:val="left" w:pos="360"/>
        </w:tabs>
        <w:spacing w:before="13"/>
        <w:jc w:val="both"/>
      </w:pPr>
      <w:r>
        <w:t>Decision Rule</w:t>
      </w:r>
    </w:p>
    <w:p w:rsidR="003B6F38" w:rsidRDefault="003B6F38" w:rsidP="003B6F38">
      <w:pPr>
        <w:pStyle w:val="BodyText"/>
        <w:tabs>
          <w:tab w:val="left" w:pos="360"/>
        </w:tabs>
        <w:spacing w:before="10"/>
        <w:jc w:val="both"/>
        <w:rPr>
          <w:sz w:val="23"/>
        </w:rPr>
      </w:pPr>
    </w:p>
    <w:p w:rsidR="003B6F38" w:rsidRDefault="003B6F38" w:rsidP="003B6F38">
      <w:pPr>
        <w:tabs>
          <w:tab w:val="left" w:pos="360"/>
        </w:tabs>
        <w:spacing w:line="477" w:lineRule="auto"/>
        <w:ind w:right="5958"/>
        <w:jc w:val="both"/>
        <w:rPr>
          <w:sz w:val="24"/>
        </w:rPr>
      </w:pPr>
      <w:r>
        <w:rPr>
          <w:position w:val="2"/>
          <w:sz w:val="24"/>
        </w:rPr>
        <w:t xml:space="preserve">If S.E </w:t>
      </w:r>
      <w:r>
        <w:rPr>
          <w:sz w:val="16"/>
        </w:rPr>
        <w:t xml:space="preserve">(Bi) </w:t>
      </w:r>
      <w:r>
        <w:rPr>
          <w:position w:val="2"/>
          <w:sz w:val="24"/>
        </w:rPr>
        <w:t>˂1/2 Bi = reject H</w:t>
      </w:r>
      <w:r>
        <w:rPr>
          <w:sz w:val="16"/>
        </w:rPr>
        <w:t xml:space="preserve">02 </w:t>
      </w:r>
      <w:r>
        <w:rPr>
          <w:position w:val="2"/>
          <w:sz w:val="24"/>
        </w:rPr>
        <w:t xml:space="preserve">If S.E </w:t>
      </w:r>
      <w:r>
        <w:rPr>
          <w:sz w:val="16"/>
        </w:rPr>
        <w:t xml:space="preserve">(Bi) </w:t>
      </w:r>
      <w:r>
        <w:rPr>
          <w:position w:val="2"/>
          <w:sz w:val="24"/>
        </w:rPr>
        <w:t>˃ ½ Bi = accept</w:t>
      </w:r>
      <w:r>
        <w:rPr>
          <w:spacing w:val="-23"/>
          <w:position w:val="2"/>
          <w:sz w:val="24"/>
        </w:rPr>
        <w:t xml:space="preserve"> </w:t>
      </w:r>
      <w:r>
        <w:rPr>
          <w:position w:val="2"/>
          <w:sz w:val="24"/>
        </w:rPr>
        <w:t>H</w:t>
      </w:r>
      <w:r>
        <w:rPr>
          <w:sz w:val="16"/>
        </w:rPr>
        <w:t xml:space="preserve">02 </w:t>
      </w:r>
      <w:r>
        <w:rPr>
          <w:sz w:val="24"/>
        </w:rPr>
        <w:t>Where:</w:t>
      </w:r>
    </w:p>
    <w:p w:rsidR="003B6F38" w:rsidRDefault="003B6F38" w:rsidP="003B6F38">
      <w:pPr>
        <w:pStyle w:val="BodyText"/>
        <w:tabs>
          <w:tab w:val="left" w:pos="360"/>
        </w:tabs>
        <w:spacing w:before="12"/>
        <w:jc w:val="both"/>
      </w:pPr>
      <w:r>
        <w:t>S.E = Standard Error and i = 1-5</w:t>
      </w:r>
    </w:p>
    <w:p w:rsidR="003B6F38" w:rsidRDefault="003B6F38" w:rsidP="003B6F38">
      <w:pPr>
        <w:pStyle w:val="BodyText"/>
        <w:tabs>
          <w:tab w:val="left" w:pos="360"/>
        </w:tabs>
        <w:spacing w:before="11"/>
        <w:jc w:val="both"/>
        <w:rPr>
          <w:sz w:val="23"/>
        </w:rPr>
      </w:pPr>
    </w:p>
    <w:p w:rsidR="0083599A" w:rsidRDefault="003B6F38" w:rsidP="0083599A">
      <w:pPr>
        <w:pStyle w:val="BodyText"/>
        <w:tabs>
          <w:tab w:val="left" w:pos="360"/>
        </w:tabs>
        <w:spacing w:line="480" w:lineRule="auto"/>
        <w:jc w:val="both"/>
      </w:pPr>
      <w:r>
        <w:t>The result of the test indicates that the F-statistics of AMAIZE, ARICE, ASORGHUM, SMAIZE, SRICE and SSORGHUM are 5.336619, 6.421739, 5.671709, 1.558468, 0.618538 and 1.325375 with Critical Values of upper bound 7.3 respectively. This shows that the F-statistics are less than the Critical Value of the upper Bounds in all the models.</w:t>
      </w:r>
      <w:r w:rsidR="0083599A">
        <w:t xml:space="preserve"> </w:t>
      </w:r>
      <w:r>
        <w:t>It implies the non-rejection of the null hypothesis. Hence, the test shows that there is no cointegration (no long-run relationship between the variables) in all the models.</w:t>
      </w:r>
    </w:p>
    <w:p w:rsidR="003B6F38" w:rsidRPr="0083599A" w:rsidRDefault="0083599A" w:rsidP="0083599A">
      <w:pPr>
        <w:pStyle w:val="BodyText"/>
        <w:tabs>
          <w:tab w:val="left" w:pos="360"/>
        </w:tabs>
        <w:spacing w:line="480" w:lineRule="auto"/>
        <w:jc w:val="both"/>
        <w:rPr>
          <w:b/>
        </w:rPr>
      </w:pPr>
      <w:r>
        <w:rPr>
          <w:b/>
        </w:rPr>
        <w:t>Discussion of the R</w:t>
      </w:r>
      <w:r w:rsidR="003B6F38" w:rsidRPr="0083599A">
        <w:rPr>
          <w:b/>
        </w:rPr>
        <w:t>esults</w:t>
      </w:r>
    </w:p>
    <w:p w:rsidR="003B6F38" w:rsidRDefault="003B6F38" w:rsidP="003B6F38">
      <w:pPr>
        <w:pStyle w:val="BodyText"/>
        <w:tabs>
          <w:tab w:val="left" w:pos="360"/>
        </w:tabs>
        <w:spacing w:line="480" w:lineRule="auto"/>
        <w:ind w:right="147"/>
        <w:jc w:val="both"/>
      </w:pPr>
      <w:r>
        <w:t>From the</w:t>
      </w:r>
      <w:r w:rsidR="0083599A">
        <w:t xml:space="preserve"> result presented on table 4., 5 and 6</w:t>
      </w:r>
      <w:r>
        <w:t>, it was observed that the coefficient</w:t>
      </w:r>
      <w:r>
        <w:rPr>
          <w:spacing w:val="-10"/>
        </w:rPr>
        <w:t xml:space="preserve"> </w:t>
      </w:r>
      <w:r>
        <w:t>of</w:t>
      </w:r>
      <w:r>
        <w:rPr>
          <w:spacing w:val="-10"/>
        </w:rPr>
        <w:t xml:space="preserve"> </w:t>
      </w:r>
      <w:r>
        <w:t>the</w:t>
      </w:r>
      <w:r>
        <w:rPr>
          <w:spacing w:val="-10"/>
        </w:rPr>
        <w:t xml:space="preserve"> </w:t>
      </w:r>
      <w:r>
        <w:t>area</w:t>
      </w:r>
      <w:r>
        <w:rPr>
          <w:spacing w:val="-11"/>
        </w:rPr>
        <w:t xml:space="preserve"> </w:t>
      </w:r>
      <w:r>
        <w:t>of</w:t>
      </w:r>
      <w:r>
        <w:rPr>
          <w:spacing w:val="-10"/>
        </w:rPr>
        <w:t xml:space="preserve"> </w:t>
      </w:r>
      <w:r>
        <w:t>maize</w:t>
      </w:r>
      <w:r>
        <w:rPr>
          <w:spacing w:val="-11"/>
        </w:rPr>
        <w:t xml:space="preserve"> </w:t>
      </w:r>
      <w:r>
        <w:t>under</w:t>
      </w:r>
      <w:r>
        <w:rPr>
          <w:spacing w:val="-10"/>
        </w:rPr>
        <w:t xml:space="preserve"> </w:t>
      </w:r>
      <w:r>
        <w:t>cultivation</w:t>
      </w:r>
      <w:r>
        <w:rPr>
          <w:spacing w:val="-9"/>
        </w:rPr>
        <w:t xml:space="preserve"> </w:t>
      </w:r>
      <w:r>
        <w:t>last</w:t>
      </w:r>
      <w:r>
        <w:rPr>
          <w:spacing w:val="-7"/>
        </w:rPr>
        <w:t xml:space="preserve"> </w:t>
      </w:r>
      <w:r>
        <w:t>year</w:t>
      </w:r>
      <w:r>
        <w:rPr>
          <w:spacing w:val="-10"/>
        </w:rPr>
        <w:t xml:space="preserve"> </w:t>
      </w:r>
      <w:r>
        <w:t>(AMAIZE</w:t>
      </w:r>
      <w:r>
        <w:rPr>
          <w:spacing w:val="-10"/>
        </w:rPr>
        <w:t xml:space="preserve"> </w:t>
      </w:r>
      <w:r>
        <w:t>(-1))</w:t>
      </w:r>
      <w:r>
        <w:rPr>
          <w:spacing w:val="-11"/>
        </w:rPr>
        <w:t xml:space="preserve"> </w:t>
      </w:r>
      <w:r>
        <w:t>is</w:t>
      </w:r>
      <w:r>
        <w:rPr>
          <w:spacing w:val="-9"/>
        </w:rPr>
        <w:t xml:space="preserve"> </w:t>
      </w:r>
      <w:r>
        <w:t>positive</w:t>
      </w:r>
      <w:r>
        <w:rPr>
          <w:spacing w:val="-11"/>
        </w:rPr>
        <w:t xml:space="preserve"> </w:t>
      </w:r>
      <w:r>
        <w:t xml:space="preserve">while that of PMAIZE (-1) is negative. This implies that the larger the previous year </w:t>
      </w:r>
      <w:r>
        <w:rPr>
          <w:rFonts w:ascii="Calibri" w:hAnsi="Calibri"/>
          <w:sz w:val="22"/>
        </w:rPr>
        <w:t>Area harvested and the larger would be current Area harvested</w:t>
      </w:r>
      <w:r>
        <w:t xml:space="preserve">. </w:t>
      </w:r>
      <w:r>
        <w:rPr>
          <w:spacing w:val="-3"/>
        </w:rPr>
        <w:t xml:space="preserve">In </w:t>
      </w:r>
      <w:r>
        <w:t>other words, the larger the immediate past year’s area of land committed for the planting maize, the larger will be</w:t>
      </w:r>
      <w:r>
        <w:rPr>
          <w:spacing w:val="-41"/>
        </w:rPr>
        <w:t xml:space="preserve"> </w:t>
      </w:r>
      <w:r>
        <w:t xml:space="preserve">the current area of land committed for the planting maize. Meanwhile the result indicates that only AMAIZE (-1) is statistically at 5% level. This is indicated by standard errors of the coefficient of the variable (0.072933) which is less than half of the coefficient (0.86376). Also, the t-statistics (11.84333) </w:t>
      </w:r>
      <w:r>
        <w:lastRenderedPageBreak/>
        <w:t>of the variable is greater 1.96 and the p-value (0.0000) is less than 0.05. This could be as a result of the fact that when the price of the crop is high, farmers will earn much even if they allocate small portion of their land for the farming of the crops. This result is in conformity with the research findings by Shephered (2007)</w:t>
      </w:r>
      <w:r>
        <w:rPr>
          <w:spacing w:val="-19"/>
        </w:rPr>
        <w:t xml:space="preserve"> </w:t>
      </w:r>
      <w:r>
        <w:t>that variation in supply variable is determined by the previous area of land allocation for the production of maize, rice and millet. This implies that the larger the previous year area committed for maize production, the larger will current area of land be committed for the production of</w:t>
      </w:r>
      <w:r>
        <w:rPr>
          <w:spacing w:val="-3"/>
        </w:rPr>
        <w:t xml:space="preserve"> </w:t>
      </w:r>
      <w:r>
        <w:t>maize.</w:t>
      </w:r>
    </w:p>
    <w:p w:rsidR="003B6F38" w:rsidRDefault="003B6F38" w:rsidP="003B6F38">
      <w:pPr>
        <w:pStyle w:val="BodyText"/>
        <w:tabs>
          <w:tab w:val="left" w:pos="360"/>
        </w:tabs>
        <w:spacing w:before="10" w:line="480" w:lineRule="auto"/>
        <w:ind w:right="149"/>
        <w:jc w:val="both"/>
      </w:pPr>
      <w:r>
        <w:t>The result is also in line with the research observation of Valdes and Pinckney (2000) on the supply response of rubber farmers in Nigeria. Their result revealed that the supply response of rubber product depends on the size of previous area of land allocated for rubber plantation, that the larger the previous area of land committed for rubber plantation,</w:t>
      </w:r>
      <w:r>
        <w:rPr>
          <w:spacing w:val="-9"/>
        </w:rPr>
        <w:t xml:space="preserve"> </w:t>
      </w:r>
      <w:r>
        <w:t>the</w:t>
      </w:r>
      <w:r>
        <w:rPr>
          <w:spacing w:val="-9"/>
        </w:rPr>
        <w:t xml:space="preserve"> </w:t>
      </w:r>
      <w:r>
        <w:t>larger</w:t>
      </w:r>
      <w:r>
        <w:rPr>
          <w:spacing w:val="-9"/>
        </w:rPr>
        <w:t xml:space="preserve"> </w:t>
      </w:r>
      <w:r>
        <w:t>the</w:t>
      </w:r>
      <w:r>
        <w:rPr>
          <w:spacing w:val="-5"/>
        </w:rPr>
        <w:t xml:space="preserve"> </w:t>
      </w:r>
      <w:r>
        <w:t>current</w:t>
      </w:r>
      <w:r>
        <w:rPr>
          <w:spacing w:val="-6"/>
        </w:rPr>
        <w:t xml:space="preserve"> </w:t>
      </w:r>
      <w:r>
        <w:t>area</w:t>
      </w:r>
      <w:r>
        <w:rPr>
          <w:spacing w:val="-7"/>
        </w:rPr>
        <w:t xml:space="preserve"> </w:t>
      </w:r>
      <w:r>
        <w:t>will</w:t>
      </w:r>
      <w:r>
        <w:rPr>
          <w:spacing w:val="-8"/>
        </w:rPr>
        <w:t xml:space="preserve"> </w:t>
      </w:r>
      <w:r>
        <w:t>be</w:t>
      </w:r>
      <w:r>
        <w:rPr>
          <w:spacing w:val="-10"/>
        </w:rPr>
        <w:t xml:space="preserve"> </w:t>
      </w:r>
      <w:r>
        <w:t>allocated</w:t>
      </w:r>
      <w:r>
        <w:rPr>
          <w:spacing w:val="-9"/>
        </w:rPr>
        <w:t xml:space="preserve"> </w:t>
      </w:r>
      <w:r>
        <w:t>for</w:t>
      </w:r>
      <w:r>
        <w:rPr>
          <w:spacing w:val="-9"/>
        </w:rPr>
        <w:t xml:space="preserve"> </w:t>
      </w:r>
      <w:r>
        <w:t>rubber</w:t>
      </w:r>
      <w:r>
        <w:rPr>
          <w:spacing w:val="-9"/>
        </w:rPr>
        <w:t xml:space="preserve"> </w:t>
      </w:r>
      <w:r>
        <w:t>production.</w:t>
      </w:r>
      <w:r>
        <w:rPr>
          <w:spacing w:val="-9"/>
        </w:rPr>
        <w:t xml:space="preserve"> </w:t>
      </w:r>
      <w:r>
        <w:t>However,</w:t>
      </w:r>
      <w:r>
        <w:rPr>
          <w:spacing w:val="-9"/>
        </w:rPr>
        <w:t xml:space="preserve"> </w:t>
      </w:r>
      <w:r>
        <w:t>this finding contradict the resea</w:t>
      </w:r>
      <w:r w:rsidR="00C0037A">
        <w:t>rch report by Whetham</w:t>
      </w:r>
      <w:r>
        <w:t xml:space="preserve"> (1994) that supply of rice depend</w:t>
      </w:r>
      <w:r>
        <w:rPr>
          <w:spacing w:val="-9"/>
        </w:rPr>
        <w:t xml:space="preserve"> </w:t>
      </w:r>
      <w:r>
        <w:t>on</w:t>
      </w:r>
      <w:r>
        <w:rPr>
          <w:spacing w:val="-9"/>
        </w:rPr>
        <w:t xml:space="preserve"> </w:t>
      </w:r>
      <w:r>
        <w:t>the</w:t>
      </w:r>
      <w:r>
        <w:rPr>
          <w:spacing w:val="-9"/>
        </w:rPr>
        <w:t xml:space="preserve"> </w:t>
      </w:r>
      <w:r>
        <w:t>cost</w:t>
      </w:r>
      <w:r>
        <w:rPr>
          <w:spacing w:val="-8"/>
        </w:rPr>
        <w:t xml:space="preserve"> </w:t>
      </w:r>
      <w:r>
        <w:t>of</w:t>
      </w:r>
      <w:r>
        <w:rPr>
          <w:spacing w:val="-9"/>
        </w:rPr>
        <w:t xml:space="preserve"> </w:t>
      </w:r>
      <w:r>
        <w:t>input</w:t>
      </w:r>
      <w:r>
        <w:rPr>
          <w:spacing w:val="-8"/>
        </w:rPr>
        <w:t xml:space="preserve"> </w:t>
      </w:r>
      <w:r>
        <w:t>(rice</w:t>
      </w:r>
      <w:r>
        <w:rPr>
          <w:spacing w:val="-10"/>
        </w:rPr>
        <w:t xml:space="preserve"> </w:t>
      </w:r>
      <w:r>
        <w:t>seed),</w:t>
      </w:r>
      <w:r>
        <w:rPr>
          <w:spacing w:val="-9"/>
        </w:rPr>
        <w:t xml:space="preserve"> </w:t>
      </w:r>
      <w:r>
        <w:t>chemicals</w:t>
      </w:r>
      <w:r>
        <w:rPr>
          <w:spacing w:val="-8"/>
        </w:rPr>
        <w:t xml:space="preserve"> </w:t>
      </w:r>
      <w:r>
        <w:t>and</w:t>
      </w:r>
      <w:r>
        <w:rPr>
          <w:spacing w:val="-9"/>
        </w:rPr>
        <w:t xml:space="preserve"> </w:t>
      </w:r>
      <w:r>
        <w:t>the</w:t>
      </w:r>
      <w:r>
        <w:rPr>
          <w:spacing w:val="-9"/>
        </w:rPr>
        <w:t xml:space="preserve"> </w:t>
      </w:r>
      <w:r>
        <w:t>nature</w:t>
      </w:r>
      <w:r>
        <w:rPr>
          <w:spacing w:val="-10"/>
        </w:rPr>
        <w:t xml:space="preserve"> </w:t>
      </w:r>
      <w:r>
        <w:t>of</w:t>
      </w:r>
      <w:r>
        <w:rPr>
          <w:spacing w:val="-9"/>
        </w:rPr>
        <w:t xml:space="preserve"> </w:t>
      </w:r>
      <w:r>
        <w:t>soil</w:t>
      </w:r>
      <w:r>
        <w:rPr>
          <w:spacing w:val="-8"/>
        </w:rPr>
        <w:t xml:space="preserve"> </w:t>
      </w:r>
      <w:r>
        <w:t>content</w:t>
      </w:r>
      <w:r>
        <w:rPr>
          <w:spacing w:val="-9"/>
        </w:rPr>
        <w:t xml:space="preserve"> </w:t>
      </w:r>
      <w:r>
        <w:t>used</w:t>
      </w:r>
      <w:r>
        <w:rPr>
          <w:spacing w:val="-9"/>
        </w:rPr>
        <w:t xml:space="preserve"> </w:t>
      </w:r>
      <w:r>
        <w:t>in</w:t>
      </w:r>
      <w:r>
        <w:rPr>
          <w:spacing w:val="-8"/>
        </w:rPr>
        <w:t xml:space="preserve"> </w:t>
      </w:r>
      <w:r>
        <w:t>rice planting as well as availability of labour. This implies that farmers employed labour with low</w:t>
      </w:r>
      <w:r>
        <w:rPr>
          <w:spacing w:val="-4"/>
        </w:rPr>
        <w:t xml:space="preserve"> </w:t>
      </w:r>
      <w:r>
        <w:t>cost</w:t>
      </w:r>
      <w:r>
        <w:rPr>
          <w:spacing w:val="-3"/>
        </w:rPr>
        <w:t xml:space="preserve"> </w:t>
      </w:r>
      <w:r>
        <w:t>as</w:t>
      </w:r>
      <w:r>
        <w:rPr>
          <w:spacing w:val="-4"/>
        </w:rPr>
        <w:t xml:space="preserve"> </w:t>
      </w:r>
      <w:r>
        <w:t>well</w:t>
      </w:r>
      <w:r>
        <w:rPr>
          <w:spacing w:val="-3"/>
        </w:rPr>
        <w:t xml:space="preserve"> </w:t>
      </w:r>
      <w:r>
        <w:t>as</w:t>
      </w:r>
      <w:r>
        <w:rPr>
          <w:spacing w:val="-1"/>
        </w:rPr>
        <w:t xml:space="preserve"> </w:t>
      </w:r>
      <w:r>
        <w:t>sourcing</w:t>
      </w:r>
      <w:r>
        <w:rPr>
          <w:spacing w:val="-4"/>
        </w:rPr>
        <w:t xml:space="preserve"> </w:t>
      </w:r>
      <w:r>
        <w:t>for</w:t>
      </w:r>
      <w:r>
        <w:rPr>
          <w:spacing w:val="-5"/>
        </w:rPr>
        <w:t xml:space="preserve"> </w:t>
      </w:r>
      <w:r>
        <w:t>chemical</w:t>
      </w:r>
      <w:r>
        <w:rPr>
          <w:spacing w:val="-3"/>
        </w:rPr>
        <w:t xml:space="preserve"> </w:t>
      </w:r>
      <w:r>
        <w:t>and</w:t>
      </w:r>
      <w:r>
        <w:rPr>
          <w:spacing w:val="-4"/>
        </w:rPr>
        <w:t xml:space="preserve"> </w:t>
      </w:r>
      <w:r>
        <w:t>other</w:t>
      </w:r>
      <w:r>
        <w:rPr>
          <w:spacing w:val="-5"/>
        </w:rPr>
        <w:t xml:space="preserve"> </w:t>
      </w:r>
      <w:r>
        <w:t>inputs</w:t>
      </w:r>
      <w:r>
        <w:rPr>
          <w:spacing w:val="-4"/>
        </w:rPr>
        <w:t xml:space="preserve"> </w:t>
      </w:r>
      <w:r>
        <w:t>at</w:t>
      </w:r>
      <w:r>
        <w:rPr>
          <w:spacing w:val="-3"/>
        </w:rPr>
        <w:t xml:space="preserve"> </w:t>
      </w:r>
      <w:r>
        <w:t>low</w:t>
      </w:r>
      <w:r>
        <w:rPr>
          <w:spacing w:val="-4"/>
        </w:rPr>
        <w:t xml:space="preserve"> </w:t>
      </w:r>
      <w:r>
        <w:t>rate</w:t>
      </w:r>
      <w:r>
        <w:rPr>
          <w:spacing w:val="-4"/>
        </w:rPr>
        <w:t xml:space="preserve"> </w:t>
      </w:r>
      <w:r>
        <w:t>so</w:t>
      </w:r>
      <w:r>
        <w:rPr>
          <w:spacing w:val="-2"/>
        </w:rPr>
        <w:t xml:space="preserve"> </w:t>
      </w:r>
      <w:r>
        <w:t>as</w:t>
      </w:r>
      <w:r>
        <w:rPr>
          <w:spacing w:val="-4"/>
        </w:rPr>
        <w:t xml:space="preserve"> </w:t>
      </w:r>
      <w:r>
        <w:t>to</w:t>
      </w:r>
      <w:r>
        <w:rPr>
          <w:spacing w:val="-4"/>
        </w:rPr>
        <w:t xml:space="preserve"> </w:t>
      </w:r>
      <w:r>
        <w:t>make</w:t>
      </w:r>
      <w:r>
        <w:rPr>
          <w:spacing w:val="-5"/>
        </w:rPr>
        <w:t xml:space="preserve"> </w:t>
      </w:r>
      <w:r>
        <w:t>profits through increase in</w:t>
      </w:r>
      <w:r>
        <w:rPr>
          <w:spacing w:val="-5"/>
        </w:rPr>
        <w:t xml:space="preserve"> </w:t>
      </w:r>
      <w:r>
        <w:t>production.</w:t>
      </w:r>
    </w:p>
    <w:p w:rsidR="003B6F38" w:rsidRDefault="003B6F38" w:rsidP="0083599A">
      <w:pPr>
        <w:pStyle w:val="BodyText"/>
        <w:tabs>
          <w:tab w:val="left" w:pos="360"/>
        </w:tabs>
        <w:spacing w:before="10" w:line="480" w:lineRule="auto"/>
        <w:ind w:right="146"/>
        <w:jc w:val="both"/>
      </w:pPr>
      <w:r>
        <w:t>The</w:t>
      </w:r>
      <w:r>
        <w:rPr>
          <w:spacing w:val="-7"/>
        </w:rPr>
        <w:t xml:space="preserve"> </w:t>
      </w:r>
      <w:r>
        <w:t>supplied</w:t>
      </w:r>
      <w:r>
        <w:rPr>
          <w:spacing w:val="-7"/>
        </w:rPr>
        <w:t xml:space="preserve"> </w:t>
      </w:r>
      <w:r>
        <w:t>and</w:t>
      </w:r>
      <w:r>
        <w:rPr>
          <w:spacing w:val="-6"/>
        </w:rPr>
        <w:t xml:space="preserve"> </w:t>
      </w:r>
      <w:r>
        <w:t>prices</w:t>
      </w:r>
      <w:r>
        <w:rPr>
          <w:spacing w:val="-6"/>
        </w:rPr>
        <w:t xml:space="preserve"> </w:t>
      </w:r>
      <w:r>
        <w:t>of</w:t>
      </w:r>
      <w:r>
        <w:rPr>
          <w:spacing w:val="-7"/>
        </w:rPr>
        <w:t xml:space="preserve"> </w:t>
      </w:r>
      <w:r>
        <w:t>maize</w:t>
      </w:r>
      <w:r>
        <w:rPr>
          <w:spacing w:val="-7"/>
        </w:rPr>
        <w:t xml:space="preserve"> </w:t>
      </w:r>
      <w:r>
        <w:t>shows</w:t>
      </w:r>
      <w:r>
        <w:rPr>
          <w:spacing w:val="-6"/>
        </w:rPr>
        <w:t xml:space="preserve"> </w:t>
      </w:r>
      <w:r>
        <w:t>that</w:t>
      </w:r>
      <w:r>
        <w:rPr>
          <w:spacing w:val="-6"/>
        </w:rPr>
        <w:t xml:space="preserve"> </w:t>
      </w:r>
      <w:r>
        <w:t>both</w:t>
      </w:r>
      <w:r>
        <w:rPr>
          <w:spacing w:val="-6"/>
        </w:rPr>
        <w:t xml:space="preserve"> </w:t>
      </w:r>
      <w:r>
        <w:t>variables</w:t>
      </w:r>
      <w:r>
        <w:rPr>
          <w:spacing w:val="-6"/>
        </w:rPr>
        <w:t xml:space="preserve"> </w:t>
      </w:r>
      <w:r>
        <w:t>are</w:t>
      </w:r>
      <w:r>
        <w:rPr>
          <w:spacing w:val="-7"/>
        </w:rPr>
        <w:t xml:space="preserve"> </w:t>
      </w:r>
      <w:r>
        <w:t>positively</w:t>
      </w:r>
      <w:r>
        <w:rPr>
          <w:spacing w:val="-11"/>
        </w:rPr>
        <w:t xml:space="preserve"> </w:t>
      </w:r>
      <w:r>
        <w:t>related</w:t>
      </w:r>
      <w:r>
        <w:rPr>
          <w:spacing w:val="-7"/>
        </w:rPr>
        <w:t xml:space="preserve"> </w:t>
      </w:r>
      <w:r>
        <w:t>to supply</w:t>
      </w:r>
      <w:r>
        <w:rPr>
          <w:spacing w:val="-10"/>
        </w:rPr>
        <w:t xml:space="preserve"> </w:t>
      </w:r>
      <w:r>
        <w:t>of</w:t>
      </w:r>
      <w:r>
        <w:rPr>
          <w:spacing w:val="-6"/>
        </w:rPr>
        <w:t xml:space="preserve"> </w:t>
      </w:r>
      <w:r>
        <w:t>maize</w:t>
      </w:r>
      <w:r>
        <w:rPr>
          <w:spacing w:val="-6"/>
        </w:rPr>
        <w:t xml:space="preserve"> </w:t>
      </w:r>
      <w:r>
        <w:t>and</w:t>
      </w:r>
      <w:r>
        <w:rPr>
          <w:spacing w:val="-5"/>
        </w:rPr>
        <w:t xml:space="preserve"> </w:t>
      </w:r>
      <w:r>
        <w:t>statistically</w:t>
      </w:r>
      <w:r>
        <w:rPr>
          <w:spacing w:val="-10"/>
        </w:rPr>
        <w:t xml:space="preserve"> </w:t>
      </w:r>
      <w:r>
        <w:t>significant.</w:t>
      </w:r>
      <w:r>
        <w:rPr>
          <w:spacing w:val="-5"/>
        </w:rPr>
        <w:t xml:space="preserve"> </w:t>
      </w:r>
      <w:r>
        <w:t>This</w:t>
      </w:r>
      <w:r>
        <w:rPr>
          <w:spacing w:val="-5"/>
        </w:rPr>
        <w:t xml:space="preserve"> </w:t>
      </w:r>
      <w:r>
        <w:t>implies</w:t>
      </w:r>
      <w:r>
        <w:rPr>
          <w:spacing w:val="-5"/>
        </w:rPr>
        <w:t xml:space="preserve"> </w:t>
      </w:r>
      <w:r>
        <w:t>that</w:t>
      </w:r>
      <w:r>
        <w:rPr>
          <w:spacing w:val="-5"/>
        </w:rPr>
        <w:t xml:space="preserve"> </w:t>
      </w:r>
      <w:r>
        <w:t>the</w:t>
      </w:r>
      <w:r>
        <w:rPr>
          <w:spacing w:val="-6"/>
        </w:rPr>
        <w:t xml:space="preserve"> </w:t>
      </w:r>
      <w:r>
        <w:t>higher</w:t>
      </w:r>
      <w:r>
        <w:rPr>
          <w:spacing w:val="-6"/>
        </w:rPr>
        <w:t xml:space="preserve"> </w:t>
      </w:r>
      <w:r>
        <w:t>the</w:t>
      </w:r>
      <w:r>
        <w:rPr>
          <w:spacing w:val="-6"/>
        </w:rPr>
        <w:t xml:space="preserve"> </w:t>
      </w:r>
      <w:r>
        <w:t>previous</w:t>
      </w:r>
      <w:r>
        <w:rPr>
          <w:spacing w:val="-5"/>
        </w:rPr>
        <w:t xml:space="preserve"> </w:t>
      </w:r>
      <w:r>
        <w:t>price and supply of maize, the higher the current supply of maize and vice versa. The result indicates that the coefficient of the supply of maize in previous year (SMAIZE (-1)) is 0.826361 with 0.067293, 12.27998 and 0.0000 standard error, t-statistics and P-value respectively.</w:t>
      </w:r>
      <w:r>
        <w:rPr>
          <w:spacing w:val="-6"/>
        </w:rPr>
        <w:t xml:space="preserve"> </w:t>
      </w:r>
      <w:r>
        <w:t>While</w:t>
      </w:r>
      <w:r>
        <w:rPr>
          <w:spacing w:val="-7"/>
        </w:rPr>
        <w:t xml:space="preserve"> </w:t>
      </w:r>
      <w:r>
        <w:t>the</w:t>
      </w:r>
      <w:r>
        <w:rPr>
          <w:spacing w:val="-7"/>
        </w:rPr>
        <w:t xml:space="preserve"> </w:t>
      </w:r>
      <w:r>
        <w:t>coefficient</w:t>
      </w:r>
      <w:r>
        <w:rPr>
          <w:spacing w:val="-6"/>
        </w:rPr>
        <w:t xml:space="preserve"> </w:t>
      </w:r>
      <w:r>
        <w:t>of</w:t>
      </w:r>
      <w:r>
        <w:rPr>
          <w:spacing w:val="-7"/>
        </w:rPr>
        <w:t xml:space="preserve"> </w:t>
      </w:r>
      <w:r>
        <w:t>the</w:t>
      </w:r>
      <w:r>
        <w:rPr>
          <w:spacing w:val="-7"/>
        </w:rPr>
        <w:t xml:space="preserve"> </w:t>
      </w:r>
      <w:r>
        <w:t>price</w:t>
      </w:r>
      <w:r>
        <w:rPr>
          <w:spacing w:val="-7"/>
        </w:rPr>
        <w:t xml:space="preserve"> </w:t>
      </w:r>
      <w:r>
        <w:t>of</w:t>
      </w:r>
      <w:r>
        <w:rPr>
          <w:spacing w:val="-5"/>
        </w:rPr>
        <w:t xml:space="preserve"> </w:t>
      </w:r>
      <w:r>
        <w:t>maize</w:t>
      </w:r>
      <w:r>
        <w:rPr>
          <w:spacing w:val="-7"/>
        </w:rPr>
        <w:t xml:space="preserve"> </w:t>
      </w:r>
      <w:r>
        <w:t>in</w:t>
      </w:r>
      <w:r>
        <w:rPr>
          <w:spacing w:val="-6"/>
        </w:rPr>
        <w:t xml:space="preserve"> </w:t>
      </w:r>
      <w:r>
        <w:t>previous</w:t>
      </w:r>
      <w:r>
        <w:rPr>
          <w:spacing w:val="-3"/>
        </w:rPr>
        <w:t xml:space="preserve"> </w:t>
      </w:r>
      <w:r>
        <w:t>year</w:t>
      </w:r>
      <w:r>
        <w:rPr>
          <w:spacing w:val="-7"/>
        </w:rPr>
        <w:t xml:space="preserve"> </w:t>
      </w:r>
      <w:r>
        <w:t>(PMAIZE</w:t>
      </w:r>
      <w:r>
        <w:rPr>
          <w:spacing w:val="-7"/>
        </w:rPr>
        <w:t xml:space="preserve"> </w:t>
      </w:r>
      <w:r>
        <w:t>(-1))</w:t>
      </w:r>
      <w:r>
        <w:rPr>
          <w:spacing w:val="-7"/>
        </w:rPr>
        <w:t xml:space="preserve"> </w:t>
      </w:r>
      <w:r>
        <w:t>is 9.576160 with 4.811292, 1.990351 and 0.0572 standard error, t-statistics and P-value respectively. Since standard errors of the coefficient of the variables are less than half of the coefficients and the t-statistics are greater 1.96, the variables are said to be</w:t>
      </w:r>
      <w:r>
        <w:rPr>
          <w:spacing w:val="-23"/>
        </w:rPr>
        <w:t xml:space="preserve"> </w:t>
      </w:r>
      <w:r>
        <w:t xml:space="preserve">statistically significant. Therefore, immediate previous year supply and price of maize are significant drivers of current supply of maize. </w:t>
      </w:r>
      <w:r>
        <w:lastRenderedPageBreak/>
        <w:t xml:space="preserve">This result contradicts the research findings conducted by Rahman (2013) to compare the economics of maize production under organic and inorganic fertilizers, the study review that about 86% of the variation in maize output among the sampled fields for the organic and inorganic fertilizers were explained by  </w:t>
      </w:r>
      <w:r>
        <w:rPr>
          <w:spacing w:val="46"/>
        </w:rPr>
        <w:t xml:space="preserve"> </w:t>
      </w:r>
      <w:r>
        <w:t>the</w:t>
      </w:r>
      <w:r w:rsidR="0083599A">
        <w:t xml:space="preserve"> </w:t>
      </w:r>
      <w:r>
        <w:t>factors included in the production model. Both fertilizers conditions (organic and inorganic) the signs of the regression coefficient were positive for all the inputs. Land</w:t>
      </w:r>
      <w:r>
        <w:rPr>
          <w:spacing w:val="-19"/>
        </w:rPr>
        <w:t xml:space="preserve"> </w:t>
      </w:r>
      <w:r>
        <w:t>and seed were significant factor at 1% level, the unit root increase in land size, seed and fertilizer</w:t>
      </w:r>
      <w:r>
        <w:rPr>
          <w:spacing w:val="-6"/>
        </w:rPr>
        <w:t xml:space="preserve"> </w:t>
      </w:r>
      <w:r>
        <w:t>would</w:t>
      </w:r>
      <w:r>
        <w:rPr>
          <w:spacing w:val="-5"/>
        </w:rPr>
        <w:t xml:space="preserve"> </w:t>
      </w:r>
      <w:r>
        <w:t>result</w:t>
      </w:r>
      <w:r>
        <w:rPr>
          <w:spacing w:val="-4"/>
        </w:rPr>
        <w:t xml:space="preserve"> </w:t>
      </w:r>
      <w:r>
        <w:t>to</w:t>
      </w:r>
      <w:r>
        <w:rPr>
          <w:spacing w:val="-5"/>
        </w:rPr>
        <w:t xml:space="preserve"> </w:t>
      </w:r>
      <w:r>
        <w:t>extra</w:t>
      </w:r>
      <w:r>
        <w:rPr>
          <w:spacing w:val="-6"/>
        </w:rPr>
        <w:t xml:space="preserve"> </w:t>
      </w:r>
      <w:r>
        <w:t>supply</w:t>
      </w:r>
      <w:r>
        <w:rPr>
          <w:spacing w:val="-12"/>
        </w:rPr>
        <w:t xml:space="preserve"> </w:t>
      </w:r>
      <w:r>
        <w:t>of</w:t>
      </w:r>
      <w:r>
        <w:rPr>
          <w:spacing w:val="-6"/>
        </w:rPr>
        <w:t xml:space="preserve"> </w:t>
      </w:r>
      <w:r>
        <w:t>maize</w:t>
      </w:r>
      <w:r>
        <w:rPr>
          <w:spacing w:val="-6"/>
        </w:rPr>
        <w:t xml:space="preserve"> </w:t>
      </w:r>
      <w:r>
        <w:t>output</w:t>
      </w:r>
      <w:r>
        <w:rPr>
          <w:spacing w:val="-4"/>
        </w:rPr>
        <w:t xml:space="preserve"> </w:t>
      </w:r>
      <w:r>
        <w:t>respectively,</w:t>
      </w:r>
      <w:r>
        <w:rPr>
          <w:spacing w:val="-5"/>
        </w:rPr>
        <w:t xml:space="preserve"> </w:t>
      </w:r>
      <w:r>
        <w:t>this</w:t>
      </w:r>
      <w:r>
        <w:rPr>
          <w:spacing w:val="-5"/>
        </w:rPr>
        <w:t xml:space="preserve"> </w:t>
      </w:r>
      <w:r>
        <w:t>implies</w:t>
      </w:r>
      <w:r>
        <w:rPr>
          <w:spacing w:val="-5"/>
        </w:rPr>
        <w:t xml:space="preserve"> </w:t>
      </w:r>
      <w:r>
        <w:t>that</w:t>
      </w:r>
      <w:r>
        <w:rPr>
          <w:spacing w:val="-5"/>
        </w:rPr>
        <w:t xml:space="preserve"> </w:t>
      </w:r>
      <w:r>
        <w:t>supply of maize were not only cause by last year price but also by the amount of fertilizer application as well as seed</w:t>
      </w:r>
      <w:r>
        <w:rPr>
          <w:spacing w:val="-6"/>
        </w:rPr>
        <w:t xml:space="preserve"> </w:t>
      </w:r>
      <w:r>
        <w:t>inputs.</w:t>
      </w:r>
    </w:p>
    <w:p w:rsidR="003B6F38" w:rsidRDefault="003B6F38" w:rsidP="003B6F38">
      <w:pPr>
        <w:pStyle w:val="BodyText"/>
        <w:tabs>
          <w:tab w:val="left" w:pos="360"/>
        </w:tabs>
        <w:spacing w:before="11" w:line="480" w:lineRule="auto"/>
        <w:ind w:right="147"/>
        <w:jc w:val="both"/>
      </w:pPr>
      <w:r>
        <w:t>But the findings disagree with the research conducted by Olugbenga, Alabi and lawal (2014) that the lagged price; cost of fertilizer; cost of production and amount of rainfall explained about 90% of supply variation for maize within the sampled period in Kaduna state.</w:t>
      </w:r>
      <w:r>
        <w:rPr>
          <w:spacing w:val="-4"/>
        </w:rPr>
        <w:t xml:space="preserve"> </w:t>
      </w:r>
      <w:r>
        <w:t>The</w:t>
      </w:r>
      <w:r>
        <w:rPr>
          <w:spacing w:val="-5"/>
        </w:rPr>
        <w:t xml:space="preserve"> </w:t>
      </w:r>
      <w:r>
        <w:t>cost</w:t>
      </w:r>
      <w:r>
        <w:rPr>
          <w:spacing w:val="-3"/>
        </w:rPr>
        <w:t xml:space="preserve"> </w:t>
      </w:r>
      <w:r>
        <w:t>of</w:t>
      </w:r>
      <w:r>
        <w:rPr>
          <w:spacing w:val="-5"/>
        </w:rPr>
        <w:t xml:space="preserve"> </w:t>
      </w:r>
      <w:r>
        <w:t>production</w:t>
      </w:r>
      <w:r>
        <w:rPr>
          <w:spacing w:val="-3"/>
        </w:rPr>
        <w:t xml:space="preserve"> </w:t>
      </w:r>
      <w:r>
        <w:t>and</w:t>
      </w:r>
      <w:r>
        <w:rPr>
          <w:spacing w:val="-4"/>
        </w:rPr>
        <w:t xml:space="preserve"> </w:t>
      </w:r>
      <w:r>
        <w:t>fertilizer</w:t>
      </w:r>
      <w:r>
        <w:rPr>
          <w:spacing w:val="-5"/>
        </w:rPr>
        <w:t xml:space="preserve"> </w:t>
      </w:r>
      <w:r>
        <w:t>cost</w:t>
      </w:r>
      <w:r>
        <w:rPr>
          <w:spacing w:val="-3"/>
        </w:rPr>
        <w:t xml:space="preserve"> </w:t>
      </w:r>
      <w:r>
        <w:t>lagged</w:t>
      </w:r>
      <w:r>
        <w:rPr>
          <w:spacing w:val="-4"/>
        </w:rPr>
        <w:t xml:space="preserve"> </w:t>
      </w:r>
      <w:r>
        <w:t>one year</w:t>
      </w:r>
      <w:r>
        <w:rPr>
          <w:spacing w:val="-5"/>
        </w:rPr>
        <w:t xml:space="preserve"> </w:t>
      </w:r>
      <w:r>
        <w:t>were</w:t>
      </w:r>
      <w:r>
        <w:rPr>
          <w:spacing w:val="-6"/>
        </w:rPr>
        <w:t xml:space="preserve"> </w:t>
      </w:r>
      <w:r>
        <w:t>significant</w:t>
      </w:r>
      <w:r>
        <w:rPr>
          <w:spacing w:val="-3"/>
        </w:rPr>
        <w:t xml:space="preserve"> </w:t>
      </w:r>
      <w:r>
        <w:t>at</w:t>
      </w:r>
      <w:r>
        <w:rPr>
          <w:spacing w:val="-3"/>
        </w:rPr>
        <w:t xml:space="preserve"> </w:t>
      </w:r>
      <w:r>
        <w:t>1%</w:t>
      </w:r>
      <w:r>
        <w:rPr>
          <w:spacing w:val="-5"/>
        </w:rPr>
        <w:t xml:space="preserve"> </w:t>
      </w:r>
      <w:r>
        <w:t>and 5% level of probability respectively. Price lagged one year in this was not a strong factor that determines output of maize this</w:t>
      </w:r>
      <w:r>
        <w:rPr>
          <w:spacing w:val="-9"/>
        </w:rPr>
        <w:t xml:space="preserve"> </w:t>
      </w:r>
      <w:r>
        <w:t>year.</w:t>
      </w:r>
    </w:p>
    <w:p w:rsidR="003B6F38" w:rsidRDefault="003B6F38" w:rsidP="0083599A">
      <w:pPr>
        <w:pStyle w:val="BodyText"/>
        <w:tabs>
          <w:tab w:val="left" w:pos="360"/>
        </w:tabs>
        <w:spacing w:before="10" w:line="480" w:lineRule="auto"/>
        <w:ind w:right="144"/>
        <w:jc w:val="both"/>
      </w:pPr>
      <w:r>
        <w:t>The</w:t>
      </w:r>
      <w:r>
        <w:rPr>
          <w:spacing w:val="-7"/>
        </w:rPr>
        <w:t xml:space="preserve"> </w:t>
      </w:r>
      <w:r>
        <w:t>result</w:t>
      </w:r>
      <w:r>
        <w:rPr>
          <w:spacing w:val="-5"/>
        </w:rPr>
        <w:t xml:space="preserve"> </w:t>
      </w:r>
      <w:r>
        <w:t>of</w:t>
      </w:r>
      <w:r>
        <w:rPr>
          <w:spacing w:val="-5"/>
        </w:rPr>
        <w:t xml:space="preserve"> </w:t>
      </w:r>
      <w:r>
        <w:t>rice</w:t>
      </w:r>
      <w:r>
        <w:rPr>
          <w:spacing w:val="-5"/>
        </w:rPr>
        <w:t xml:space="preserve"> </w:t>
      </w:r>
      <w:r>
        <w:t>in</w:t>
      </w:r>
      <w:r>
        <w:rPr>
          <w:spacing w:val="-3"/>
        </w:rPr>
        <w:t xml:space="preserve"> </w:t>
      </w:r>
      <w:r>
        <w:t>table</w:t>
      </w:r>
      <w:r>
        <w:rPr>
          <w:spacing w:val="-6"/>
        </w:rPr>
        <w:t xml:space="preserve"> </w:t>
      </w:r>
      <w:r w:rsidR="0083599A">
        <w:t>5</w:t>
      </w:r>
      <w:r>
        <w:rPr>
          <w:spacing w:val="-6"/>
        </w:rPr>
        <w:t xml:space="preserve"> </w:t>
      </w:r>
      <w:r>
        <w:t>shows</w:t>
      </w:r>
      <w:r>
        <w:rPr>
          <w:spacing w:val="-4"/>
        </w:rPr>
        <w:t xml:space="preserve"> </w:t>
      </w:r>
      <w:r>
        <w:t>that</w:t>
      </w:r>
      <w:r>
        <w:rPr>
          <w:spacing w:val="-4"/>
        </w:rPr>
        <w:t xml:space="preserve"> </w:t>
      </w:r>
      <w:r>
        <w:t>all</w:t>
      </w:r>
      <w:r>
        <w:rPr>
          <w:spacing w:val="-3"/>
        </w:rPr>
        <w:t xml:space="preserve"> </w:t>
      </w:r>
      <w:r>
        <w:t>the</w:t>
      </w:r>
      <w:r>
        <w:rPr>
          <w:spacing w:val="-7"/>
        </w:rPr>
        <w:t xml:space="preserve"> </w:t>
      </w:r>
      <w:r>
        <w:t>independent</w:t>
      </w:r>
      <w:r>
        <w:rPr>
          <w:spacing w:val="-6"/>
        </w:rPr>
        <w:t xml:space="preserve"> </w:t>
      </w:r>
      <w:r>
        <w:t>variables</w:t>
      </w:r>
      <w:r>
        <w:rPr>
          <w:spacing w:val="-4"/>
        </w:rPr>
        <w:t xml:space="preserve"> </w:t>
      </w:r>
      <w:r>
        <w:t>are</w:t>
      </w:r>
      <w:r>
        <w:rPr>
          <w:spacing w:val="-7"/>
        </w:rPr>
        <w:t xml:space="preserve"> </w:t>
      </w:r>
      <w:r>
        <w:t>positively related to the area of rice under cultivated (ARICE). This means that an increase in the area and prices of rice last year (ARICE (-1) and PRICE (-1)) will bring about an increase in</w:t>
      </w:r>
      <w:r>
        <w:rPr>
          <w:spacing w:val="-8"/>
        </w:rPr>
        <w:t xml:space="preserve"> </w:t>
      </w:r>
      <w:r>
        <w:t>the</w:t>
      </w:r>
      <w:r>
        <w:rPr>
          <w:spacing w:val="-9"/>
        </w:rPr>
        <w:t xml:space="preserve"> </w:t>
      </w:r>
      <w:r>
        <w:t>area</w:t>
      </w:r>
      <w:r>
        <w:rPr>
          <w:spacing w:val="-10"/>
        </w:rPr>
        <w:t xml:space="preserve"> </w:t>
      </w:r>
      <w:r>
        <w:t>and</w:t>
      </w:r>
      <w:r>
        <w:rPr>
          <w:spacing w:val="-9"/>
        </w:rPr>
        <w:t xml:space="preserve"> </w:t>
      </w:r>
      <w:r>
        <w:t>prices</w:t>
      </w:r>
      <w:r>
        <w:rPr>
          <w:spacing w:val="-8"/>
        </w:rPr>
        <w:t xml:space="preserve"> </w:t>
      </w:r>
      <w:r>
        <w:t>of</w:t>
      </w:r>
      <w:r>
        <w:rPr>
          <w:spacing w:val="-9"/>
        </w:rPr>
        <w:t xml:space="preserve"> </w:t>
      </w:r>
      <w:r>
        <w:t>rice</w:t>
      </w:r>
      <w:r>
        <w:rPr>
          <w:spacing w:val="-10"/>
        </w:rPr>
        <w:t xml:space="preserve"> </w:t>
      </w:r>
      <w:r>
        <w:t>this</w:t>
      </w:r>
      <w:r>
        <w:rPr>
          <w:spacing w:val="-6"/>
        </w:rPr>
        <w:t xml:space="preserve"> </w:t>
      </w:r>
      <w:r>
        <w:t>year</w:t>
      </w:r>
      <w:r>
        <w:rPr>
          <w:spacing w:val="-9"/>
        </w:rPr>
        <w:t xml:space="preserve"> </w:t>
      </w:r>
      <w:r>
        <w:t>(ARICE)</w:t>
      </w:r>
      <w:r>
        <w:rPr>
          <w:spacing w:val="-10"/>
        </w:rPr>
        <w:t xml:space="preserve"> </w:t>
      </w:r>
      <w:r>
        <w:t>and</w:t>
      </w:r>
      <w:r>
        <w:rPr>
          <w:spacing w:val="-9"/>
        </w:rPr>
        <w:t xml:space="preserve"> </w:t>
      </w:r>
      <w:r>
        <w:t>vice</w:t>
      </w:r>
      <w:r>
        <w:rPr>
          <w:spacing w:val="-10"/>
        </w:rPr>
        <w:t xml:space="preserve"> </w:t>
      </w:r>
      <w:r>
        <w:t>versa.</w:t>
      </w:r>
      <w:r>
        <w:rPr>
          <w:spacing w:val="-8"/>
        </w:rPr>
        <w:t xml:space="preserve"> </w:t>
      </w:r>
      <w:r>
        <w:t>The</w:t>
      </w:r>
      <w:r>
        <w:rPr>
          <w:spacing w:val="-7"/>
        </w:rPr>
        <w:t xml:space="preserve"> </w:t>
      </w:r>
      <w:r>
        <w:t>above</w:t>
      </w:r>
      <w:r>
        <w:rPr>
          <w:spacing w:val="-10"/>
        </w:rPr>
        <w:t xml:space="preserve"> </w:t>
      </w:r>
      <w:r>
        <w:t>result</w:t>
      </w:r>
      <w:r>
        <w:rPr>
          <w:spacing w:val="-8"/>
        </w:rPr>
        <w:t xml:space="preserve"> </w:t>
      </w:r>
      <w:r>
        <w:t>shows</w:t>
      </w:r>
      <w:r>
        <w:rPr>
          <w:spacing w:val="-9"/>
        </w:rPr>
        <w:t xml:space="preserve"> </w:t>
      </w:r>
      <w:r>
        <w:t>that all the independent variables are statistically significant in determining the level of area</w:t>
      </w:r>
      <w:r>
        <w:rPr>
          <w:spacing w:val="-33"/>
        </w:rPr>
        <w:t xml:space="preserve"> </w:t>
      </w:r>
      <w:r>
        <w:t>of rice cultivated (ARICE). The statistical significance is shown by the standard errors of</w:t>
      </w:r>
      <w:r>
        <w:rPr>
          <w:spacing w:val="-23"/>
        </w:rPr>
        <w:t xml:space="preserve"> </w:t>
      </w:r>
      <w:r>
        <w:t>the coefficients of ARICE (-1) and PRICE (-1) 0.591552 and 7.285835) halves of which are greater</w:t>
      </w:r>
      <w:r>
        <w:rPr>
          <w:spacing w:val="-9"/>
        </w:rPr>
        <w:t xml:space="preserve"> </w:t>
      </w:r>
      <w:r>
        <w:t>than</w:t>
      </w:r>
      <w:r>
        <w:rPr>
          <w:spacing w:val="-9"/>
        </w:rPr>
        <w:t xml:space="preserve"> </w:t>
      </w:r>
      <w:r>
        <w:t>the</w:t>
      </w:r>
      <w:r>
        <w:rPr>
          <w:spacing w:val="-10"/>
        </w:rPr>
        <w:t xml:space="preserve"> </w:t>
      </w:r>
      <w:r>
        <w:t>standard</w:t>
      </w:r>
      <w:r>
        <w:rPr>
          <w:spacing w:val="-7"/>
        </w:rPr>
        <w:t xml:space="preserve"> </w:t>
      </w:r>
      <w:r>
        <w:t>errors</w:t>
      </w:r>
      <w:r>
        <w:rPr>
          <w:spacing w:val="-7"/>
        </w:rPr>
        <w:t xml:space="preserve"> </w:t>
      </w:r>
      <w:r>
        <w:t>(0.086252</w:t>
      </w:r>
      <w:r>
        <w:rPr>
          <w:spacing w:val="-6"/>
        </w:rPr>
        <w:t xml:space="preserve"> </w:t>
      </w:r>
      <w:r>
        <w:t>and</w:t>
      </w:r>
      <w:r>
        <w:rPr>
          <w:spacing w:val="-9"/>
        </w:rPr>
        <w:t xml:space="preserve"> </w:t>
      </w:r>
      <w:r>
        <w:t>3.461791)</w:t>
      </w:r>
      <w:r>
        <w:rPr>
          <w:spacing w:val="-9"/>
        </w:rPr>
        <w:t xml:space="preserve"> </w:t>
      </w:r>
      <w:r>
        <w:t>respectively.</w:t>
      </w:r>
      <w:r>
        <w:rPr>
          <w:spacing w:val="-9"/>
        </w:rPr>
        <w:t xml:space="preserve"> </w:t>
      </w:r>
      <w:r>
        <w:t>Also,</w:t>
      </w:r>
      <w:r>
        <w:rPr>
          <w:spacing w:val="-9"/>
        </w:rPr>
        <w:t xml:space="preserve"> </w:t>
      </w:r>
      <w:r>
        <w:t>the</w:t>
      </w:r>
      <w:r>
        <w:rPr>
          <w:spacing w:val="-9"/>
        </w:rPr>
        <w:t xml:space="preserve"> </w:t>
      </w:r>
      <w:r>
        <w:t xml:space="preserve">t-statistics (6.858399 and 2.104643) of all the variables are greater than 1.96 (minimum value of t- statistics that is significant at 5%). Further, the probability values (0.0000 and 0.0455) </w:t>
      </w:r>
      <w:r>
        <w:rPr>
          <w:spacing w:val="36"/>
        </w:rPr>
        <w:t xml:space="preserve"> </w:t>
      </w:r>
      <w:r>
        <w:t>of</w:t>
      </w:r>
      <w:r w:rsidR="0083599A">
        <w:t xml:space="preserve"> </w:t>
      </w:r>
      <w:r>
        <w:t>all</w:t>
      </w:r>
      <w:r>
        <w:rPr>
          <w:spacing w:val="-8"/>
        </w:rPr>
        <w:t xml:space="preserve"> </w:t>
      </w:r>
      <w:r>
        <w:t>the</w:t>
      </w:r>
      <w:r>
        <w:rPr>
          <w:spacing w:val="-9"/>
        </w:rPr>
        <w:t xml:space="preserve"> </w:t>
      </w:r>
      <w:r>
        <w:t>coefficients</w:t>
      </w:r>
      <w:r>
        <w:rPr>
          <w:spacing w:val="-8"/>
        </w:rPr>
        <w:t xml:space="preserve"> </w:t>
      </w:r>
      <w:r>
        <w:t>are</w:t>
      </w:r>
      <w:r>
        <w:rPr>
          <w:spacing w:val="-10"/>
        </w:rPr>
        <w:t xml:space="preserve"> </w:t>
      </w:r>
      <w:r>
        <w:t>less</w:t>
      </w:r>
      <w:r>
        <w:rPr>
          <w:spacing w:val="-8"/>
        </w:rPr>
        <w:t xml:space="preserve"> </w:t>
      </w:r>
      <w:r>
        <w:t>than</w:t>
      </w:r>
      <w:r>
        <w:rPr>
          <w:spacing w:val="-9"/>
        </w:rPr>
        <w:t xml:space="preserve"> </w:t>
      </w:r>
      <w:r>
        <w:t>0.05.</w:t>
      </w:r>
      <w:r>
        <w:rPr>
          <w:spacing w:val="-9"/>
        </w:rPr>
        <w:t xml:space="preserve"> </w:t>
      </w:r>
      <w:r>
        <w:t>Thus</w:t>
      </w:r>
      <w:r>
        <w:rPr>
          <w:spacing w:val="-9"/>
        </w:rPr>
        <w:t xml:space="preserve"> </w:t>
      </w:r>
      <w:r>
        <w:t>all</w:t>
      </w:r>
      <w:r>
        <w:rPr>
          <w:spacing w:val="-8"/>
        </w:rPr>
        <w:t xml:space="preserve"> </w:t>
      </w:r>
      <w:r>
        <w:t>the</w:t>
      </w:r>
      <w:r>
        <w:rPr>
          <w:spacing w:val="-9"/>
        </w:rPr>
        <w:t xml:space="preserve"> </w:t>
      </w:r>
      <w:r>
        <w:t>variables</w:t>
      </w:r>
      <w:r>
        <w:rPr>
          <w:spacing w:val="-9"/>
        </w:rPr>
        <w:t xml:space="preserve"> </w:t>
      </w:r>
      <w:r>
        <w:t>are</w:t>
      </w:r>
      <w:r>
        <w:rPr>
          <w:spacing w:val="-10"/>
        </w:rPr>
        <w:t xml:space="preserve"> </w:t>
      </w:r>
      <w:r>
        <w:t>statistically</w:t>
      </w:r>
      <w:r>
        <w:rPr>
          <w:spacing w:val="-13"/>
        </w:rPr>
        <w:t xml:space="preserve"> </w:t>
      </w:r>
      <w:r>
        <w:t>significant.</w:t>
      </w:r>
      <w:r>
        <w:rPr>
          <w:spacing w:val="44"/>
        </w:rPr>
        <w:t xml:space="preserve"> </w:t>
      </w:r>
      <w:r>
        <w:t xml:space="preserve">So, ARICE (-1) and PRICE (-1) are </w:t>
      </w:r>
      <w:r>
        <w:lastRenderedPageBreak/>
        <w:t>significant determinants of</w:t>
      </w:r>
      <w:r>
        <w:rPr>
          <w:spacing w:val="-16"/>
        </w:rPr>
        <w:t xml:space="preserve"> </w:t>
      </w:r>
      <w:r>
        <w:t>ARICE.</w:t>
      </w:r>
    </w:p>
    <w:p w:rsidR="003B6F38" w:rsidRDefault="003B6F38" w:rsidP="003B6F38">
      <w:pPr>
        <w:pStyle w:val="BodyText"/>
        <w:tabs>
          <w:tab w:val="left" w:pos="360"/>
        </w:tabs>
        <w:spacing w:before="10" w:line="480" w:lineRule="auto"/>
        <w:ind w:right="147"/>
        <w:jc w:val="both"/>
      </w:pPr>
      <w:r>
        <w:rPr>
          <w:spacing w:val="-3"/>
        </w:rPr>
        <w:t xml:space="preserve">In </w:t>
      </w:r>
      <w:r>
        <w:t>the lower component of</w:t>
      </w:r>
      <w:r w:rsidR="0083599A">
        <w:t xml:space="preserve"> the table 5</w:t>
      </w:r>
      <w:r>
        <w:t>, the dependent variable is supply of rice</w:t>
      </w:r>
      <w:r>
        <w:rPr>
          <w:spacing w:val="-22"/>
        </w:rPr>
        <w:t xml:space="preserve"> </w:t>
      </w:r>
      <w:r>
        <w:t xml:space="preserve">of this year (SRICE) while the independent variables are supply and the prices of rice last year (SRICE (-1) and PRICE (-1)). The result shows that both independent variables are positively related to supply of rice this year (SRICE). That is, the higher the SRICE </w:t>
      </w:r>
      <w:r>
        <w:rPr>
          <w:spacing w:val="2"/>
        </w:rPr>
        <w:t xml:space="preserve">(-1) </w:t>
      </w:r>
      <w:r>
        <w:t>and PRICE (-1) the higher the SRICE and vice versa. However, the result also shows that the supply of rice last year (SRICE (-1)) is statistically significant while the price of rice this year (PRICE) is not</w:t>
      </w:r>
      <w:r>
        <w:rPr>
          <w:spacing w:val="-12"/>
        </w:rPr>
        <w:t xml:space="preserve"> </w:t>
      </w:r>
      <w:r>
        <w:t>significant.</w:t>
      </w:r>
    </w:p>
    <w:p w:rsidR="003B6F38" w:rsidRDefault="0083599A" w:rsidP="003B6F38">
      <w:pPr>
        <w:pStyle w:val="BodyText"/>
        <w:tabs>
          <w:tab w:val="left" w:pos="360"/>
        </w:tabs>
        <w:spacing w:before="10" w:line="480" w:lineRule="auto"/>
        <w:ind w:right="150"/>
        <w:jc w:val="both"/>
      </w:pPr>
      <w:r>
        <w:t>This finding</w:t>
      </w:r>
      <w:r w:rsidR="003B6F38">
        <w:t xml:space="preserve"> contradict the research findings by Stanton (2010) that, the supply response of food grains depends on the nature of weather conditions suitable to the very crops, application</w:t>
      </w:r>
      <w:r w:rsidR="003B6F38">
        <w:rPr>
          <w:spacing w:val="-9"/>
        </w:rPr>
        <w:t xml:space="preserve"> </w:t>
      </w:r>
      <w:r w:rsidR="003B6F38">
        <w:t>of</w:t>
      </w:r>
      <w:r w:rsidR="003B6F38">
        <w:rPr>
          <w:spacing w:val="-9"/>
        </w:rPr>
        <w:t xml:space="preserve"> </w:t>
      </w:r>
      <w:r w:rsidR="003B6F38">
        <w:t>organic</w:t>
      </w:r>
      <w:r w:rsidR="003B6F38">
        <w:rPr>
          <w:spacing w:val="-9"/>
        </w:rPr>
        <w:t xml:space="preserve"> </w:t>
      </w:r>
      <w:r w:rsidR="003B6F38">
        <w:t>fertilizers,</w:t>
      </w:r>
      <w:r w:rsidR="003B6F38">
        <w:rPr>
          <w:spacing w:val="-9"/>
        </w:rPr>
        <w:t xml:space="preserve"> </w:t>
      </w:r>
      <w:r w:rsidR="003B6F38">
        <w:t>credit</w:t>
      </w:r>
      <w:r w:rsidR="003B6F38">
        <w:rPr>
          <w:spacing w:val="-8"/>
        </w:rPr>
        <w:t xml:space="preserve"> </w:t>
      </w:r>
      <w:r w:rsidR="003B6F38">
        <w:t>facilities</w:t>
      </w:r>
      <w:r w:rsidR="003B6F38">
        <w:rPr>
          <w:spacing w:val="-9"/>
        </w:rPr>
        <w:t xml:space="preserve"> </w:t>
      </w:r>
      <w:r w:rsidR="003B6F38">
        <w:t>given</w:t>
      </w:r>
      <w:r w:rsidR="003B6F38">
        <w:rPr>
          <w:spacing w:val="-9"/>
        </w:rPr>
        <w:t xml:space="preserve"> </w:t>
      </w:r>
      <w:r w:rsidR="003B6F38">
        <w:t>to</w:t>
      </w:r>
      <w:r w:rsidR="003B6F38">
        <w:rPr>
          <w:spacing w:val="-8"/>
        </w:rPr>
        <w:t xml:space="preserve"> </w:t>
      </w:r>
      <w:r w:rsidR="003B6F38">
        <w:t>farmers,</w:t>
      </w:r>
      <w:r w:rsidR="003B6F38">
        <w:rPr>
          <w:spacing w:val="-9"/>
        </w:rPr>
        <w:t xml:space="preserve"> </w:t>
      </w:r>
      <w:r w:rsidR="003B6F38">
        <w:t>the</w:t>
      </w:r>
      <w:r w:rsidR="003B6F38">
        <w:rPr>
          <w:spacing w:val="-7"/>
        </w:rPr>
        <w:t xml:space="preserve"> </w:t>
      </w:r>
      <w:r w:rsidR="003B6F38">
        <w:t>cost</w:t>
      </w:r>
      <w:r w:rsidR="003B6F38">
        <w:rPr>
          <w:spacing w:val="-8"/>
        </w:rPr>
        <w:t xml:space="preserve"> </w:t>
      </w:r>
      <w:r w:rsidR="003B6F38">
        <w:t>of</w:t>
      </w:r>
      <w:r w:rsidR="003B6F38">
        <w:rPr>
          <w:spacing w:val="-9"/>
        </w:rPr>
        <w:t xml:space="preserve"> </w:t>
      </w:r>
      <w:r w:rsidR="003B6F38">
        <w:t>input,</w:t>
      </w:r>
      <w:r w:rsidR="003B6F38">
        <w:rPr>
          <w:spacing w:val="-9"/>
        </w:rPr>
        <w:t xml:space="preserve"> </w:t>
      </w:r>
      <w:r w:rsidR="003B6F38">
        <w:t>as</w:t>
      </w:r>
      <w:r w:rsidR="003B6F38">
        <w:rPr>
          <w:spacing w:val="-8"/>
        </w:rPr>
        <w:t xml:space="preserve"> </w:t>
      </w:r>
      <w:r w:rsidR="003B6F38">
        <w:t>well as the level of incentives given to farmer by the</w:t>
      </w:r>
      <w:r w:rsidR="003B6F38">
        <w:rPr>
          <w:spacing w:val="-9"/>
        </w:rPr>
        <w:t xml:space="preserve"> </w:t>
      </w:r>
      <w:r w:rsidR="003B6F38">
        <w:t>government.</w:t>
      </w:r>
    </w:p>
    <w:p w:rsidR="003B6F38" w:rsidRDefault="003B6F38" w:rsidP="003B6F38">
      <w:pPr>
        <w:pStyle w:val="BodyText"/>
        <w:tabs>
          <w:tab w:val="left" w:pos="360"/>
        </w:tabs>
        <w:spacing w:before="10" w:line="480" w:lineRule="auto"/>
        <w:ind w:right="146"/>
        <w:jc w:val="both"/>
      </w:pPr>
      <w:r>
        <w:t>The regression</w:t>
      </w:r>
      <w:r w:rsidR="0083599A">
        <w:t xml:space="preserve"> result presented in table 6</w:t>
      </w:r>
      <w:r>
        <w:t xml:space="preserve"> result shows that the area of sorghum harvested last year (ASORGHUM (-1)) is positively related to the area of sorghum this</w:t>
      </w:r>
      <w:r>
        <w:rPr>
          <w:w w:val="99"/>
        </w:rPr>
        <w:t xml:space="preserve"> </w:t>
      </w:r>
      <w:r>
        <w:t>year (ASORGHUM) while the price of sorghum last year (PSORGHUM (-1)) is inversely related to it. This implies that ASORGHUM increases as a result of increase in ASORGHUM (-1), while it decreases with increase in PSORGHUM (-1). However, the coefficients of both ASORGHUM (-1) and PSORGHUM (-1) are statistically significant.</w:t>
      </w:r>
    </w:p>
    <w:p w:rsidR="003B6F38" w:rsidRDefault="003B6F38" w:rsidP="0083599A">
      <w:pPr>
        <w:pStyle w:val="BodyText"/>
        <w:tabs>
          <w:tab w:val="left" w:pos="360"/>
        </w:tabs>
        <w:spacing w:before="168" w:line="480" w:lineRule="auto"/>
        <w:ind w:right="151"/>
        <w:jc w:val="both"/>
      </w:pPr>
      <w:r>
        <w:t>The result of the second model in the lower portion of table 4.2.3 is similar to the one in the upper part. The dependent variable is supply of Sorghum (SSORGHUM) while the explanatory variables are SSORGHUM (-1) and PSORGHUM (-1). The estimates of</w:t>
      </w:r>
      <w:r w:rsidR="0083599A">
        <w:t xml:space="preserve"> </w:t>
      </w:r>
      <w:r>
        <w:t>the coefficients of SSORGHUM (-1) is positive indicating positive relationship between SSORGHUM (-1) and the dependent Variable.</w:t>
      </w:r>
    </w:p>
    <w:p w:rsidR="003B6F38" w:rsidRDefault="003B6F38" w:rsidP="003B6F38">
      <w:pPr>
        <w:pStyle w:val="BodyText"/>
        <w:tabs>
          <w:tab w:val="left" w:pos="360"/>
        </w:tabs>
        <w:spacing w:before="204" w:line="480" w:lineRule="auto"/>
        <w:ind w:right="147"/>
        <w:jc w:val="both"/>
      </w:pPr>
      <w:r>
        <w:t>The</w:t>
      </w:r>
      <w:r>
        <w:rPr>
          <w:spacing w:val="-13"/>
        </w:rPr>
        <w:t xml:space="preserve"> </w:t>
      </w:r>
      <w:r>
        <w:t>elasticity</w:t>
      </w:r>
      <w:r>
        <w:rPr>
          <w:spacing w:val="-16"/>
        </w:rPr>
        <w:t xml:space="preserve"> </w:t>
      </w:r>
      <w:r>
        <w:t>result</w:t>
      </w:r>
      <w:r>
        <w:rPr>
          <w:spacing w:val="-10"/>
        </w:rPr>
        <w:t xml:space="preserve"> </w:t>
      </w:r>
      <w:r>
        <w:t>in</w:t>
      </w:r>
      <w:r>
        <w:rPr>
          <w:spacing w:val="-11"/>
        </w:rPr>
        <w:t xml:space="preserve"> </w:t>
      </w:r>
      <w:r>
        <w:t>table</w:t>
      </w:r>
      <w:r w:rsidR="0083599A">
        <w:rPr>
          <w:spacing w:val="-12"/>
        </w:rPr>
        <w:t xml:space="preserve"> 7 </w:t>
      </w:r>
      <w:r>
        <w:t>shows</w:t>
      </w:r>
      <w:r>
        <w:rPr>
          <w:spacing w:val="-11"/>
        </w:rPr>
        <w:t xml:space="preserve"> </w:t>
      </w:r>
      <w:r>
        <w:t>that,</w:t>
      </w:r>
      <w:r>
        <w:rPr>
          <w:spacing w:val="-12"/>
        </w:rPr>
        <w:t xml:space="preserve"> </w:t>
      </w:r>
      <w:r>
        <w:t>the</w:t>
      </w:r>
      <w:r>
        <w:rPr>
          <w:spacing w:val="-12"/>
        </w:rPr>
        <w:t xml:space="preserve"> </w:t>
      </w:r>
      <w:r>
        <w:t>price</w:t>
      </w:r>
      <w:r>
        <w:rPr>
          <w:spacing w:val="-13"/>
        </w:rPr>
        <w:t xml:space="preserve"> </w:t>
      </w:r>
      <w:r>
        <w:t>elasticity</w:t>
      </w:r>
      <w:r>
        <w:rPr>
          <w:spacing w:val="-16"/>
        </w:rPr>
        <w:t xml:space="preserve"> </w:t>
      </w:r>
      <w:r>
        <w:t>of</w:t>
      </w:r>
      <w:r>
        <w:rPr>
          <w:spacing w:val="-10"/>
        </w:rPr>
        <w:t xml:space="preserve"> </w:t>
      </w:r>
      <w:r>
        <w:t>supply</w:t>
      </w:r>
      <w:r>
        <w:rPr>
          <w:spacing w:val="-16"/>
        </w:rPr>
        <w:t xml:space="preserve"> </w:t>
      </w:r>
      <w:r>
        <w:t>of</w:t>
      </w:r>
      <w:r>
        <w:rPr>
          <w:spacing w:val="-10"/>
        </w:rPr>
        <w:t xml:space="preserve"> </w:t>
      </w:r>
      <w:r>
        <w:t>maize, rice and sorghum are 0.122469, 0.311929 and 0.138579 respectively, are all</w:t>
      </w:r>
      <w:r>
        <w:rPr>
          <w:spacing w:val="-41"/>
        </w:rPr>
        <w:t xml:space="preserve"> </w:t>
      </w:r>
      <w:r>
        <w:t>positive. This implies</w:t>
      </w:r>
      <w:r>
        <w:rPr>
          <w:spacing w:val="-11"/>
        </w:rPr>
        <w:t xml:space="preserve"> </w:t>
      </w:r>
      <w:r>
        <w:t>that</w:t>
      </w:r>
      <w:r>
        <w:rPr>
          <w:spacing w:val="-11"/>
        </w:rPr>
        <w:t xml:space="preserve"> </w:t>
      </w:r>
      <w:r>
        <w:t>there</w:t>
      </w:r>
      <w:r>
        <w:rPr>
          <w:spacing w:val="-13"/>
        </w:rPr>
        <w:t xml:space="preserve"> </w:t>
      </w:r>
      <w:r>
        <w:t>is</w:t>
      </w:r>
      <w:r>
        <w:rPr>
          <w:spacing w:val="-8"/>
        </w:rPr>
        <w:t xml:space="preserve"> </w:t>
      </w:r>
      <w:r>
        <w:t>a</w:t>
      </w:r>
      <w:r>
        <w:rPr>
          <w:spacing w:val="-10"/>
        </w:rPr>
        <w:t xml:space="preserve"> </w:t>
      </w:r>
      <w:r>
        <w:t>relationship</w:t>
      </w:r>
      <w:r>
        <w:rPr>
          <w:spacing w:val="-11"/>
        </w:rPr>
        <w:t xml:space="preserve"> </w:t>
      </w:r>
      <w:r>
        <w:lastRenderedPageBreak/>
        <w:t>between</w:t>
      </w:r>
      <w:r>
        <w:rPr>
          <w:spacing w:val="-11"/>
        </w:rPr>
        <w:t xml:space="preserve"> </w:t>
      </w:r>
      <w:r>
        <w:t>supply</w:t>
      </w:r>
      <w:r>
        <w:rPr>
          <w:spacing w:val="-13"/>
        </w:rPr>
        <w:t xml:space="preserve"> </w:t>
      </w:r>
      <w:r>
        <w:t>of</w:t>
      </w:r>
      <w:r>
        <w:rPr>
          <w:spacing w:val="-12"/>
        </w:rPr>
        <w:t xml:space="preserve"> </w:t>
      </w:r>
      <w:r>
        <w:t>the</w:t>
      </w:r>
      <w:r>
        <w:rPr>
          <w:spacing w:val="-12"/>
        </w:rPr>
        <w:t xml:space="preserve"> </w:t>
      </w:r>
      <w:r>
        <w:t>three</w:t>
      </w:r>
      <w:r>
        <w:rPr>
          <w:spacing w:val="-10"/>
        </w:rPr>
        <w:t xml:space="preserve"> </w:t>
      </w:r>
      <w:r>
        <w:t>crops</w:t>
      </w:r>
      <w:r>
        <w:rPr>
          <w:spacing w:val="-9"/>
        </w:rPr>
        <w:t xml:space="preserve"> </w:t>
      </w:r>
      <w:r>
        <w:t>and</w:t>
      </w:r>
      <w:r>
        <w:rPr>
          <w:spacing w:val="-11"/>
        </w:rPr>
        <w:t xml:space="preserve"> </w:t>
      </w:r>
      <w:r>
        <w:t>their</w:t>
      </w:r>
      <w:r>
        <w:rPr>
          <w:spacing w:val="-12"/>
        </w:rPr>
        <w:t xml:space="preserve"> </w:t>
      </w:r>
      <w:r>
        <w:t>prices.</w:t>
      </w:r>
      <w:r>
        <w:rPr>
          <w:spacing w:val="-11"/>
        </w:rPr>
        <w:t xml:space="preserve"> </w:t>
      </w:r>
      <w:r>
        <w:t>When their prices increase, the quantities supplied of these three crops will also increase. This is because</w:t>
      </w:r>
      <w:r>
        <w:rPr>
          <w:spacing w:val="-2"/>
        </w:rPr>
        <w:t xml:space="preserve"> </w:t>
      </w:r>
      <w:r>
        <w:t>producers</w:t>
      </w:r>
      <w:r>
        <w:rPr>
          <w:spacing w:val="-4"/>
        </w:rPr>
        <w:t xml:space="preserve"> </w:t>
      </w:r>
      <w:r>
        <w:t>will</w:t>
      </w:r>
      <w:r>
        <w:rPr>
          <w:spacing w:val="-3"/>
        </w:rPr>
        <w:t xml:space="preserve"> </w:t>
      </w:r>
      <w:r>
        <w:t>supply</w:t>
      </w:r>
      <w:r>
        <w:rPr>
          <w:spacing w:val="-9"/>
        </w:rPr>
        <w:t xml:space="preserve"> </w:t>
      </w:r>
      <w:r>
        <w:t>more</w:t>
      </w:r>
      <w:r>
        <w:rPr>
          <w:spacing w:val="-5"/>
        </w:rPr>
        <w:t xml:space="preserve"> </w:t>
      </w:r>
      <w:r>
        <w:t>of</w:t>
      </w:r>
      <w:r>
        <w:rPr>
          <w:spacing w:val="-5"/>
        </w:rPr>
        <w:t xml:space="preserve"> </w:t>
      </w:r>
      <w:r>
        <w:t>these</w:t>
      </w:r>
      <w:r>
        <w:rPr>
          <w:spacing w:val="-3"/>
        </w:rPr>
        <w:t xml:space="preserve"> </w:t>
      </w:r>
      <w:r>
        <w:t>crops</w:t>
      </w:r>
      <w:r>
        <w:rPr>
          <w:spacing w:val="-4"/>
        </w:rPr>
        <w:t xml:space="preserve"> </w:t>
      </w:r>
      <w:r>
        <w:t>at</w:t>
      </w:r>
      <w:r>
        <w:rPr>
          <w:spacing w:val="-3"/>
        </w:rPr>
        <w:t xml:space="preserve"> </w:t>
      </w:r>
      <w:r>
        <w:t>higher</w:t>
      </w:r>
      <w:r>
        <w:rPr>
          <w:spacing w:val="-5"/>
        </w:rPr>
        <w:t xml:space="preserve"> </w:t>
      </w:r>
      <w:r>
        <w:t>prices</w:t>
      </w:r>
      <w:r>
        <w:rPr>
          <w:spacing w:val="-4"/>
        </w:rPr>
        <w:t xml:space="preserve"> </w:t>
      </w:r>
      <w:r>
        <w:t>to</w:t>
      </w:r>
      <w:r>
        <w:rPr>
          <w:spacing w:val="-3"/>
        </w:rPr>
        <w:t xml:space="preserve"> </w:t>
      </w:r>
      <w:r>
        <w:t>make</w:t>
      </w:r>
      <w:r>
        <w:rPr>
          <w:spacing w:val="-3"/>
        </w:rPr>
        <w:t xml:space="preserve"> </w:t>
      </w:r>
      <w:r>
        <w:t>profit than</w:t>
      </w:r>
      <w:r>
        <w:rPr>
          <w:spacing w:val="-4"/>
        </w:rPr>
        <w:t xml:space="preserve"> </w:t>
      </w:r>
      <w:r>
        <w:t>at</w:t>
      </w:r>
      <w:r>
        <w:rPr>
          <w:spacing w:val="-3"/>
        </w:rPr>
        <w:t xml:space="preserve"> </w:t>
      </w:r>
      <w:r>
        <w:t xml:space="preserve">a lower price. These findings generally revealed that </w:t>
      </w:r>
      <w:r w:rsidR="0083599A">
        <w:t>producers’</w:t>
      </w:r>
      <w:r>
        <w:t xml:space="preserve"> response positively to positive</w:t>
      </w:r>
      <w:r>
        <w:rPr>
          <w:spacing w:val="-8"/>
        </w:rPr>
        <w:t xml:space="preserve"> </w:t>
      </w:r>
      <w:r>
        <w:t>price</w:t>
      </w:r>
      <w:r>
        <w:rPr>
          <w:spacing w:val="-8"/>
        </w:rPr>
        <w:t xml:space="preserve"> </w:t>
      </w:r>
      <w:r>
        <w:t>elasticity.</w:t>
      </w:r>
      <w:r>
        <w:rPr>
          <w:spacing w:val="-7"/>
        </w:rPr>
        <w:t xml:space="preserve"> </w:t>
      </w:r>
      <w:r>
        <w:t>These</w:t>
      </w:r>
      <w:r>
        <w:rPr>
          <w:spacing w:val="-8"/>
        </w:rPr>
        <w:t xml:space="preserve"> </w:t>
      </w:r>
      <w:r>
        <w:t>findings</w:t>
      </w:r>
      <w:r>
        <w:rPr>
          <w:spacing w:val="-7"/>
        </w:rPr>
        <w:t xml:space="preserve"> </w:t>
      </w:r>
      <w:r>
        <w:t>agreed</w:t>
      </w:r>
      <w:r>
        <w:rPr>
          <w:spacing w:val="-7"/>
        </w:rPr>
        <w:t xml:space="preserve"> </w:t>
      </w:r>
      <w:r>
        <w:t>with</w:t>
      </w:r>
      <w:r>
        <w:rPr>
          <w:spacing w:val="-7"/>
        </w:rPr>
        <w:t xml:space="preserve"> </w:t>
      </w:r>
      <w:r>
        <w:t>the</w:t>
      </w:r>
      <w:r>
        <w:rPr>
          <w:spacing w:val="-8"/>
        </w:rPr>
        <w:t xml:space="preserve"> </w:t>
      </w:r>
      <w:r>
        <w:t>research</w:t>
      </w:r>
      <w:r>
        <w:rPr>
          <w:spacing w:val="-7"/>
        </w:rPr>
        <w:t xml:space="preserve"> </w:t>
      </w:r>
      <w:r>
        <w:t>report</w:t>
      </w:r>
      <w:r>
        <w:rPr>
          <w:spacing w:val="-7"/>
        </w:rPr>
        <w:t xml:space="preserve"> </w:t>
      </w:r>
      <w:r>
        <w:t>by</w:t>
      </w:r>
      <w:r>
        <w:rPr>
          <w:spacing w:val="-10"/>
        </w:rPr>
        <w:t xml:space="preserve"> </w:t>
      </w:r>
      <w:r>
        <w:t>Van-Schalkwyk and</w:t>
      </w:r>
      <w:r>
        <w:rPr>
          <w:spacing w:val="-4"/>
        </w:rPr>
        <w:t xml:space="preserve"> </w:t>
      </w:r>
      <w:r>
        <w:t>Groenewald</w:t>
      </w:r>
      <w:r>
        <w:rPr>
          <w:spacing w:val="-1"/>
        </w:rPr>
        <w:t xml:space="preserve"> </w:t>
      </w:r>
      <w:r>
        <w:t>(1999)</w:t>
      </w:r>
      <w:r>
        <w:rPr>
          <w:spacing w:val="-5"/>
        </w:rPr>
        <w:t xml:space="preserve"> </w:t>
      </w:r>
      <w:r>
        <w:t>that</w:t>
      </w:r>
      <w:r>
        <w:rPr>
          <w:spacing w:val="-3"/>
        </w:rPr>
        <w:t xml:space="preserve"> </w:t>
      </w:r>
      <w:r>
        <w:t>the</w:t>
      </w:r>
      <w:r>
        <w:rPr>
          <w:spacing w:val="-4"/>
        </w:rPr>
        <w:t xml:space="preserve"> </w:t>
      </w:r>
      <w:r>
        <w:t>elasticity</w:t>
      </w:r>
      <w:r>
        <w:rPr>
          <w:spacing w:val="-9"/>
        </w:rPr>
        <w:t xml:space="preserve"> </w:t>
      </w:r>
      <w:r>
        <w:t>of</w:t>
      </w:r>
      <w:r>
        <w:rPr>
          <w:spacing w:val="-5"/>
        </w:rPr>
        <w:t xml:space="preserve"> </w:t>
      </w:r>
      <w:r>
        <w:t>millet</w:t>
      </w:r>
      <w:r>
        <w:rPr>
          <w:spacing w:val="-3"/>
        </w:rPr>
        <w:t xml:space="preserve"> </w:t>
      </w:r>
      <w:r>
        <w:t>and</w:t>
      </w:r>
      <w:r>
        <w:rPr>
          <w:spacing w:val="-4"/>
        </w:rPr>
        <w:t xml:space="preserve"> </w:t>
      </w:r>
      <w:r>
        <w:t>maize</w:t>
      </w:r>
      <w:r>
        <w:rPr>
          <w:spacing w:val="-5"/>
        </w:rPr>
        <w:t xml:space="preserve"> </w:t>
      </w:r>
      <w:r>
        <w:t>is</w:t>
      </w:r>
      <w:r>
        <w:rPr>
          <w:spacing w:val="-3"/>
        </w:rPr>
        <w:t xml:space="preserve"> </w:t>
      </w:r>
      <w:r>
        <w:t>positive,</w:t>
      </w:r>
      <w:r>
        <w:rPr>
          <w:spacing w:val="-4"/>
        </w:rPr>
        <w:t xml:space="preserve"> </w:t>
      </w:r>
      <w:r>
        <w:t>greater</w:t>
      </w:r>
      <w:r>
        <w:rPr>
          <w:spacing w:val="-5"/>
        </w:rPr>
        <w:t xml:space="preserve"> </w:t>
      </w:r>
      <w:r>
        <w:t>than</w:t>
      </w:r>
      <w:r>
        <w:rPr>
          <w:spacing w:val="-4"/>
        </w:rPr>
        <w:t xml:space="preserve"> </w:t>
      </w:r>
      <w:r>
        <w:t>zero but less than one. That an increase in the price of agricultural produce will lead to an increase in quantity supply of those crops by the farmers. This implies that, increase in quantity supply depends on price elasticity. But the findings disagree with the research conducted</w:t>
      </w:r>
      <w:r>
        <w:rPr>
          <w:spacing w:val="-7"/>
        </w:rPr>
        <w:t xml:space="preserve"> </w:t>
      </w:r>
      <w:r>
        <w:t>by</w:t>
      </w:r>
      <w:r>
        <w:rPr>
          <w:spacing w:val="-9"/>
        </w:rPr>
        <w:t xml:space="preserve"> </w:t>
      </w:r>
      <w:r>
        <w:t>Ismailia</w:t>
      </w:r>
      <w:r>
        <w:rPr>
          <w:spacing w:val="-7"/>
        </w:rPr>
        <w:t xml:space="preserve"> </w:t>
      </w:r>
      <w:r>
        <w:t>(2010),</w:t>
      </w:r>
      <w:r>
        <w:rPr>
          <w:spacing w:val="-7"/>
        </w:rPr>
        <w:t xml:space="preserve"> </w:t>
      </w:r>
      <w:r>
        <w:t>Kolawale</w:t>
      </w:r>
      <w:r>
        <w:rPr>
          <w:spacing w:val="-7"/>
        </w:rPr>
        <w:t xml:space="preserve"> </w:t>
      </w:r>
      <w:r>
        <w:t>(2007)</w:t>
      </w:r>
      <w:r>
        <w:rPr>
          <w:spacing w:val="-5"/>
        </w:rPr>
        <w:t xml:space="preserve"> </w:t>
      </w:r>
      <w:r>
        <w:t>and</w:t>
      </w:r>
      <w:r>
        <w:rPr>
          <w:spacing w:val="-4"/>
        </w:rPr>
        <w:t xml:space="preserve"> </w:t>
      </w:r>
      <w:r>
        <w:t>Idem</w:t>
      </w:r>
      <w:r>
        <w:rPr>
          <w:spacing w:val="-6"/>
        </w:rPr>
        <w:t xml:space="preserve"> </w:t>
      </w:r>
      <w:r>
        <w:t>(2004)</w:t>
      </w:r>
      <w:r>
        <w:rPr>
          <w:spacing w:val="-5"/>
        </w:rPr>
        <w:t xml:space="preserve"> </w:t>
      </w:r>
      <w:r>
        <w:t>their</w:t>
      </w:r>
      <w:r>
        <w:rPr>
          <w:spacing w:val="-5"/>
        </w:rPr>
        <w:t xml:space="preserve"> </w:t>
      </w:r>
      <w:r>
        <w:t>results</w:t>
      </w:r>
      <w:r>
        <w:rPr>
          <w:spacing w:val="-6"/>
        </w:rPr>
        <w:t xml:space="preserve"> </w:t>
      </w:r>
      <w:r>
        <w:t>revealed</w:t>
      </w:r>
      <w:r>
        <w:rPr>
          <w:spacing w:val="-6"/>
        </w:rPr>
        <w:t xml:space="preserve"> </w:t>
      </w:r>
      <w:r>
        <w:t>that price</w:t>
      </w:r>
      <w:r>
        <w:rPr>
          <w:spacing w:val="-10"/>
        </w:rPr>
        <w:t xml:space="preserve"> </w:t>
      </w:r>
      <w:r>
        <w:t>elasticity</w:t>
      </w:r>
      <w:r>
        <w:rPr>
          <w:spacing w:val="-13"/>
        </w:rPr>
        <w:t xml:space="preserve"> </w:t>
      </w:r>
      <w:r>
        <w:t>of</w:t>
      </w:r>
      <w:r>
        <w:rPr>
          <w:spacing w:val="-9"/>
        </w:rPr>
        <w:t xml:space="preserve"> </w:t>
      </w:r>
      <w:r>
        <w:t>maize</w:t>
      </w:r>
      <w:r>
        <w:rPr>
          <w:spacing w:val="-10"/>
        </w:rPr>
        <w:t xml:space="preserve"> </w:t>
      </w:r>
      <w:r>
        <w:t>is</w:t>
      </w:r>
      <w:r>
        <w:rPr>
          <w:spacing w:val="-8"/>
        </w:rPr>
        <w:t xml:space="preserve"> </w:t>
      </w:r>
      <w:r>
        <w:t>greater</w:t>
      </w:r>
      <w:r>
        <w:rPr>
          <w:spacing w:val="-10"/>
        </w:rPr>
        <w:t xml:space="preserve"> </w:t>
      </w:r>
      <w:r>
        <w:t>than</w:t>
      </w:r>
      <w:r>
        <w:rPr>
          <w:spacing w:val="-9"/>
        </w:rPr>
        <w:t xml:space="preserve"> </w:t>
      </w:r>
      <w:r>
        <w:t>unity.</w:t>
      </w:r>
      <w:r>
        <w:rPr>
          <w:spacing w:val="-9"/>
        </w:rPr>
        <w:t xml:space="preserve"> </w:t>
      </w:r>
      <w:r>
        <w:t>This</w:t>
      </w:r>
      <w:r>
        <w:rPr>
          <w:spacing w:val="-8"/>
        </w:rPr>
        <w:t xml:space="preserve"> </w:t>
      </w:r>
      <w:r>
        <w:t>implies</w:t>
      </w:r>
      <w:r>
        <w:rPr>
          <w:spacing w:val="-8"/>
        </w:rPr>
        <w:t xml:space="preserve"> </w:t>
      </w:r>
      <w:r>
        <w:t>that,</w:t>
      </w:r>
      <w:r>
        <w:rPr>
          <w:spacing w:val="-9"/>
        </w:rPr>
        <w:t xml:space="preserve"> </w:t>
      </w:r>
      <w:r>
        <w:t>a</w:t>
      </w:r>
      <w:r>
        <w:rPr>
          <w:spacing w:val="-12"/>
        </w:rPr>
        <w:t xml:space="preserve"> </w:t>
      </w:r>
      <w:r>
        <w:t>limited</w:t>
      </w:r>
      <w:r>
        <w:rPr>
          <w:spacing w:val="-9"/>
        </w:rPr>
        <w:t xml:space="preserve"> </w:t>
      </w:r>
      <w:r>
        <w:t>response</w:t>
      </w:r>
      <w:r>
        <w:rPr>
          <w:spacing w:val="-9"/>
        </w:rPr>
        <w:t xml:space="preserve"> </w:t>
      </w:r>
      <w:r>
        <w:t>of</w:t>
      </w:r>
      <w:r>
        <w:rPr>
          <w:spacing w:val="-9"/>
        </w:rPr>
        <w:t xml:space="preserve"> </w:t>
      </w:r>
      <w:r>
        <w:t>maize supply to the relative price change can be attributed to the price constraining the nature of the market price of</w:t>
      </w:r>
      <w:r>
        <w:rPr>
          <w:spacing w:val="-3"/>
        </w:rPr>
        <w:t xml:space="preserve"> </w:t>
      </w:r>
      <w:r>
        <w:t>maize.</w:t>
      </w:r>
    </w:p>
    <w:p w:rsidR="003B6F38" w:rsidRDefault="003B6F38" w:rsidP="00655045">
      <w:pPr>
        <w:pStyle w:val="BodyText"/>
        <w:spacing w:before="10" w:line="480" w:lineRule="auto"/>
        <w:ind w:right="148"/>
        <w:jc w:val="both"/>
      </w:pPr>
    </w:p>
    <w:p w:rsidR="002C4148" w:rsidRDefault="002C4148" w:rsidP="002C4148">
      <w:pPr>
        <w:pStyle w:val="Heading2"/>
        <w:numPr>
          <w:ilvl w:val="1"/>
          <w:numId w:val="11"/>
        </w:numPr>
        <w:tabs>
          <w:tab w:val="left" w:pos="360"/>
          <w:tab w:val="left" w:pos="828"/>
          <w:tab w:val="left" w:pos="829"/>
        </w:tabs>
        <w:spacing w:before="213"/>
        <w:ind w:left="0" w:firstLine="0"/>
        <w:jc w:val="both"/>
      </w:pPr>
      <w:r>
        <w:t>Summary</w:t>
      </w:r>
    </w:p>
    <w:p w:rsidR="002C4148" w:rsidRDefault="002C4148" w:rsidP="002C4148">
      <w:pPr>
        <w:pStyle w:val="BodyText"/>
        <w:tabs>
          <w:tab w:val="left" w:pos="360"/>
        </w:tabs>
        <w:jc w:val="both"/>
        <w:rPr>
          <w:b/>
          <w:sz w:val="26"/>
        </w:rPr>
      </w:pPr>
    </w:p>
    <w:p w:rsidR="002C4148" w:rsidRDefault="002C4148" w:rsidP="002C4148">
      <w:pPr>
        <w:pStyle w:val="BodyText"/>
        <w:tabs>
          <w:tab w:val="left" w:pos="360"/>
        </w:tabs>
        <w:spacing w:before="171" w:line="480" w:lineRule="auto"/>
        <w:ind w:right="149"/>
        <w:jc w:val="both"/>
      </w:pPr>
      <w:r>
        <w:t>Despite the inadequate supply of cereals, the crops are being consumed by Nigerians as major source of food. Nigeria has enormous potential resources which if properly harnessed could make the country a reputable producer and exporter of cereal crops. Supply of these crops fluctuates due to the wide and dramatic swings of prices and other macro-economic factors. The instability in the national economy is contributing to the persistence decline in per capita food supply and inducing poor performance of agricultural sector. The erratic changes over time in the macroeconomic policies make agricultural prices fluctuate, thereby throwing farmers into confusion in farm decision making.</w:t>
      </w:r>
    </w:p>
    <w:p w:rsidR="002C4148" w:rsidRDefault="002C4148" w:rsidP="002C4148">
      <w:pPr>
        <w:pStyle w:val="BodyText"/>
        <w:tabs>
          <w:tab w:val="left" w:pos="360"/>
        </w:tabs>
        <w:spacing w:before="210" w:line="480" w:lineRule="auto"/>
        <w:ind w:right="150"/>
        <w:jc w:val="both"/>
      </w:pPr>
      <w:r>
        <w:t xml:space="preserve">Prices serve as incentive to farmers therefore they have to be high enough to enable the farmers to apply improved technologies and to purchase needed inputs for increasing agricultural productivity. This study </w:t>
      </w:r>
      <w:r>
        <w:lastRenderedPageBreak/>
        <w:t>was conducted to examine the supply response of</w:t>
      </w:r>
    </w:p>
    <w:p w:rsidR="002C4148" w:rsidRDefault="002C4148" w:rsidP="002C4148">
      <w:pPr>
        <w:tabs>
          <w:tab w:val="left" w:pos="360"/>
        </w:tabs>
        <w:spacing w:line="480" w:lineRule="auto"/>
        <w:jc w:val="both"/>
        <w:sectPr w:rsidR="002C4148" w:rsidSect="002D685A">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0" w:footer="1015" w:gutter="0"/>
          <w:cols w:space="720"/>
        </w:sectPr>
      </w:pPr>
    </w:p>
    <w:p w:rsidR="002C4148" w:rsidRDefault="002C4148" w:rsidP="002C4148">
      <w:pPr>
        <w:pStyle w:val="BodyText"/>
        <w:tabs>
          <w:tab w:val="left" w:pos="360"/>
        </w:tabs>
        <w:spacing w:before="4"/>
        <w:jc w:val="both"/>
        <w:rPr>
          <w:sz w:val="11"/>
        </w:rPr>
      </w:pPr>
    </w:p>
    <w:p w:rsidR="002C4148" w:rsidRDefault="002C4148" w:rsidP="002C4148">
      <w:pPr>
        <w:pStyle w:val="BodyText"/>
        <w:tabs>
          <w:tab w:val="left" w:pos="360"/>
        </w:tabs>
        <w:spacing w:before="90" w:line="480" w:lineRule="auto"/>
        <w:ind w:right="149"/>
        <w:jc w:val="both"/>
      </w:pPr>
      <w:r>
        <w:t>some selected agricultural commodities such as rice, maize and sorghum in Nigeria, and how</w:t>
      </w:r>
      <w:r>
        <w:rPr>
          <w:spacing w:val="-14"/>
        </w:rPr>
        <w:t xml:space="preserve"> </w:t>
      </w:r>
      <w:r>
        <w:t>the</w:t>
      </w:r>
      <w:r>
        <w:rPr>
          <w:spacing w:val="-14"/>
        </w:rPr>
        <w:t xml:space="preserve"> </w:t>
      </w:r>
      <w:r>
        <w:t>farmers’</w:t>
      </w:r>
      <w:r>
        <w:rPr>
          <w:spacing w:val="-14"/>
        </w:rPr>
        <w:t xml:space="preserve"> </w:t>
      </w:r>
      <w:r>
        <w:t>response</w:t>
      </w:r>
      <w:r>
        <w:rPr>
          <w:spacing w:val="-14"/>
        </w:rPr>
        <w:t xml:space="preserve"> </w:t>
      </w:r>
      <w:r>
        <w:t>to</w:t>
      </w:r>
      <w:r>
        <w:rPr>
          <w:spacing w:val="-13"/>
        </w:rPr>
        <w:t xml:space="preserve"> </w:t>
      </w:r>
      <w:r>
        <w:t>the</w:t>
      </w:r>
      <w:r>
        <w:rPr>
          <w:spacing w:val="-14"/>
        </w:rPr>
        <w:t xml:space="preserve"> </w:t>
      </w:r>
      <w:r>
        <w:t>fluctuation</w:t>
      </w:r>
      <w:r>
        <w:rPr>
          <w:spacing w:val="-13"/>
        </w:rPr>
        <w:t xml:space="preserve"> </w:t>
      </w:r>
      <w:r>
        <w:t>in</w:t>
      </w:r>
      <w:r>
        <w:rPr>
          <w:spacing w:val="-13"/>
        </w:rPr>
        <w:t xml:space="preserve"> </w:t>
      </w:r>
      <w:r>
        <w:t>prices</w:t>
      </w:r>
      <w:r>
        <w:rPr>
          <w:spacing w:val="-13"/>
        </w:rPr>
        <w:t xml:space="preserve"> </w:t>
      </w:r>
      <w:r>
        <w:t>of</w:t>
      </w:r>
      <w:r>
        <w:rPr>
          <w:spacing w:val="-14"/>
        </w:rPr>
        <w:t xml:space="preserve"> </w:t>
      </w:r>
      <w:r>
        <w:t>these</w:t>
      </w:r>
      <w:r>
        <w:rPr>
          <w:spacing w:val="-14"/>
        </w:rPr>
        <w:t xml:space="preserve"> </w:t>
      </w:r>
      <w:r>
        <w:t>cereals</w:t>
      </w:r>
      <w:r>
        <w:rPr>
          <w:spacing w:val="-13"/>
        </w:rPr>
        <w:t xml:space="preserve"> </w:t>
      </w:r>
      <w:r>
        <w:t>in</w:t>
      </w:r>
      <w:r>
        <w:rPr>
          <w:spacing w:val="-13"/>
        </w:rPr>
        <w:t xml:space="preserve"> </w:t>
      </w:r>
      <w:r>
        <w:t>Nigeria.</w:t>
      </w:r>
      <w:r>
        <w:rPr>
          <w:spacing w:val="-13"/>
        </w:rPr>
        <w:t xml:space="preserve"> </w:t>
      </w:r>
      <w:r>
        <w:t>This</w:t>
      </w:r>
      <w:r>
        <w:rPr>
          <w:spacing w:val="-13"/>
        </w:rPr>
        <w:t xml:space="preserve"> </w:t>
      </w:r>
      <w:r>
        <w:t>seeks to provide information that can guide in formulating appropriate agricultural policies towards</w:t>
      </w:r>
      <w:r>
        <w:rPr>
          <w:spacing w:val="-16"/>
        </w:rPr>
        <w:t xml:space="preserve"> </w:t>
      </w:r>
      <w:r>
        <w:t>greater</w:t>
      </w:r>
      <w:r>
        <w:rPr>
          <w:spacing w:val="-17"/>
        </w:rPr>
        <w:t xml:space="preserve"> </w:t>
      </w:r>
      <w:r>
        <w:t>stability</w:t>
      </w:r>
      <w:r>
        <w:rPr>
          <w:spacing w:val="-21"/>
        </w:rPr>
        <w:t xml:space="preserve"> </w:t>
      </w:r>
      <w:r>
        <w:t>in</w:t>
      </w:r>
      <w:r>
        <w:rPr>
          <w:spacing w:val="-16"/>
        </w:rPr>
        <w:t xml:space="preserve"> </w:t>
      </w:r>
      <w:r>
        <w:t>farm</w:t>
      </w:r>
      <w:r>
        <w:rPr>
          <w:spacing w:val="-16"/>
        </w:rPr>
        <w:t xml:space="preserve"> </w:t>
      </w:r>
      <w:r>
        <w:t>prices</w:t>
      </w:r>
      <w:r>
        <w:rPr>
          <w:spacing w:val="-13"/>
        </w:rPr>
        <w:t xml:space="preserve"> </w:t>
      </w:r>
      <w:r>
        <w:t>and</w:t>
      </w:r>
      <w:r>
        <w:rPr>
          <w:spacing w:val="-16"/>
        </w:rPr>
        <w:t xml:space="preserve"> </w:t>
      </w:r>
      <w:r>
        <w:t>income.</w:t>
      </w:r>
      <w:r>
        <w:rPr>
          <w:spacing w:val="-14"/>
        </w:rPr>
        <w:t xml:space="preserve"> </w:t>
      </w:r>
      <w:r>
        <w:t>Nerlove</w:t>
      </w:r>
      <w:r>
        <w:rPr>
          <w:spacing w:val="-15"/>
        </w:rPr>
        <w:t xml:space="preserve"> </w:t>
      </w:r>
      <w:r>
        <w:t>expectation</w:t>
      </w:r>
      <w:r>
        <w:rPr>
          <w:spacing w:val="-15"/>
        </w:rPr>
        <w:t xml:space="preserve"> </w:t>
      </w:r>
      <w:r>
        <w:t>model</w:t>
      </w:r>
      <w:r>
        <w:rPr>
          <w:spacing w:val="-15"/>
        </w:rPr>
        <w:t xml:space="preserve"> </w:t>
      </w:r>
      <w:r>
        <w:t>was</w:t>
      </w:r>
      <w:r>
        <w:rPr>
          <w:spacing w:val="-13"/>
        </w:rPr>
        <w:t xml:space="preserve"> </w:t>
      </w:r>
      <w:r>
        <w:t>applied to analyse the secondary data collected for the period of 30years (1986-2015). Sorghum farmers were observed to be responsive to prices with high expectation coefficient, while maize and rice farmers were less responsive to prices. The supply of the three cereals was observed to be inelastic. There is need to improve the supply of cereals through the provision of price incentives to farmers by formulating favourable macroeconomic policies.</w:t>
      </w:r>
    </w:p>
    <w:p w:rsidR="002C4148" w:rsidRDefault="002C4148" w:rsidP="002C4148">
      <w:pPr>
        <w:pStyle w:val="Heading2"/>
        <w:numPr>
          <w:ilvl w:val="1"/>
          <w:numId w:val="11"/>
        </w:numPr>
        <w:tabs>
          <w:tab w:val="left" w:pos="360"/>
          <w:tab w:val="left" w:pos="469"/>
        </w:tabs>
        <w:spacing w:before="214"/>
        <w:ind w:left="0" w:firstLine="0"/>
        <w:jc w:val="both"/>
      </w:pPr>
      <w:r>
        <w:t>Conclusion.</w:t>
      </w:r>
    </w:p>
    <w:p w:rsidR="002C4148" w:rsidRDefault="002C4148" w:rsidP="002C4148">
      <w:pPr>
        <w:pStyle w:val="BodyText"/>
        <w:tabs>
          <w:tab w:val="left" w:pos="360"/>
        </w:tabs>
        <w:jc w:val="both"/>
        <w:rPr>
          <w:b/>
          <w:sz w:val="26"/>
        </w:rPr>
      </w:pPr>
    </w:p>
    <w:p w:rsidR="002C4148" w:rsidRDefault="002C4148" w:rsidP="002C4148">
      <w:pPr>
        <w:pStyle w:val="BodyText"/>
        <w:tabs>
          <w:tab w:val="left" w:pos="360"/>
        </w:tabs>
        <w:spacing w:before="168" w:line="482" w:lineRule="auto"/>
        <w:ind w:right="156"/>
        <w:jc w:val="both"/>
      </w:pPr>
      <w:r>
        <w:t>Despite the fact that there was great instability in the domestic supply of rice, the price of rice was more stable compared to the prices of maize and sorghum. Farmers’ decision for cultivation of maize and rice were influenced by the prices.</w:t>
      </w:r>
    </w:p>
    <w:p w:rsidR="002C4148" w:rsidRDefault="002C4148" w:rsidP="002C4148">
      <w:pPr>
        <w:pStyle w:val="BodyText"/>
        <w:tabs>
          <w:tab w:val="left" w:pos="360"/>
        </w:tabs>
        <w:spacing w:before="206" w:line="480" w:lineRule="auto"/>
        <w:ind w:right="151"/>
        <w:jc w:val="both"/>
      </w:pPr>
      <w:r>
        <w:t>Supply sorghum was more stable compared to that of maize and rice. Within the sampled period, sorghum on the average had the widest area cultivated for its production. Sorghum farmers were observed to be responsive to prices.</w:t>
      </w:r>
    </w:p>
    <w:p w:rsidR="002C4148" w:rsidRDefault="002C4148" w:rsidP="002C4148">
      <w:pPr>
        <w:pStyle w:val="BodyText"/>
        <w:tabs>
          <w:tab w:val="left" w:pos="360"/>
        </w:tabs>
        <w:spacing w:before="207" w:line="480" w:lineRule="auto"/>
        <w:ind w:right="149"/>
        <w:jc w:val="both"/>
      </w:pPr>
      <w:r>
        <w:t>Maize</w:t>
      </w:r>
      <w:r>
        <w:rPr>
          <w:spacing w:val="-12"/>
        </w:rPr>
        <w:t xml:space="preserve"> </w:t>
      </w:r>
      <w:r>
        <w:t>production</w:t>
      </w:r>
      <w:r>
        <w:rPr>
          <w:spacing w:val="-11"/>
        </w:rPr>
        <w:t xml:space="preserve"> </w:t>
      </w:r>
      <w:r>
        <w:t>in</w:t>
      </w:r>
      <w:r>
        <w:rPr>
          <w:spacing w:val="-11"/>
        </w:rPr>
        <w:t xml:space="preserve"> </w:t>
      </w:r>
      <w:r>
        <w:t>Nigeria</w:t>
      </w:r>
      <w:r>
        <w:rPr>
          <w:spacing w:val="-12"/>
        </w:rPr>
        <w:t xml:space="preserve"> </w:t>
      </w:r>
      <w:r>
        <w:t>may</w:t>
      </w:r>
      <w:r>
        <w:rPr>
          <w:spacing w:val="-16"/>
        </w:rPr>
        <w:t xml:space="preserve"> </w:t>
      </w:r>
      <w:r>
        <w:t>drop</w:t>
      </w:r>
      <w:r>
        <w:rPr>
          <w:spacing w:val="-12"/>
        </w:rPr>
        <w:t xml:space="preserve"> </w:t>
      </w:r>
      <w:r>
        <w:t>in</w:t>
      </w:r>
      <w:r>
        <w:rPr>
          <w:spacing w:val="-11"/>
        </w:rPr>
        <w:t xml:space="preserve"> </w:t>
      </w:r>
      <w:r>
        <w:t>the</w:t>
      </w:r>
      <w:r>
        <w:rPr>
          <w:spacing w:val="-10"/>
        </w:rPr>
        <w:t xml:space="preserve"> </w:t>
      </w:r>
      <w:r>
        <w:t>near</w:t>
      </w:r>
      <w:r>
        <w:rPr>
          <w:spacing w:val="-12"/>
        </w:rPr>
        <w:t xml:space="preserve"> </w:t>
      </w:r>
      <w:r>
        <w:t>future</w:t>
      </w:r>
      <w:r>
        <w:rPr>
          <w:spacing w:val="-12"/>
        </w:rPr>
        <w:t xml:space="preserve"> </w:t>
      </w:r>
      <w:r>
        <w:t>if</w:t>
      </w:r>
      <w:r>
        <w:rPr>
          <w:spacing w:val="-11"/>
        </w:rPr>
        <w:t xml:space="preserve"> </w:t>
      </w:r>
      <w:r>
        <w:t>the</w:t>
      </w:r>
      <w:r>
        <w:rPr>
          <w:spacing w:val="-12"/>
        </w:rPr>
        <w:t xml:space="preserve"> </w:t>
      </w:r>
      <w:r>
        <w:t>lack</w:t>
      </w:r>
      <w:r>
        <w:rPr>
          <w:spacing w:val="-11"/>
        </w:rPr>
        <w:t xml:space="preserve"> </w:t>
      </w:r>
      <w:r>
        <w:t>of</w:t>
      </w:r>
      <w:r>
        <w:rPr>
          <w:spacing w:val="-9"/>
        </w:rPr>
        <w:t xml:space="preserve"> </w:t>
      </w:r>
      <w:r>
        <w:t>price</w:t>
      </w:r>
      <w:r>
        <w:rPr>
          <w:spacing w:val="-12"/>
        </w:rPr>
        <w:t xml:space="preserve"> </w:t>
      </w:r>
      <w:r>
        <w:t>incentives to maize farmers persists. On the other hand, rice production or supply may increase if policy banning the importation of rice will be consistently</w:t>
      </w:r>
      <w:r>
        <w:rPr>
          <w:spacing w:val="-16"/>
        </w:rPr>
        <w:t xml:space="preserve"> </w:t>
      </w:r>
      <w:r>
        <w:t>enforced.</w:t>
      </w:r>
    </w:p>
    <w:p w:rsidR="002C4148" w:rsidRDefault="002C4148" w:rsidP="002C4148">
      <w:pPr>
        <w:tabs>
          <w:tab w:val="left" w:pos="360"/>
        </w:tabs>
        <w:spacing w:line="480" w:lineRule="auto"/>
        <w:jc w:val="both"/>
        <w:sectPr w:rsidR="002C4148" w:rsidSect="002D685A">
          <w:pgSz w:w="12240" w:h="15840"/>
          <w:pgMar w:top="1440" w:right="1080" w:bottom="1440" w:left="1080" w:header="0" w:footer="1015" w:gutter="0"/>
          <w:cols w:space="720"/>
        </w:sectPr>
      </w:pPr>
    </w:p>
    <w:p w:rsidR="002C4148" w:rsidRDefault="002C4148" w:rsidP="002C4148">
      <w:pPr>
        <w:pStyle w:val="BodyText"/>
        <w:tabs>
          <w:tab w:val="left" w:pos="360"/>
        </w:tabs>
        <w:spacing w:before="11"/>
        <w:jc w:val="both"/>
        <w:rPr>
          <w:sz w:val="11"/>
        </w:rPr>
      </w:pPr>
    </w:p>
    <w:p w:rsidR="002C4148" w:rsidRDefault="002C4148" w:rsidP="002C4148">
      <w:pPr>
        <w:pStyle w:val="Heading2"/>
        <w:numPr>
          <w:ilvl w:val="1"/>
          <w:numId w:val="11"/>
        </w:numPr>
        <w:tabs>
          <w:tab w:val="left" w:pos="360"/>
          <w:tab w:val="left" w:pos="888"/>
          <w:tab w:val="left" w:pos="889"/>
        </w:tabs>
        <w:spacing w:before="90"/>
        <w:ind w:left="0" w:firstLine="0"/>
        <w:jc w:val="both"/>
      </w:pPr>
      <w:r>
        <w:t>Recommendations.</w:t>
      </w:r>
    </w:p>
    <w:p w:rsidR="002C4148" w:rsidRDefault="002C4148" w:rsidP="002C4148">
      <w:pPr>
        <w:pStyle w:val="BodyText"/>
        <w:tabs>
          <w:tab w:val="left" w:pos="360"/>
        </w:tabs>
        <w:jc w:val="both"/>
        <w:rPr>
          <w:b/>
          <w:sz w:val="26"/>
        </w:rPr>
      </w:pPr>
    </w:p>
    <w:p w:rsidR="002C4148" w:rsidRDefault="002C4148" w:rsidP="002C4148">
      <w:pPr>
        <w:pStyle w:val="BodyText"/>
        <w:tabs>
          <w:tab w:val="left" w:pos="360"/>
        </w:tabs>
        <w:spacing w:before="169" w:line="480" w:lineRule="auto"/>
        <w:ind w:right="149"/>
        <w:jc w:val="both"/>
      </w:pPr>
      <w:r>
        <w:t>For</w:t>
      </w:r>
      <w:r>
        <w:rPr>
          <w:spacing w:val="-15"/>
        </w:rPr>
        <w:t xml:space="preserve"> </w:t>
      </w:r>
      <w:r>
        <w:t>the</w:t>
      </w:r>
      <w:r>
        <w:rPr>
          <w:spacing w:val="-15"/>
        </w:rPr>
        <w:t xml:space="preserve"> </w:t>
      </w:r>
      <w:r>
        <w:t>fact</w:t>
      </w:r>
      <w:r>
        <w:rPr>
          <w:spacing w:val="-14"/>
        </w:rPr>
        <w:t xml:space="preserve"> </w:t>
      </w:r>
      <w:r>
        <w:t>that,</w:t>
      </w:r>
      <w:r>
        <w:rPr>
          <w:spacing w:val="-15"/>
        </w:rPr>
        <w:t xml:space="preserve"> </w:t>
      </w:r>
      <w:r>
        <w:t>macro</w:t>
      </w:r>
      <w:r>
        <w:rPr>
          <w:spacing w:val="-15"/>
        </w:rPr>
        <w:t xml:space="preserve"> </w:t>
      </w:r>
      <w:r>
        <w:t>policies</w:t>
      </w:r>
      <w:r>
        <w:rPr>
          <w:spacing w:val="-15"/>
        </w:rPr>
        <w:t xml:space="preserve"> </w:t>
      </w:r>
      <w:r>
        <w:t>(monetary,</w:t>
      </w:r>
      <w:r>
        <w:rPr>
          <w:spacing w:val="-14"/>
        </w:rPr>
        <w:t xml:space="preserve"> </w:t>
      </w:r>
      <w:r>
        <w:t>fiscal,</w:t>
      </w:r>
      <w:r>
        <w:rPr>
          <w:spacing w:val="-14"/>
        </w:rPr>
        <w:t xml:space="preserve"> </w:t>
      </w:r>
      <w:r>
        <w:t>trade</w:t>
      </w:r>
      <w:r>
        <w:rPr>
          <w:spacing w:val="-15"/>
        </w:rPr>
        <w:t xml:space="preserve"> </w:t>
      </w:r>
      <w:r>
        <w:t>and</w:t>
      </w:r>
      <w:r>
        <w:rPr>
          <w:spacing w:val="-14"/>
        </w:rPr>
        <w:t xml:space="preserve"> </w:t>
      </w:r>
      <w:r>
        <w:t>exchange</w:t>
      </w:r>
      <w:r>
        <w:rPr>
          <w:spacing w:val="-15"/>
        </w:rPr>
        <w:t xml:space="preserve"> </w:t>
      </w:r>
      <w:r>
        <w:t>rate</w:t>
      </w:r>
      <w:r>
        <w:rPr>
          <w:spacing w:val="-15"/>
        </w:rPr>
        <w:t xml:space="preserve"> </w:t>
      </w:r>
      <w:r>
        <w:t>policies) affect agricultural prices through their effects of the real exchange rate, coupled with the findings of this study, the followings are recommended for the improvement in the domestic supply of cereals in Nigeria. The fact that the coefficient of producer price is positive</w:t>
      </w:r>
      <w:r>
        <w:rPr>
          <w:spacing w:val="-5"/>
        </w:rPr>
        <w:t xml:space="preserve"> </w:t>
      </w:r>
      <w:r>
        <w:t>for</w:t>
      </w:r>
      <w:r>
        <w:rPr>
          <w:spacing w:val="-5"/>
        </w:rPr>
        <w:t xml:space="preserve"> </w:t>
      </w:r>
      <w:r>
        <w:t>all</w:t>
      </w:r>
      <w:r>
        <w:rPr>
          <w:spacing w:val="-3"/>
        </w:rPr>
        <w:t xml:space="preserve"> </w:t>
      </w:r>
      <w:r>
        <w:t>crops</w:t>
      </w:r>
      <w:r>
        <w:rPr>
          <w:spacing w:val="-4"/>
        </w:rPr>
        <w:t xml:space="preserve"> </w:t>
      </w:r>
      <w:r>
        <w:t>and</w:t>
      </w:r>
      <w:r>
        <w:rPr>
          <w:spacing w:val="-6"/>
        </w:rPr>
        <w:t xml:space="preserve"> </w:t>
      </w:r>
      <w:r>
        <w:t>significant</w:t>
      </w:r>
      <w:r>
        <w:rPr>
          <w:spacing w:val="-3"/>
        </w:rPr>
        <w:t xml:space="preserve"> </w:t>
      </w:r>
      <w:r>
        <w:t>for</w:t>
      </w:r>
      <w:r>
        <w:rPr>
          <w:spacing w:val="-5"/>
        </w:rPr>
        <w:t xml:space="preserve"> </w:t>
      </w:r>
      <w:r>
        <w:t>sorghum</w:t>
      </w:r>
      <w:r>
        <w:rPr>
          <w:spacing w:val="-4"/>
        </w:rPr>
        <w:t xml:space="preserve"> </w:t>
      </w:r>
      <w:r>
        <w:t>(p</w:t>
      </w:r>
      <w:r>
        <w:rPr>
          <w:spacing w:val="-5"/>
        </w:rPr>
        <w:t xml:space="preserve"> </w:t>
      </w:r>
      <w:r>
        <w:t>&lt;</w:t>
      </w:r>
      <w:r>
        <w:rPr>
          <w:spacing w:val="-5"/>
        </w:rPr>
        <w:t xml:space="preserve"> </w:t>
      </w:r>
      <w:r>
        <w:t>0.01),</w:t>
      </w:r>
      <w:r>
        <w:rPr>
          <w:spacing w:val="-4"/>
        </w:rPr>
        <w:t xml:space="preserve"> </w:t>
      </w:r>
      <w:r>
        <w:t>maize</w:t>
      </w:r>
      <w:r>
        <w:rPr>
          <w:spacing w:val="-5"/>
        </w:rPr>
        <w:t xml:space="preserve"> </w:t>
      </w:r>
      <w:r>
        <w:t>(p</w:t>
      </w:r>
      <w:r>
        <w:rPr>
          <w:spacing w:val="-7"/>
        </w:rPr>
        <w:t xml:space="preserve"> </w:t>
      </w:r>
      <w:r>
        <w:t>&lt;</w:t>
      </w:r>
      <w:r>
        <w:rPr>
          <w:spacing w:val="-5"/>
        </w:rPr>
        <w:t xml:space="preserve"> </w:t>
      </w:r>
      <w:r>
        <w:t>0.01)</w:t>
      </w:r>
      <w:r>
        <w:rPr>
          <w:spacing w:val="-5"/>
        </w:rPr>
        <w:t xml:space="preserve"> </w:t>
      </w:r>
      <w:r>
        <w:t>and</w:t>
      </w:r>
      <w:r>
        <w:rPr>
          <w:spacing w:val="-4"/>
        </w:rPr>
        <w:t xml:space="preserve"> </w:t>
      </w:r>
      <w:r>
        <w:t>rice</w:t>
      </w:r>
      <w:r>
        <w:rPr>
          <w:spacing w:val="-5"/>
        </w:rPr>
        <w:t xml:space="preserve"> </w:t>
      </w:r>
      <w:r>
        <w:t>(p</w:t>
      </w:r>
      <w:r>
        <w:rPr>
          <w:spacing w:val="-5"/>
        </w:rPr>
        <w:t xml:space="preserve"> </w:t>
      </w:r>
      <w:r>
        <w:t>&lt; 0.01) is an indication that farmers in Nigeria respond positively to price incentives hence favourable pricing policy should be formulated to assist in raising farmers’ incomes and encourage increase in crop</w:t>
      </w:r>
      <w:r>
        <w:rPr>
          <w:spacing w:val="-6"/>
        </w:rPr>
        <w:t xml:space="preserve"> </w:t>
      </w:r>
      <w:r>
        <w:t>production.</w:t>
      </w:r>
    </w:p>
    <w:p w:rsidR="002C4148" w:rsidRDefault="002C4148" w:rsidP="002C4148">
      <w:pPr>
        <w:pStyle w:val="ListParagraph"/>
        <w:numPr>
          <w:ilvl w:val="0"/>
          <w:numId w:val="10"/>
        </w:numPr>
        <w:tabs>
          <w:tab w:val="left" w:pos="360"/>
          <w:tab w:val="left" w:pos="829"/>
        </w:tabs>
        <w:spacing w:before="207" w:line="480" w:lineRule="auto"/>
        <w:ind w:left="0" w:right="156" w:firstLine="0"/>
        <w:jc w:val="both"/>
        <w:rPr>
          <w:sz w:val="24"/>
        </w:rPr>
      </w:pPr>
      <w:r>
        <w:rPr>
          <w:sz w:val="24"/>
        </w:rPr>
        <w:t>There is need for provision of input subsidies to assist in reducing the cost of crop production to</w:t>
      </w:r>
      <w:r>
        <w:rPr>
          <w:spacing w:val="-4"/>
          <w:sz w:val="24"/>
        </w:rPr>
        <w:t xml:space="preserve"> </w:t>
      </w:r>
      <w:r>
        <w:rPr>
          <w:sz w:val="24"/>
        </w:rPr>
        <w:t>farmers.</w:t>
      </w:r>
    </w:p>
    <w:p w:rsidR="002C4148" w:rsidRDefault="002C4148" w:rsidP="002C4148">
      <w:pPr>
        <w:pStyle w:val="ListParagraph"/>
        <w:numPr>
          <w:ilvl w:val="0"/>
          <w:numId w:val="10"/>
        </w:numPr>
        <w:tabs>
          <w:tab w:val="left" w:pos="360"/>
          <w:tab w:val="left" w:pos="829"/>
        </w:tabs>
        <w:spacing w:before="10" w:line="480" w:lineRule="auto"/>
        <w:ind w:left="0" w:right="154" w:firstLine="0"/>
        <w:jc w:val="both"/>
        <w:rPr>
          <w:sz w:val="24"/>
        </w:rPr>
      </w:pPr>
      <w:r>
        <w:rPr>
          <w:sz w:val="24"/>
        </w:rPr>
        <w:t>Inputs like fertilizer, improve seed varieties and farm machineries should be supplied to farmers at affordable rate and</w:t>
      </w:r>
      <w:r>
        <w:rPr>
          <w:spacing w:val="-11"/>
          <w:sz w:val="24"/>
        </w:rPr>
        <w:t xml:space="preserve"> </w:t>
      </w:r>
      <w:r>
        <w:rPr>
          <w:sz w:val="24"/>
        </w:rPr>
        <w:t>timely.</w:t>
      </w:r>
    </w:p>
    <w:p w:rsidR="002C4148" w:rsidRDefault="002C4148" w:rsidP="002C4148">
      <w:pPr>
        <w:pStyle w:val="ListParagraph"/>
        <w:numPr>
          <w:ilvl w:val="0"/>
          <w:numId w:val="10"/>
        </w:numPr>
        <w:tabs>
          <w:tab w:val="left" w:pos="360"/>
          <w:tab w:val="left" w:pos="828"/>
          <w:tab w:val="left" w:pos="829"/>
        </w:tabs>
        <w:spacing w:before="10" w:line="480" w:lineRule="auto"/>
        <w:ind w:left="0" w:right="154" w:firstLine="0"/>
        <w:jc w:val="both"/>
        <w:rPr>
          <w:sz w:val="24"/>
        </w:rPr>
      </w:pPr>
      <w:r>
        <w:rPr>
          <w:sz w:val="24"/>
        </w:rPr>
        <w:t>Foreign exchange policy should be consistent and favourable to the agricultural sector.</w:t>
      </w:r>
    </w:p>
    <w:p w:rsidR="002C4148" w:rsidRDefault="002C4148" w:rsidP="002C4148">
      <w:pPr>
        <w:pStyle w:val="ListParagraph"/>
        <w:numPr>
          <w:ilvl w:val="0"/>
          <w:numId w:val="10"/>
        </w:numPr>
        <w:tabs>
          <w:tab w:val="left" w:pos="360"/>
          <w:tab w:val="left" w:pos="829"/>
        </w:tabs>
        <w:spacing w:before="10" w:line="480" w:lineRule="auto"/>
        <w:ind w:left="0" w:right="146" w:firstLine="0"/>
        <w:jc w:val="both"/>
        <w:rPr>
          <w:sz w:val="24"/>
        </w:rPr>
      </w:pPr>
      <w:r>
        <w:rPr>
          <w:sz w:val="24"/>
        </w:rPr>
        <w:t>An unregulated importation tends to discourage domestic production of all the selected crops. Thus, some kinds of domestic support such as imposition of higher tariffs on imported food grains and effective control of smuggling are critical in stimulating domestic production of the crops. This means that effective policy banning food importation should be consistently enforced in order to encourage domestic agricultural</w:t>
      </w:r>
      <w:r>
        <w:rPr>
          <w:spacing w:val="-6"/>
          <w:sz w:val="24"/>
        </w:rPr>
        <w:t xml:space="preserve"> </w:t>
      </w:r>
      <w:r>
        <w:rPr>
          <w:sz w:val="24"/>
        </w:rPr>
        <w:t>production.</w:t>
      </w:r>
    </w:p>
    <w:p w:rsidR="002C4148" w:rsidRDefault="002C4148" w:rsidP="002C4148">
      <w:pPr>
        <w:tabs>
          <w:tab w:val="left" w:pos="360"/>
        </w:tabs>
        <w:spacing w:line="480" w:lineRule="auto"/>
        <w:jc w:val="both"/>
        <w:rPr>
          <w:sz w:val="24"/>
        </w:rPr>
        <w:sectPr w:rsidR="002C4148" w:rsidSect="002D685A">
          <w:pgSz w:w="12240" w:h="15840"/>
          <w:pgMar w:top="1440" w:right="1080" w:bottom="1440" w:left="1080" w:header="0" w:footer="1015" w:gutter="0"/>
          <w:cols w:space="720"/>
        </w:sectPr>
      </w:pPr>
    </w:p>
    <w:p w:rsidR="002C4148" w:rsidRDefault="002C4148" w:rsidP="002C4148">
      <w:pPr>
        <w:pStyle w:val="BodyText"/>
        <w:tabs>
          <w:tab w:val="left" w:pos="360"/>
        </w:tabs>
        <w:spacing w:before="4"/>
        <w:jc w:val="both"/>
        <w:rPr>
          <w:sz w:val="11"/>
        </w:rPr>
      </w:pPr>
    </w:p>
    <w:p w:rsidR="002C4148" w:rsidRDefault="002C4148" w:rsidP="002C4148">
      <w:pPr>
        <w:pStyle w:val="ListParagraph"/>
        <w:numPr>
          <w:ilvl w:val="0"/>
          <w:numId w:val="10"/>
        </w:numPr>
        <w:tabs>
          <w:tab w:val="left" w:pos="360"/>
          <w:tab w:val="left" w:pos="669"/>
        </w:tabs>
        <w:spacing w:before="90" w:line="480" w:lineRule="auto"/>
        <w:ind w:left="0" w:right="151" w:firstLine="0"/>
        <w:jc w:val="both"/>
        <w:rPr>
          <w:sz w:val="24"/>
        </w:rPr>
      </w:pPr>
      <w:r>
        <w:rPr>
          <w:sz w:val="24"/>
        </w:rPr>
        <w:t>In this study, the relatively low price elasticity further confirmed that in Nigeria, agriculture is still less responsive to price incentives. While large area of land and high</w:t>
      </w:r>
      <w:r>
        <w:rPr>
          <w:spacing w:val="-12"/>
          <w:sz w:val="24"/>
        </w:rPr>
        <w:t xml:space="preserve"> </w:t>
      </w:r>
      <w:r>
        <w:rPr>
          <w:sz w:val="24"/>
        </w:rPr>
        <w:t>prices</w:t>
      </w:r>
      <w:r>
        <w:rPr>
          <w:spacing w:val="-10"/>
          <w:sz w:val="24"/>
        </w:rPr>
        <w:t xml:space="preserve"> </w:t>
      </w:r>
      <w:r>
        <w:rPr>
          <w:sz w:val="24"/>
        </w:rPr>
        <w:t>were</w:t>
      </w:r>
      <w:r>
        <w:rPr>
          <w:spacing w:val="-11"/>
          <w:sz w:val="24"/>
        </w:rPr>
        <w:t xml:space="preserve"> </w:t>
      </w:r>
      <w:r>
        <w:rPr>
          <w:sz w:val="24"/>
        </w:rPr>
        <w:t>capable</w:t>
      </w:r>
      <w:r>
        <w:rPr>
          <w:spacing w:val="-11"/>
          <w:sz w:val="24"/>
        </w:rPr>
        <w:t xml:space="preserve"> </w:t>
      </w:r>
      <w:r>
        <w:rPr>
          <w:sz w:val="24"/>
        </w:rPr>
        <w:t>of</w:t>
      </w:r>
      <w:r>
        <w:rPr>
          <w:spacing w:val="-13"/>
          <w:sz w:val="24"/>
        </w:rPr>
        <w:t xml:space="preserve"> </w:t>
      </w:r>
      <w:r>
        <w:rPr>
          <w:sz w:val="24"/>
        </w:rPr>
        <w:t>raising</w:t>
      </w:r>
      <w:r>
        <w:rPr>
          <w:spacing w:val="-12"/>
          <w:sz w:val="24"/>
        </w:rPr>
        <w:t xml:space="preserve"> </w:t>
      </w:r>
      <w:r>
        <w:rPr>
          <w:sz w:val="24"/>
        </w:rPr>
        <w:t>the</w:t>
      </w:r>
      <w:r>
        <w:rPr>
          <w:spacing w:val="-13"/>
          <w:sz w:val="24"/>
        </w:rPr>
        <w:t xml:space="preserve"> </w:t>
      </w:r>
      <w:r>
        <w:rPr>
          <w:sz w:val="24"/>
        </w:rPr>
        <w:t>output</w:t>
      </w:r>
      <w:r>
        <w:rPr>
          <w:spacing w:val="-12"/>
          <w:sz w:val="24"/>
        </w:rPr>
        <w:t xml:space="preserve"> </w:t>
      </w:r>
      <w:r>
        <w:rPr>
          <w:sz w:val="24"/>
        </w:rPr>
        <w:t>supply</w:t>
      </w:r>
      <w:r>
        <w:rPr>
          <w:spacing w:val="-17"/>
          <w:sz w:val="24"/>
        </w:rPr>
        <w:t xml:space="preserve"> </w:t>
      </w:r>
      <w:r>
        <w:rPr>
          <w:sz w:val="24"/>
        </w:rPr>
        <w:t>of</w:t>
      </w:r>
      <w:r>
        <w:rPr>
          <w:spacing w:val="-13"/>
          <w:sz w:val="24"/>
        </w:rPr>
        <w:t xml:space="preserve"> </w:t>
      </w:r>
      <w:r>
        <w:rPr>
          <w:sz w:val="24"/>
        </w:rPr>
        <w:t>all</w:t>
      </w:r>
      <w:r>
        <w:rPr>
          <w:spacing w:val="-12"/>
          <w:sz w:val="24"/>
        </w:rPr>
        <w:t xml:space="preserve"> </w:t>
      </w:r>
      <w:r>
        <w:rPr>
          <w:sz w:val="24"/>
        </w:rPr>
        <w:t>the</w:t>
      </w:r>
      <w:r>
        <w:rPr>
          <w:spacing w:val="-13"/>
          <w:sz w:val="24"/>
        </w:rPr>
        <w:t xml:space="preserve"> </w:t>
      </w:r>
      <w:r>
        <w:rPr>
          <w:sz w:val="24"/>
        </w:rPr>
        <w:t>cereals,</w:t>
      </w:r>
      <w:r>
        <w:rPr>
          <w:spacing w:val="-12"/>
          <w:sz w:val="24"/>
        </w:rPr>
        <w:t xml:space="preserve"> </w:t>
      </w:r>
      <w:r>
        <w:rPr>
          <w:sz w:val="24"/>
        </w:rPr>
        <w:t>it</w:t>
      </w:r>
      <w:r>
        <w:rPr>
          <w:spacing w:val="-12"/>
          <w:sz w:val="24"/>
        </w:rPr>
        <w:t xml:space="preserve"> </w:t>
      </w:r>
      <w:r>
        <w:rPr>
          <w:sz w:val="24"/>
        </w:rPr>
        <w:t>is</w:t>
      </w:r>
      <w:r>
        <w:rPr>
          <w:spacing w:val="-12"/>
          <w:sz w:val="24"/>
        </w:rPr>
        <w:t xml:space="preserve"> </w:t>
      </w:r>
      <w:r>
        <w:rPr>
          <w:sz w:val="24"/>
        </w:rPr>
        <w:t>interesting to note that world price for such crops as maize and rice had relatively insignificant effect.</w:t>
      </w:r>
    </w:p>
    <w:p w:rsidR="002C4148" w:rsidRDefault="002C4148" w:rsidP="002C4148">
      <w:pPr>
        <w:pStyle w:val="ListParagraph"/>
        <w:numPr>
          <w:ilvl w:val="0"/>
          <w:numId w:val="10"/>
        </w:numPr>
        <w:tabs>
          <w:tab w:val="left" w:pos="360"/>
          <w:tab w:val="left" w:pos="669"/>
        </w:tabs>
        <w:spacing w:before="10" w:line="480" w:lineRule="auto"/>
        <w:ind w:left="0" w:right="150" w:firstLine="0"/>
        <w:jc w:val="both"/>
        <w:rPr>
          <w:sz w:val="24"/>
        </w:rPr>
      </w:pPr>
      <w:r>
        <w:rPr>
          <w:sz w:val="24"/>
        </w:rPr>
        <w:t>As rightly observed by Mythili (2006). Agricultural price policy measures must be carefully implemented such that local production of cereals does not suffer at the expense of the</w:t>
      </w:r>
      <w:r>
        <w:rPr>
          <w:spacing w:val="-4"/>
          <w:sz w:val="24"/>
        </w:rPr>
        <w:t xml:space="preserve"> </w:t>
      </w:r>
      <w:r>
        <w:rPr>
          <w:sz w:val="24"/>
        </w:rPr>
        <w:t>import.</w:t>
      </w:r>
    </w:p>
    <w:p w:rsidR="002C4148" w:rsidRDefault="002C4148" w:rsidP="002C4148">
      <w:pPr>
        <w:pStyle w:val="ListParagraph"/>
        <w:numPr>
          <w:ilvl w:val="0"/>
          <w:numId w:val="10"/>
        </w:numPr>
        <w:tabs>
          <w:tab w:val="left" w:pos="360"/>
          <w:tab w:val="left" w:pos="669"/>
        </w:tabs>
        <w:spacing w:before="10" w:line="480" w:lineRule="auto"/>
        <w:ind w:left="0" w:right="579" w:firstLine="0"/>
        <w:jc w:val="both"/>
        <w:rPr>
          <w:sz w:val="24"/>
        </w:rPr>
      </w:pPr>
      <w:r>
        <w:rPr>
          <w:sz w:val="24"/>
        </w:rPr>
        <w:t>Farmers should be assisted in better access to modern farming practices and in sourcing for improved technologies capable of increasing output, at reasonable costs.</w:t>
      </w:r>
    </w:p>
    <w:p w:rsidR="002C4148" w:rsidRDefault="002C4148" w:rsidP="002C4148">
      <w:pPr>
        <w:pStyle w:val="ListParagraph"/>
        <w:numPr>
          <w:ilvl w:val="0"/>
          <w:numId w:val="10"/>
        </w:numPr>
        <w:tabs>
          <w:tab w:val="left" w:pos="360"/>
          <w:tab w:val="left" w:pos="669"/>
        </w:tabs>
        <w:spacing w:before="10" w:line="480" w:lineRule="auto"/>
        <w:ind w:left="0" w:right="574" w:firstLine="0"/>
        <w:jc w:val="both"/>
        <w:rPr>
          <w:sz w:val="24"/>
        </w:rPr>
      </w:pPr>
      <w:r>
        <w:rPr>
          <w:sz w:val="24"/>
        </w:rPr>
        <w:t>The rural/agricultural environment should be increasingly protected through appropriate management of land, water, forestry resources and reduction of pollutants and as water is central to productivity in agriculture, the activities of the</w:t>
      </w:r>
      <w:r>
        <w:rPr>
          <w:spacing w:val="-7"/>
          <w:sz w:val="24"/>
        </w:rPr>
        <w:t xml:space="preserve"> </w:t>
      </w:r>
      <w:r>
        <w:rPr>
          <w:sz w:val="24"/>
        </w:rPr>
        <w:t>River</w:t>
      </w:r>
      <w:r>
        <w:rPr>
          <w:spacing w:val="-7"/>
          <w:sz w:val="24"/>
        </w:rPr>
        <w:t xml:space="preserve"> </w:t>
      </w:r>
      <w:r>
        <w:rPr>
          <w:sz w:val="24"/>
        </w:rPr>
        <w:t>Basin</w:t>
      </w:r>
      <w:r>
        <w:rPr>
          <w:spacing w:val="-6"/>
          <w:sz w:val="24"/>
        </w:rPr>
        <w:t xml:space="preserve"> </w:t>
      </w:r>
      <w:r>
        <w:rPr>
          <w:sz w:val="24"/>
        </w:rPr>
        <w:t>Development</w:t>
      </w:r>
      <w:r>
        <w:rPr>
          <w:spacing w:val="-6"/>
          <w:sz w:val="24"/>
        </w:rPr>
        <w:t xml:space="preserve"> </w:t>
      </w:r>
      <w:r>
        <w:rPr>
          <w:sz w:val="24"/>
        </w:rPr>
        <w:t>Authorities</w:t>
      </w:r>
      <w:r>
        <w:rPr>
          <w:spacing w:val="-7"/>
          <w:sz w:val="24"/>
        </w:rPr>
        <w:t xml:space="preserve"> </w:t>
      </w:r>
      <w:r>
        <w:rPr>
          <w:sz w:val="24"/>
        </w:rPr>
        <w:t>(RBDAs)</w:t>
      </w:r>
      <w:r>
        <w:rPr>
          <w:spacing w:val="-7"/>
          <w:sz w:val="24"/>
        </w:rPr>
        <w:t xml:space="preserve"> </w:t>
      </w:r>
      <w:r>
        <w:rPr>
          <w:sz w:val="24"/>
        </w:rPr>
        <w:t>should</w:t>
      </w:r>
      <w:r>
        <w:rPr>
          <w:spacing w:val="-6"/>
          <w:sz w:val="24"/>
        </w:rPr>
        <w:t xml:space="preserve"> </w:t>
      </w:r>
      <w:r>
        <w:rPr>
          <w:sz w:val="24"/>
        </w:rPr>
        <w:t>be</w:t>
      </w:r>
      <w:r>
        <w:rPr>
          <w:spacing w:val="-7"/>
          <w:sz w:val="24"/>
        </w:rPr>
        <w:t xml:space="preserve"> </w:t>
      </w:r>
      <w:r>
        <w:rPr>
          <w:sz w:val="24"/>
        </w:rPr>
        <w:t>sustained</w:t>
      </w:r>
      <w:r>
        <w:rPr>
          <w:spacing w:val="-5"/>
          <w:sz w:val="24"/>
        </w:rPr>
        <w:t xml:space="preserve"> </w:t>
      </w:r>
      <w:r>
        <w:rPr>
          <w:sz w:val="24"/>
        </w:rPr>
        <w:t>through improved</w:t>
      </w:r>
      <w:r>
        <w:rPr>
          <w:spacing w:val="-3"/>
          <w:sz w:val="24"/>
        </w:rPr>
        <w:t xml:space="preserve"> </w:t>
      </w:r>
      <w:r>
        <w:rPr>
          <w:sz w:val="24"/>
        </w:rPr>
        <w:t>funding.</w:t>
      </w:r>
    </w:p>
    <w:p w:rsidR="002C4148" w:rsidRPr="002C4148" w:rsidRDefault="002C4148" w:rsidP="00E10CB6">
      <w:pPr>
        <w:pStyle w:val="ListParagraph"/>
        <w:numPr>
          <w:ilvl w:val="0"/>
          <w:numId w:val="10"/>
        </w:numPr>
        <w:tabs>
          <w:tab w:val="left" w:pos="360"/>
          <w:tab w:val="left" w:pos="669"/>
        </w:tabs>
        <w:spacing w:before="8" w:line="480" w:lineRule="auto"/>
        <w:ind w:left="0" w:right="575" w:firstLine="0"/>
        <w:jc w:val="both"/>
        <w:rPr>
          <w:sz w:val="11"/>
        </w:rPr>
      </w:pPr>
      <w:r>
        <w:rPr>
          <w:sz w:val="24"/>
        </w:rPr>
        <w:t>There</w:t>
      </w:r>
      <w:r w:rsidRPr="002C4148">
        <w:rPr>
          <w:spacing w:val="-11"/>
          <w:sz w:val="24"/>
        </w:rPr>
        <w:t xml:space="preserve"> </w:t>
      </w:r>
      <w:r>
        <w:rPr>
          <w:sz w:val="24"/>
        </w:rPr>
        <w:t>is</w:t>
      </w:r>
      <w:r w:rsidRPr="002C4148">
        <w:rPr>
          <w:spacing w:val="-9"/>
          <w:sz w:val="24"/>
        </w:rPr>
        <w:t xml:space="preserve"> </w:t>
      </w:r>
      <w:r>
        <w:rPr>
          <w:sz w:val="24"/>
        </w:rPr>
        <w:t>the</w:t>
      </w:r>
      <w:r w:rsidRPr="002C4148">
        <w:rPr>
          <w:spacing w:val="-10"/>
          <w:sz w:val="24"/>
        </w:rPr>
        <w:t xml:space="preserve"> </w:t>
      </w:r>
      <w:r>
        <w:rPr>
          <w:sz w:val="24"/>
        </w:rPr>
        <w:t>need</w:t>
      </w:r>
      <w:r w:rsidRPr="002C4148">
        <w:rPr>
          <w:spacing w:val="-10"/>
          <w:sz w:val="24"/>
        </w:rPr>
        <w:t xml:space="preserve"> </w:t>
      </w:r>
      <w:r>
        <w:rPr>
          <w:sz w:val="24"/>
        </w:rPr>
        <w:t>to</w:t>
      </w:r>
      <w:r w:rsidRPr="002C4148">
        <w:rPr>
          <w:spacing w:val="-9"/>
          <w:sz w:val="24"/>
        </w:rPr>
        <w:t xml:space="preserve"> </w:t>
      </w:r>
      <w:r>
        <w:rPr>
          <w:sz w:val="24"/>
        </w:rPr>
        <w:t>further</w:t>
      </w:r>
      <w:r w:rsidRPr="002C4148">
        <w:rPr>
          <w:spacing w:val="-10"/>
          <w:sz w:val="24"/>
        </w:rPr>
        <w:t xml:space="preserve"> </w:t>
      </w:r>
      <w:r>
        <w:rPr>
          <w:sz w:val="24"/>
        </w:rPr>
        <w:t>strengthen</w:t>
      </w:r>
      <w:r w:rsidRPr="002C4148">
        <w:rPr>
          <w:spacing w:val="-10"/>
          <w:sz w:val="24"/>
        </w:rPr>
        <w:t xml:space="preserve"> </w:t>
      </w:r>
      <w:r>
        <w:rPr>
          <w:sz w:val="24"/>
        </w:rPr>
        <w:t>agricultural</w:t>
      </w:r>
      <w:r w:rsidRPr="002C4148">
        <w:rPr>
          <w:spacing w:val="-9"/>
          <w:sz w:val="24"/>
        </w:rPr>
        <w:t xml:space="preserve"> </w:t>
      </w:r>
      <w:r>
        <w:rPr>
          <w:sz w:val="24"/>
        </w:rPr>
        <w:t>research</w:t>
      </w:r>
      <w:r w:rsidRPr="002C4148">
        <w:rPr>
          <w:spacing w:val="-10"/>
          <w:sz w:val="24"/>
        </w:rPr>
        <w:t xml:space="preserve"> </w:t>
      </w:r>
      <w:r>
        <w:rPr>
          <w:sz w:val="24"/>
        </w:rPr>
        <w:t>activities</w:t>
      </w:r>
      <w:r w:rsidRPr="002C4148">
        <w:rPr>
          <w:spacing w:val="-10"/>
          <w:sz w:val="24"/>
        </w:rPr>
        <w:t xml:space="preserve"> </w:t>
      </w:r>
      <w:r>
        <w:rPr>
          <w:sz w:val="24"/>
        </w:rPr>
        <w:t>at</w:t>
      </w:r>
      <w:r w:rsidRPr="002C4148">
        <w:rPr>
          <w:spacing w:val="-9"/>
          <w:sz w:val="24"/>
        </w:rPr>
        <w:t xml:space="preserve"> </w:t>
      </w:r>
      <w:r>
        <w:rPr>
          <w:sz w:val="24"/>
        </w:rPr>
        <w:t>all</w:t>
      </w:r>
      <w:r w:rsidRPr="002C4148">
        <w:rPr>
          <w:spacing w:val="-9"/>
          <w:sz w:val="24"/>
        </w:rPr>
        <w:t xml:space="preserve"> </w:t>
      </w:r>
      <w:r>
        <w:rPr>
          <w:sz w:val="24"/>
        </w:rPr>
        <w:t>levels by</w:t>
      </w:r>
      <w:r w:rsidRPr="002C4148">
        <w:rPr>
          <w:spacing w:val="-18"/>
          <w:sz w:val="24"/>
        </w:rPr>
        <w:t xml:space="preserve"> </w:t>
      </w:r>
      <w:r>
        <w:rPr>
          <w:sz w:val="24"/>
        </w:rPr>
        <w:t>strengthening</w:t>
      </w:r>
      <w:r w:rsidRPr="002C4148">
        <w:rPr>
          <w:spacing w:val="-13"/>
          <w:sz w:val="24"/>
        </w:rPr>
        <w:t xml:space="preserve"> </w:t>
      </w:r>
      <w:r>
        <w:rPr>
          <w:sz w:val="24"/>
        </w:rPr>
        <w:t>the</w:t>
      </w:r>
      <w:r w:rsidRPr="002C4148">
        <w:rPr>
          <w:spacing w:val="-12"/>
          <w:sz w:val="24"/>
        </w:rPr>
        <w:t xml:space="preserve"> </w:t>
      </w:r>
      <w:r>
        <w:rPr>
          <w:sz w:val="24"/>
        </w:rPr>
        <w:t>existing</w:t>
      </w:r>
      <w:r w:rsidRPr="002C4148">
        <w:rPr>
          <w:spacing w:val="-13"/>
          <w:sz w:val="24"/>
        </w:rPr>
        <w:t xml:space="preserve"> </w:t>
      </w:r>
      <w:r>
        <w:rPr>
          <w:sz w:val="24"/>
        </w:rPr>
        <w:t>Agricultural</w:t>
      </w:r>
      <w:r w:rsidRPr="002C4148">
        <w:rPr>
          <w:spacing w:val="-13"/>
          <w:sz w:val="24"/>
        </w:rPr>
        <w:t xml:space="preserve"> </w:t>
      </w:r>
      <w:r>
        <w:rPr>
          <w:sz w:val="24"/>
        </w:rPr>
        <w:t>Data</w:t>
      </w:r>
      <w:r w:rsidRPr="002C4148">
        <w:rPr>
          <w:spacing w:val="-14"/>
          <w:sz w:val="24"/>
        </w:rPr>
        <w:t xml:space="preserve"> </w:t>
      </w:r>
      <w:r>
        <w:rPr>
          <w:sz w:val="24"/>
        </w:rPr>
        <w:t>Bank</w:t>
      </w:r>
      <w:r w:rsidRPr="002C4148">
        <w:rPr>
          <w:spacing w:val="-13"/>
          <w:sz w:val="24"/>
        </w:rPr>
        <w:t xml:space="preserve"> </w:t>
      </w:r>
      <w:r>
        <w:rPr>
          <w:sz w:val="24"/>
        </w:rPr>
        <w:t>and</w:t>
      </w:r>
      <w:r w:rsidRPr="002C4148">
        <w:rPr>
          <w:spacing w:val="-13"/>
          <w:sz w:val="24"/>
        </w:rPr>
        <w:t xml:space="preserve"> </w:t>
      </w:r>
      <w:r>
        <w:rPr>
          <w:sz w:val="24"/>
        </w:rPr>
        <w:t>giving</w:t>
      </w:r>
      <w:r w:rsidRPr="002C4148">
        <w:rPr>
          <w:spacing w:val="-13"/>
          <w:sz w:val="24"/>
        </w:rPr>
        <w:t xml:space="preserve"> </w:t>
      </w:r>
      <w:r>
        <w:rPr>
          <w:sz w:val="24"/>
        </w:rPr>
        <w:t>greater</w:t>
      </w:r>
      <w:r w:rsidRPr="002C4148">
        <w:rPr>
          <w:spacing w:val="-15"/>
          <w:sz w:val="24"/>
        </w:rPr>
        <w:t xml:space="preserve"> </w:t>
      </w:r>
      <w:r>
        <w:rPr>
          <w:sz w:val="24"/>
        </w:rPr>
        <w:t>attention to a comprehensive human resources development in the</w:t>
      </w:r>
      <w:r w:rsidRPr="002C4148">
        <w:rPr>
          <w:spacing w:val="-11"/>
          <w:sz w:val="24"/>
        </w:rPr>
        <w:t xml:space="preserve"> </w:t>
      </w:r>
      <w:r>
        <w:rPr>
          <w:sz w:val="24"/>
        </w:rPr>
        <w:t>sector.</w:t>
      </w:r>
    </w:p>
    <w:p w:rsidR="002C4148" w:rsidRDefault="002C4148" w:rsidP="002C4148">
      <w:pPr>
        <w:pStyle w:val="Heading2"/>
        <w:tabs>
          <w:tab w:val="left" w:pos="360"/>
        </w:tabs>
        <w:spacing w:before="90"/>
        <w:ind w:left="0" w:right="1297"/>
        <w:jc w:val="both"/>
      </w:pPr>
      <w:r>
        <w:t>REFERENCES</w:t>
      </w:r>
    </w:p>
    <w:p w:rsidR="002C4148" w:rsidRDefault="002C4148" w:rsidP="002C4148">
      <w:pPr>
        <w:pStyle w:val="BodyText"/>
        <w:tabs>
          <w:tab w:val="left" w:pos="360"/>
        </w:tabs>
        <w:spacing w:before="6"/>
        <w:jc w:val="both"/>
        <w:rPr>
          <w:b/>
          <w:sz w:val="23"/>
        </w:rPr>
      </w:pPr>
    </w:p>
    <w:p w:rsidR="00D55CD9" w:rsidRDefault="00D55CD9" w:rsidP="00D55CD9">
      <w:pPr>
        <w:widowControl/>
        <w:autoSpaceDE/>
        <w:autoSpaceDN/>
        <w:contextualSpacing/>
        <w:jc w:val="both"/>
        <w:rPr>
          <w:rFonts w:eastAsia="Arial Unicode MS"/>
          <w:sz w:val="24"/>
          <w:szCs w:val="24"/>
        </w:rPr>
      </w:pPr>
      <w:r w:rsidRPr="00D55CD9">
        <w:rPr>
          <w:rFonts w:eastAsia="Arial Unicode MS"/>
          <w:sz w:val="24"/>
          <w:szCs w:val="24"/>
        </w:rPr>
        <w:t>Adofu</w:t>
      </w:r>
      <w:r>
        <w:rPr>
          <w:rFonts w:eastAsia="Arial Unicode MS"/>
          <w:sz w:val="24"/>
          <w:szCs w:val="24"/>
        </w:rPr>
        <w:t>,</w:t>
      </w:r>
      <w:r w:rsidRPr="00D55CD9">
        <w:rPr>
          <w:rFonts w:eastAsia="Arial Unicode MS"/>
          <w:sz w:val="24"/>
          <w:szCs w:val="24"/>
        </w:rPr>
        <w:t xml:space="preserve"> I</w:t>
      </w:r>
      <w:r>
        <w:rPr>
          <w:rFonts w:eastAsia="Arial Unicode MS"/>
          <w:sz w:val="24"/>
          <w:szCs w:val="24"/>
        </w:rPr>
        <w:t>.</w:t>
      </w:r>
      <w:r w:rsidRPr="00D55CD9">
        <w:rPr>
          <w:rFonts w:eastAsia="Arial Unicode MS"/>
          <w:sz w:val="24"/>
          <w:szCs w:val="24"/>
        </w:rPr>
        <w:t xml:space="preserve"> Adejoh, M.O. and Mohammed, I.D. (2015), The Agricultural Credit Guatantee Scheme Fund (ACGSF) and Food Security in Nigeria (1990- 2013). International Journal of Agricultural Economics, Management and Development. Vol. 5.  No 1. Dept. of Agric. Econs. And Ext. Kogi State University Anyigba. </w:t>
      </w:r>
    </w:p>
    <w:p w:rsidR="00D55CD9" w:rsidRPr="00D55CD9" w:rsidRDefault="00D55CD9" w:rsidP="00D55CD9">
      <w:pPr>
        <w:widowControl/>
        <w:autoSpaceDE/>
        <w:autoSpaceDN/>
        <w:contextualSpacing/>
        <w:jc w:val="both"/>
        <w:rPr>
          <w:sz w:val="24"/>
          <w:szCs w:val="24"/>
        </w:rPr>
      </w:pPr>
    </w:p>
    <w:p w:rsidR="002C4148" w:rsidRDefault="00C0037A" w:rsidP="00D55CD9">
      <w:pPr>
        <w:pStyle w:val="BodyText"/>
        <w:tabs>
          <w:tab w:val="left" w:pos="360"/>
        </w:tabs>
        <w:ind w:right="151"/>
        <w:jc w:val="both"/>
      </w:pPr>
      <w:r>
        <w:t>Central Bank of Nigeria, (2015</w:t>
      </w:r>
      <w:r w:rsidR="002C4148">
        <w:t>). Annual Report and Statement of Accounts, CBN, Abuja Central Bank of Nigeria, Statistical Bulletin.</w:t>
      </w:r>
    </w:p>
    <w:p w:rsidR="00D55CD9" w:rsidRDefault="00D55CD9" w:rsidP="00D55CD9">
      <w:pPr>
        <w:pStyle w:val="BodyText"/>
        <w:tabs>
          <w:tab w:val="left" w:pos="360"/>
        </w:tabs>
        <w:ind w:right="149"/>
        <w:jc w:val="both"/>
      </w:pPr>
    </w:p>
    <w:p w:rsidR="002C4148" w:rsidRDefault="002C4148" w:rsidP="00D55CD9">
      <w:pPr>
        <w:pStyle w:val="BodyText"/>
        <w:tabs>
          <w:tab w:val="left" w:pos="360"/>
        </w:tabs>
        <w:ind w:right="149"/>
        <w:jc w:val="both"/>
      </w:pPr>
      <w:r>
        <w:t xml:space="preserve">Food and Agriculture Organization, (FAO) (2003). FAOSTAT: </w:t>
      </w:r>
      <w:hyperlink r:id="rId14">
        <w:r>
          <w:t>http://apps/fao.org</w:t>
        </w:r>
      </w:hyperlink>
      <w:r>
        <w:t>, accessed on 4 November, 2016.</w:t>
      </w:r>
    </w:p>
    <w:p w:rsidR="00D55CD9" w:rsidRDefault="00D55CD9" w:rsidP="00D55CD9">
      <w:pPr>
        <w:tabs>
          <w:tab w:val="left" w:pos="360"/>
        </w:tabs>
        <w:ind w:right="147"/>
        <w:jc w:val="both"/>
        <w:rPr>
          <w:sz w:val="24"/>
        </w:rPr>
      </w:pPr>
    </w:p>
    <w:p w:rsidR="002C4148" w:rsidRDefault="002C4148" w:rsidP="00D55CD9">
      <w:pPr>
        <w:tabs>
          <w:tab w:val="left" w:pos="360"/>
        </w:tabs>
        <w:ind w:right="147"/>
        <w:jc w:val="both"/>
        <w:rPr>
          <w:sz w:val="24"/>
        </w:rPr>
      </w:pPr>
      <w:r>
        <w:rPr>
          <w:sz w:val="24"/>
        </w:rPr>
        <w:t xml:space="preserve">Ghanaman, T.Y. (2011). </w:t>
      </w:r>
      <w:r>
        <w:rPr>
          <w:i/>
          <w:sz w:val="24"/>
        </w:rPr>
        <w:t xml:space="preserve">Agriculture and Economic Development. </w:t>
      </w:r>
      <w:r>
        <w:rPr>
          <w:sz w:val="24"/>
        </w:rPr>
        <w:t>Wheat sheaf Books Limited. Brighton.</w:t>
      </w:r>
    </w:p>
    <w:p w:rsidR="002C4148" w:rsidRDefault="002C4148" w:rsidP="00D55CD9">
      <w:pPr>
        <w:tabs>
          <w:tab w:val="left" w:pos="360"/>
        </w:tabs>
        <w:ind w:right="151"/>
        <w:jc w:val="both"/>
        <w:rPr>
          <w:sz w:val="24"/>
        </w:rPr>
      </w:pPr>
      <w:r>
        <w:rPr>
          <w:sz w:val="24"/>
        </w:rPr>
        <w:lastRenderedPageBreak/>
        <w:t xml:space="preserve">Hans, M. (2008). </w:t>
      </w:r>
      <w:r>
        <w:rPr>
          <w:i/>
          <w:sz w:val="24"/>
        </w:rPr>
        <w:t>Agricultural Marketing in Northern Nigeria</w:t>
      </w:r>
      <w:r>
        <w:rPr>
          <w:sz w:val="24"/>
        </w:rPr>
        <w:t>. Institute for Agricultural Research, Samaru, Ahmadu Bello University, Zaria .Miscellaneous paper No.50.Chapters 1 &amp; 2.</w:t>
      </w:r>
    </w:p>
    <w:p w:rsidR="002C4148" w:rsidRDefault="002C4148" w:rsidP="00D55CD9">
      <w:pPr>
        <w:tabs>
          <w:tab w:val="left" w:pos="360"/>
        </w:tabs>
        <w:jc w:val="both"/>
        <w:rPr>
          <w:sz w:val="24"/>
        </w:rPr>
      </w:pPr>
      <w:r>
        <w:rPr>
          <w:sz w:val="24"/>
        </w:rPr>
        <w:t xml:space="preserve">Idem, U. (2004). Cereal crop of Nigeria. </w:t>
      </w:r>
      <w:r>
        <w:rPr>
          <w:i/>
          <w:sz w:val="24"/>
        </w:rPr>
        <w:t>Journal of social Scientists</w:t>
      </w:r>
      <w:r>
        <w:rPr>
          <w:sz w:val="24"/>
        </w:rPr>
        <w:t>.11 (4). 89-94.</w:t>
      </w:r>
    </w:p>
    <w:p w:rsidR="002C4148" w:rsidRDefault="002C4148" w:rsidP="00D55CD9">
      <w:pPr>
        <w:pStyle w:val="BodyText"/>
        <w:tabs>
          <w:tab w:val="left" w:pos="360"/>
        </w:tabs>
        <w:jc w:val="both"/>
      </w:pPr>
    </w:p>
    <w:p w:rsidR="002C4148" w:rsidRDefault="002C4148" w:rsidP="00D55CD9">
      <w:pPr>
        <w:pStyle w:val="BodyText"/>
        <w:tabs>
          <w:tab w:val="left" w:pos="360"/>
        </w:tabs>
        <w:jc w:val="both"/>
      </w:pPr>
      <w:r>
        <w:t xml:space="preserve">IMF (2015). </w:t>
      </w:r>
      <w:r>
        <w:rPr>
          <w:i/>
        </w:rPr>
        <w:t>Commodity Market Report</w:t>
      </w:r>
      <w:r>
        <w:t xml:space="preserve">, International Monetary Fund, Washington, DC, </w:t>
      </w:r>
      <w:hyperlink r:id="rId15">
        <w:r>
          <w:t>www.imf.org/external/np/res/commod/index.aspx.</w:t>
        </w:r>
      </w:hyperlink>
    </w:p>
    <w:p w:rsidR="00D55CD9" w:rsidRDefault="00D55CD9" w:rsidP="00D55CD9">
      <w:pPr>
        <w:tabs>
          <w:tab w:val="left" w:pos="360"/>
        </w:tabs>
        <w:ind w:right="53"/>
        <w:jc w:val="both"/>
        <w:rPr>
          <w:sz w:val="24"/>
        </w:rPr>
      </w:pPr>
    </w:p>
    <w:p w:rsidR="002C4148" w:rsidRDefault="002C4148" w:rsidP="00D55CD9">
      <w:pPr>
        <w:tabs>
          <w:tab w:val="left" w:pos="360"/>
        </w:tabs>
        <w:ind w:right="53"/>
        <w:jc w:val="both"/>
        <w:rPr>
          <w:sz w:val="24"/>
        </w:rPr>
      </w:pPr>
      <w:r>
        <w:rPr>
          <w:sz w:val="24"/>
        </w:rPr>
        <w:t>Ismailia, U. (2010). Cereals production in Nigeria: Problems, constraints and opportunities for betterment</w:t>
      </w:r>
      <w:r>
        <w:rPr>
          <w:i/>
          <w:sz w:val="24"/>
        </w:rPr>
        <w:t>. African Journal of Agricultural research.</w:t>
      </w:r>
      <w:r>
        <w:rPr>
          <w:sz w:val="24"/>
        </w:rPr>
        <w:t>5 (12). 1341-1350.</w:t>
      </w:r>
    </w:p>
    <w:p w:rsidR="00D55CD9" w:rsidRDefault="00D55CD9" w:rsidP="00D55CD9">
      <w:pPr>
        <w:pStyle w:val="BodyText"/>
        <w:tabs>
          <w:tab w:val="left" w:pos="360"/>
        </w:tabs>
        <w:jc w:val="both"/>
      </w:pPr>
    </w:p>
    <w:p w:rsidR="002C4148" w:rsidRDefault="002C4148" w:rsidP="00D55CD9">
      <w:pPr>
        <w:pStyle w:val="BodyText"/>
        <w:tabs>
          <w:tab w:val="left" w:pos="360"/>
        </w:tabs>
        <w:jc w:val="both"/>
      </w:pPr>
      <w:r>
        <w:t>Kolawale, O. (2007). Economic efficiency of small scale f</w:t>
      </w:r>
      <w:r w:rsidR="00D55CD9">
        <w:t>ood crop production in Nigeria.</w:t>
      </w:r>
    </w:p>
    <w:p w:rsidR="002C4148" w:rsidRDefault="002C4148" w:rsidP="00D55CD9">
      <w:pPr>
        <w:tabs>
          <w:tab w:val="left" w:pos="360"/>
        </w:tabs>
        <w:jc w:val="both"/>
        <w:rPr>
          <w:sz w:val="24"/>
        </w:rPr>
      </w:pPr>
      <w:r>
        <w:rPr>
          <w:i/>
          <w:sz w:val="24"/>
        </w:rPr>
        <w:t xml:space="preserve">Journal of social Sciences. </w:t>
      </w:r>
      <w:r>
        <w:rPr>
          <w:sz w:val="24"/>
        </w:rPr>
        <w:t>14 (2).123-130.</w:t>
      </w:r>
    </w:p>
    <w:p w:rsidR="002C4148" w:rsidRDefault="002C4148" w:rsidP="00D55CD9">
      <w:pPr>
        <w:pStyle w:val="BodyText"/>
        <w:tabs>
          <w:tab w:val="left" w:pos="360"/>
        </w:tabs>
        <w:jc w:val="both"/>
      </w:pPr>
    </w:p>
    <w:p w:rsidR="002C4148" w:rsidRPr="00D55CD9" w:rsidRDefault="002C4148" w:rsidP="00D55CD9">
      <w:pPr>
        <w:pStyle w:val="BodyText"/>
        <w:tabs>
          <w:tab w:val="left" w:pos="360"/>
        </w:tabs>
        <w:jc w:val="both"/>
      </w:pPr>
      <w:r>
        <w:t xml:space="preserve">Mundlak,  Y.  (2006).  ).  Paddy/Rice  marketing:  Perspectives  and  Prospects  in    </w:t>
      </w:r>
      <w:r w:rsidR="00D55CD9">
        <w:t>90’s.</w:t>
      </w:r>
    </w:p>
    <w:p w:rsidR="002C4148" w:rsidRDefault="002C4148" w:rsidP="00D55CD9">
      <w:pPr>
        <w:tabs>
          <w:tab w:val="left" w:pos="360"/>
        </w:tabs>
        <w:jc w:val="both"/>
        <w:rPr>
          <w:sz w:val="24"/>
        </w:rPr>
      </w:pPr>
      <w:r>
        <w:rPr>
          <w:i/>
          <w:sz w:val="24"/>
        </w:rPr>
        <w:t>Economic Reviews (January-march):</w:t>
      </w:r>
      <w:r>
        <w:rPr>
          <w:sz w:val="24"/>
        </w:rPr>
        <w:t>6-11.</w:t>
      </w:r>
    </w:p>
    <w:p w:rsidR="002C4148" w:rsidRDefault="002C4148" w:rsidP="00D55CD9">
      <w:pPr>
        <w:pStyle w:val="BodyText"/>
        <w:tabs>
          <w:tab w:val="left" w:pos="360"/>
        </w:tabs>
        <w:jc w:val="both"/>
        <w:rPr>
          <w:sz w:val="23"/>
        </w:rPr>
      </w:pPr>
    </w:p>
    <w:p w:rsidR="002C4148" w:rsidRDefault="002C4148" w:rsidP="00D55CD9">
      <w:pPr>
        <w:pStyle w:val="BodyText"/>
        <w:tabs>
          <w:tab w:val="left" w:pos="360"/>
        </w:tabs>
        <w:jc w:val="both"/>
      </w:pPr>
      <w:r>
        <w:t xml:space="preserve">Mythili, R. (2006). Supply response of Indian farmers during the pre and post reform periods in India. </w:t>
      </w:r>
      <w:r>
        <w:rPr>
          <w:i/>
        </w:rPr>
        <w:t>Indian Journal of Economics</w:t>
      </w:r>
      <w:r>
        <w:t>, 26(4): 124-130.</w:t>
      </w:r>
    </w:p>
    <w:p w:rsidR="00D55CD9" w:rsidRDefault="00D55CD9" w:rsidP="00D55CD9">
      <w:pPr>
        <w:pStyle w:val="BodyText"/>
        <w:tabs>
          <w:tab w:val="left" w:pos="360"/>
        </w:tabs>
        <w:ind w:right="148"/>
        <w:jc w:val="both"/>
      </w:pPr>
    </w:p>
    <w:p w:rsidR="002C4148" w:rsidRDefault="002C4148" w:rsidP="00D55CD9">
      <w:pPr>
        <w:pStyle w:val="BodyText"/>
        <w:tabs>
          <w:tab w:val="left" w:pos="360"/>
        </w:tabs>
        <w:ind w:right="148"/>
        <w:jc w:val="both"/>
      </w:pPr>
      <w:r>
        <w:t>NAEE (2008). Nigerian Association of Agricultural Economists Economic and Policy series Vol 1, Jun 2008 No2.</w:t>
      </w:r>
    </w:p>
    <w:p w:rsidR="00D55CD9" w:rsidRDefault="00D55CD9" w:rsidP="00D55CD9">
      <w:pPr>
        <w:pStyle w:val="BodyText"/>
        <w:tabs>
          <w:tab w:val="left" w:pos="360"/>
        </w:tabs>
        <w:ind w:right="150"/>
        <w:jc w:val="both"/>
      </w:pPr>
    </w:p>
    <w:p w:rsidR="002C4148" w:rsidRDefault="002C4148" w:rsidP="00D55CD9">
      <w:pPr>
        <w:pStyle w:val="BodyText"/>
        <w:tabs>
          <w:tab w:val="left" w:pos="360"/>
        </w:tabs>
        <w:ind w:right="150"/>
        <w:jc w:val="both"/>
      </w:pPr>
      <w:r>
        <w:t xml:space="preserve">Nerlove, M. (1958). Distributed Lags and Estimation of Long-run Supply and Demand Elasticities: Theoretical Consideration; </w:t>
      </w:r>
      <w:r>
        <w:rPr>
          <w:i/>
        </w:rPr>
        <w:t xml:space="preserve">Journal of Farm Economics, </w:t>
      </w:r>
      <w:r>
        <w:t>40, 301-311.</w:t>
      </w:r>
    </w:p>
    <w:p w:rsidR="00D55CD9" w:rsidRDefault="00D55CD9" w:rsidP="00D55CD9">
      <w:pPr>
        <w:tabs>
          <w:tab w:val="left" w:pos="360"/>
        </w:tabs>
        <w:ind w:right="152"/>
        <w:jc w:val="both"/>
        <w:rPr>
          <w:sz w:val="24"/>
        </w:rPr>
      </w:pPr>
    </w:p>
    <w:p w:rsidR="002C4148" w:rsidRDefault="002C4148" w:rsidP="00D55CD9">
      <w:pPr>
        <w:tabs>
          <w:tab w:val="left" w:pos="360"/>
        </w:tabs>
        <w:ind w:right="152"/>
        <w:jc w:val="both"/>
        <w:rPr>
          <w:sz w:val="24"/>
        </w:rPr>
      </w:pPr>
      <w:r>
        <w:rPr>
          <w:sz w:val="24"/>
        </w:rPr>
        <w:t>Nerlove,</w:t>
      </w:r>
      <w:r>
        <w:rPr>
          <w:spacing w:val="-7"/>
          <w:sz w:val="24"/>
        </w:rPr>
        <w:t xml:space="preserve"> </w:t>
      </w:r>
      <w:r>
        <w:rPr>
          <w:sz w:val="24"/>
        </w:rPr>
        <w:t>M.</w:t>
      </w:r>
      <w:r>
        <w:rPr>
          <w:spacing w:val="-7"/>
          <w:sz w:val="24"/>
        </w:rPr>
        <w:t xml:space="preserve"> </w:t>
      </w:r>
      <w:r>
        <w:rPr>
          <w:sz w:val="24"/>
        </w:rPr>
        <w:t>(1979).</w:t>
      </w:r>
      <w:r>
        <w:rPr>
          <w:spacing w:val="-8"/>
          <w:sz w:val="24"/>
        </w:rPr>
        <w:t xml:space="preserve"> </w:t>
      </w:r>
      <w:r>
        <w:rPr>
          <w:sz w:val="24"/>
        </w:rPr>
        <w:t>The</w:t>
      </w:r>
      <w:r>
        <w:rPr>
          <w:spacing w:val="-8"/>
          <w:sz w:val="24"/>
        </w:rPr>
        <w:t xml:space="preserve"> </w:t>
      </w:r>
      <w:r>
        <w:rPr>
          <w:sz w:val="24"/>
        </w:rPr>
        <w:t>Dynamics</w:t>
      </w:r>
      <w:r>
        <w:rPr>
          <w:spacing w:val="-7"/>
          <w:sz w:val="24"/>
        </w:rPr>
        <w:t xml:space="preserve"> </w:t>
      </w:r>
      <w:r>
        <w:rPr>
          <w:sz w:val="24"/>
        </w:rPr>
        <w:t>of</w:t>
      </w:r>
      <w:r>
        <w:rPr>
          <w:spacing w:val="-8"/>
          <w:sz w:val="24"/>
        </w:rPr>
        <w:t xml:space="preserve"> </w:t>
      </w:r>
      <w:r>
        <w:rPr>
          <w:sz w:val="24"/>
        </w:rPr>
        <w:t>Supply:</w:t>
      </w:r>
      <w:r>
        <w:rPr>
          <w:spacing w:val="-5"/>
          <w:sz w:val="24"/>
        </w:rPr>
        <w:t xml:space="preserve"> </w:t>
      </w:r>
      <w:r>
        <w:rPr>
          <w:sz w:val="24"/>
        </w:rPr>
        <w:t>Retrospect</w:t>
      </w:r>
      <w:r>
        <w:rPr>
          <w:spacing w:val="-7"/>
          <w:sz w:val="24"/>
        </w:rPr>
        <w:t xml:space="preserve"> </w:t>
      </w:r>
      <w:r>
        <w:rPr>
          <w:sz w:val="24"/>
        </w:rPr>
        <w:t>and</w:t>
      </w:r>
      <w:r>
        <w:rPr>
          <w:spacing w:val="-7"/>
          <w:sz w:val="24"/>
        </w:rPr>
        <w:t xml:space="preserve"> </w:t>
      </w:r>
      <w:r>
        <w:rPr>
          <w:sz w:val="24"/>
        </w:rPr>
        <w:t>Prospect,</w:t>
      </w:r>
      <w:r>
        <w:rPr>
          <w:spacing w:val="-7"/>
          <w:sz w:val="24"/>
        </w:rPr>
        <w:t xml:space="preserve"> </w:t>
      </w:r>
      <w:r>
        <w:rPr>
          <w:i/>
          <w:sz w:val="24"/>
        </w:rPr>
        <w:t>American</w:t>
      </w:r>
      <w:r>
        <w:rPr>
          <w:i/>
          <w:spacing w:val="-7"/>
          <w:sz w:val="24"/>
        </w:rPr>
        <w:t xml:space="preserve"> </w:t>
      </w:r>
      <w:r>
        <w:rPr>
          <w:i/>
          <w:sz w:val="24"/>
        </w:rPr>
        <w:t>Journal of Agricultural Economics,</w:t>
      </w:r>
      <w:r>
        <w:rPr>
          <w:i/>
          <w:spacing w:val="-7"/>
          <w:sz w:val="24"/>
        </w:rPr>
        <w:t xml:space="preserve"> </w:t>
      </w:r>
      <w:r>
        <w:rPr>
          <w:sz w:val="24"/>
        </w:rPr>
        <w:t>61(5):874-888.</w:t>
      </w:r>
    </w:p>
    <w:p w:rsidR="00D55CD9" w:rsidRDefault="00D55CD9" w:rsidP="00D55CD9">
      <w:pPr>
        <w:pStyle w:val="BodyText"/>
        <w:tabs>
          <w:tab w:val="left" w:pos="360"/>
        </w:tabs>
        <w:ind w:right="145"/>
        <w:jc w:val="both"/>
      </w:pPr>
    </w:p>
    <w:p w:rsidR="002C4148" w:rsidRDefault="002C4148" w:rsidP="00D55CD9">
      <w:pPr>
        <w:pStyle w:val="BodyText"/>
        <w:tabs>
          <w:tab w:val="left" w:pos="360"/>
        </w:tabs>
        <w:ind w:right="145"/>
        <w:jc w:val="both"/>
      </w:pPr>
      <w:r>
        <w:t xml:space="preserve">Obionu, A. (2009). Vector Error Correction modeling of Nigerian Agricultural Supply response. </w:t>
      </w:r>
      <w:r>
        <w:rPr>
          <w:i/>
        </w:rPr>
        <w:t xml:space="preserve">Agricultural Commodities, </w:t>
      </w:r>
      <w:r>
        <w:t>45(4): 421-436.</w:t>
      </w:r>
    </w:p>
    <w:p w:rsidR="00D55CD9" w:rsidRDefault="00D55CD9" w:rsidP="00D55CD9">
      <w:pPr>
        <w:tabs>
          <w:tab w:val="left" w:pos="360"/>
        </w:tabs>
        <w:ind w:right="147"/>
        <w:jc w:val="both"/>
        <w:rPr>
          <w:sz w:val="24"/>
        </w:rPr>
      </w:pPr>
    </w:p>
    <w:p w:rsidR="002C4148" w:rsidRDefault="002C4148" w:rsidP="00D55CD9">
      <w:pPr>
        <w:tabs>
          <w:tab w:val="left" w:pos="360"/>
        </w:tabs>
        <w:ind w:right="147"/>
        <w:jc w:val="both"/>
        <w:rPr>
          <w:sz w:val="24"/>
        </w:rPr>
      </w:pPr>
      <w:r>
        <w:rPr>
          <w:sz w:val="24"/>
        </w:rPr>
        <w:t xml:space="preserve">Olugbenga, O., Alabi, K. &amp; Lawal, L. (2014). Analysis of Supply Function for Millet </w:t>
      </w:r>
      <w:r>
        <w:rPr>
          <w:i/>
          <w:sz w:val="24"/>
        </w:rPr>
        <w:t xml:space="preserve">(Pennisetum glaucum) </w:t>
      </w:r>
      <w:r>
        <w:rPr>
          <w:sz w:val="24"/>
        </w:rPr>
        <w:t xml:space="preserve">in Kaduna and Kano State of Nigeria. </w:t>
      </w:r>
      <w:r>
        <w:rPr>
          <w:i/>
          <w:sz w:val="24"/>
        </w:rPr>
        <w:t xml:space="preserve">Asian Journal 0f Agricultural extension. </w:t>
      </w:r>
      <w:r>
        <w:rPr>
          <w:sz w:val="24"/>
        </w:rPr>
        <w:t>3(6). 488-495.</w:t>
      </w:r>
    </w:p>
    <w:p w:rsidR="002C4148" w:rsidRDefault="002C4148" w:rsidP="00D55CD9">
      <w:pPr>
        <w:pStyle w:val="BodyText"/>
        <w:tabs>
          <w:tab w:val="left" w:pos="360"/>
        </w:tabs>
        <w:ind w:right="146"/>
        <w:jc w:val="both"/>
        <w:rPr>
          <w:i/>
        </w:rPr>
      </w:pPr>
      <w:r>
        <w:rPr>
          <w:i/>
        </w:rPr>
        <w:t>Food Policy.</w:t>
      </w:r>
    </w:p>
    <w:p w:rsidR="00D55CD9" w:rsidRDefault="00D55CD9" w:rsidP="00D55CD9">
      <w:pPr>
        <w:pStyle w:val="BodyText"/>
        <w:tabs>
          <w:tab w:val="left" w:pos="360"/>
        </w:tabs>
        <w:ind w:right="147"/>
        <w:jc w:val="both"/>
      </w:pPr>
    </w:p>
    <w:p w:rsidR="002C4148" w:rsidRDefault="002C4148" w:rsidP="00D55CD9">
      <w:pPr>
        <w:pStyle w:val="BodyText"/>
        <w:tabs>
          <w:tab w:val="left" w:pos="360"/>
        </w:tabs>
        <w:ind w:right="147"/>
        <w:jc w:val="both"/>
      </w:pPr>
      <w:r>
        <w:t>Pascal, G. (2010). Identifying restrictions of Linear Equations-with Applications to Simultaneous</w:t>
      </w:r>
      <w:r>
        <w:rPr>
          <w:spacing w:val="-15"/>
        </w:rPr>
        <w:t xml:space="preserve"> </w:t>
      </w:r>
      <w:r>
        <w:t>Equations</w:t>
      </w:r>
      <w:r>
        <w:rPr>
          <w:spacing w:val="-16"/>
        </w:rPr>
        <w:t xml:space="preserve"> </w:t>
      </w:r>
      <w:r>
        <w:t>and</w:t>
      </w:r>
      <w:r>
        <w:rPr>
          <w:spacing w:val="-16"/>
        </w:rPr>
        <w:t xml:space="preserve"> </w:t>
      </w:r>
      <w:r>
        <w:t>Co-integration.</w:t>
      </w:r>
      <w:r>
        <w:rPr>
          <w:spacing w:val="-16"/>
        </w:rPr>
        <w:t xml:space="preserve"> </w:t>
      </w:r>
      <w:r>
        <w:rPr>
          <w:i/>
        </w:rPr>
        <w:t>Journal</w:t>
      </w:r>
      <w:r>
        <w:rPr>
          <w:i/>
          <w:spacing w:val="-15"/>
        </w:rPr>
        <w:t xml:space="preserve"> </w:t>
      </w:r>
      <w:r>
        <w:rPr>
          <w:i/>
        </w:rPr>
        <w:t>of</w:t>
      </w:r>
      <w:r>
        <w:rPr>
          <w:i/>
          <w:spacing w:val="-15"/>
        </w:rPr>
        <w:t xml:space="preserve"> </w:t>
      </w:r>
      <w:r>
        <w:rPr>
          <w:i/>
        </w:rPr>
        <w:t>Economic</w:t>
      </w:r>
      <w:r>
        <w:rPr>
          <w:i/>
          <w:spacing w:val="-17"/>
        </w:rPr>
        <w:t xml:space="preserve"> </w:t>
      </w:r>
      <w:r>
        <w:rPr>
          <w:i/>
        </w:rPr>
        <w:t>Growth</w:t>
      </w:r>
      <w:r>
        <w:t>.</w:t>
      </w:r>
      <w:r>
        <w:rPr>
          <w:spacing w:val="-14"/>
        </w:rPr>
        <w:t xml:space="preserve"> </w:t>
      </w:r>
      <w:r>
        <w:t>69:</w:t>
      </w:r>
      <w:r>
        <w:rPr>
          <w:spacing w:val="-15"/>
        </w:rPr>
        <w:t xml:space="preserve"> </w:t>
      </w:r>
      <w:r>
        <w:t>111- 117.</w:t>
      </w:r>
    </w:p>
    <w:p w:rsidR="00D55CD9" w:rsidRDefault="00D55CD9" w:rsidP="00D55CD9">
      <w:pPr>
        <w:tabs>
          <w:tab w:val="left" w:pos="360"/>
        </w:tabs>
        <w:ind w:right="149"/>
        <w:jc w:val="both"/>
        <w:rPr>
          <w:sz w:val="24"/>
        </w:rPr>
      </w:pPr>
    </w:p>
    <w:p w:rsidR="002C4148" w:rsidRDefault="002C4148" w:rsidP="00D55CD9">
      <w:pPr>
        <w:tabs>
          <w:tab w:val="left" w:pos="360"/>
        </w:tabs>
        <w:ind w:right="149"/>
        <w:jc w:val="both"/>
        <w:rPr>
          <w:i/>
          <w:sz w:val="24"/>
        </w:rPr>
      </w:pPr>
      <w:r>
        <w:rPr>
          <w:sz w:val="24"/>
        </w:rPr>
        <w:t xml:space="preserve">Rahji, M. &amp; Adewunmi, M.O. (2008). Market Supply response and Demand for local rice in Nigeria: Implications for self-sufficiency Policy. </w:t>
      </w:r>
      <w:r>
        <w:rPr>
          <w:i/>
          <w:sz w:val="24"/>
        </w:rPr>
        <w:t>Journal of Central Europe Agriculture</w:t>
      </w:r>
      <w:r>
        <w:rPr>
          <w:sz w:val="24"/>
        </w:rPr>
        <w:t>, 9(3): 567-574</w:t>
      </w:r>
      <w:r>
        <w:rPr>
          <w:i/>
          <w:sz w:val="24"/>
        </w:rPr>
        <w:t>Research Institute.</w:t>
      </w:r>
    </w:p>
    <w:p w:rsidR="00D55CD9" w:rsidRDefault="00D55CD9" w:rsidP="00D55CD9">
      <w:pPr>
        <w:pStyle w:val="BodyText"/>
        <w:tabs>
          <w:tab w:val="left" w:pos="360"/>
        </w:tabs>
        <w:jc w:val="both"/>
      </w:pPr>
    </w:p>
    <w:p w:rsidR="002C4148" w:rsidRDefault="002C4148" w:rsidP="00D55CD9">
      <w:pPr>
        <w:pStyle w:val="BodyText"/>
        <w:tabs>
          <w:tab w:val="left" w:pos="360"/>
        </w:tabs>
        <w:jc w:val="both"/>
      </w:pPr>
      <w:r>
        <w:t xml:space="preserve">Sangotegbe, A. (2012) On the Theory of the Competitive </w:t>
      </w:r>
      <w:r w:rsidR="00D55CD9">
        <w:t>Farm under Price   Uncertainty.</w:t>
      </w:r>
    </w:p>
    <w:p w:rsidR="002C4148" w:rsidRDefault="002C4148" w:rsidP="00D55CD9">
      <w:pPr>
        <w:tabs>
          <w:tab w:val="left" w:pos="360"/>
        </w:tabs>
        <w:jc w:val="both"/>
        <w:rPr>
          <w:sz w:val="24"/>
        </w:rPr>
      </w:pPr>
      <w:r>
        <w:rPr>
          <w:i/>
          <w:sz w:val="24"/>
        </w:rPr>
        <w:t>American Economic Review</w:t>
      </w:r>
      <w:r>
        <w:rPr>
          <w:sz w:val="24"/>
        </w:rPr>
        <w:t>, 61 (1):65-73, March.</w:t>
      </w:r>
    </w:p>
    <w:p w:rsidR="002C4148" w:rsidRDefault="002C4148" w:rsidP="00D55CD9">
      <w:pPr>
        <w:pStyle w:val="BodyText"/>
        <w:tabs>
          <w:tab w:val="left" w:pos="360"/>
        </w:tabs>
        <w:jc w:val="both"/>
        <w:rPr>
          <w:sz w:val="23"/>
        </w:rPr>
      </w:pPr>
    </w:p>
    <w:p w:rsidR="002C4148" w:rsidRDefault="002C4148" w:rsidP="00D55CD9">
      <w:pPr>
        <w:tabs>
          <w:tab w:val="left" w:pos="360"/>
        </w:tabs>
        <w:ind w:right="145"/>
        <w:jc w:val="both"/>
        <w:rPr>
          <w:sz w:val="24"/>
        </w:rPr>
      </w:pPr>
      <w:r>
        <w:rPr>
          <w:sz w:val="24"/>
        </w:rPr>
        <w:t>Shephered,</w:t>
      </w:r>
      <w:r>
        <w:rPr>
          <w:spacing w:val="-14"/>
          <w:sz w:val="24"/>
        </w:rPr>
        <w:t xml:space="preserve"> </w:t>
      </w:r>
      <w:r>
        <w:rPr>
          <w:sz w:val="24"/>
        </w:rPr>
        <w:t>G.</w:t>
      </w:r>
      <w:r>
        <w:rPr>
          <w:spacing w:val="-15"/>
          <w:sz w:val="24"/>
        </w:rPr>
        <w:t xml:space="preserve"> </w:t>
      </w:r>
      <w:r>
        <w:rPr>
          <w:sz w:val="24"/>
        </w:rPr>
        <w:t>S.</w:t>
      </w:r>
      <w:r>
        <w:rPr>
          <w:spacing w:val="-14"/>
          <w:sz w:val="24"/>
        </w:rPr>
        <w:t xml:space="preserve"> </w:t>
      </w:r>
      <w:r>
        <w:rPr>
          <w:sz w:val="24"/>
        </w:rPr>
        <w:t>(2007).</w:t>
      </w:r>
      <w:r>
        <w:rPr>
          <w:spacing w:val="-12"/>
          <w:sz w:val="24"/>
        </w:rPr>
        <w:t xml:space="preserve"> </w:t>
      </w:r>
      <w:r>
        <w:rPr>
          <w:i/>
          <w:sz w:val="24"/>
        </w:rPr>
        <w:t>Agricultural</w:t>
      </w:r>
      <w:r>
        <w:rPr>
          <w:i/>
          <w:spacing w:val="-14"/>
          <w:sz w:val="24"/>
        </w:rPr>
        <w:t xml:space="preserve"> </w:t>
      </w:r>
      <w:r>
        <w:rPr>
          <w:i/>
          <w:sz w:val="24"/>
        </w:rPr>
        <w:t>Price</w:t>
      </w:r>
      <w:r>
        <w:rPr>
          <w:i/>
          <w:spacing w:val="-16"/>
          <w:sz w:val="24"/>
        </w:rPr>
        <w:t xml:space="preserve"> </w:t>
      </w:r>
      <w:r>
        <w:rPr>
          <w:i/>
          <w:sz w:val="24"/>
        </w:rPr>
        <w:t>Analysis</w:t>
      </w:r>
      <w:r>
        <w:rPr>
          <w:sz w:val="24"/>
        </w:rPr>
        <w:t>.</w:t>
      </w:r>
      <w:r>
        <w:rPr>
          <w:spacing w:val="-14"/>
          <w:sz w:val="24"/>
        </w:rPr>
        <w:t xml:space="preserve"> </w:t>
      </w:r>
      <w:r>
        <w:rPr>
          <w:sz w:val="24"/>
        </w:rPr>
        <w:t>Fifth</w:t>
      </w:r>
      <w:r>
        <w:rPr>
          <w:spacing w:val="-14"/>
          <w:sz w:val="24"/>
        </w:rPr>
        <w:t xml:space="preserve"> </w:t>
      </w:r>
      <w:r>
        <w:rPr>
          <w:sz w:val="24"/>
        </w:rPr>
        <w:t>edition.</w:t>
      </w:r>
      <w:r>
        <w:rPr>
          <w:spacing w:val="-12"/>
          <w:sz w:val="24"/>
        </w:rPr>
        <w:t xml:space="preserve"> </w:t>
      </w:r>
      <w:r>
        <w:rPr>
          <w:sz w:val="24"/>
        </w:rPr>
        <w:t>IOWA</w:t>
      </w:r>
      <w:r>
        <w:rPr>
          <w:spacing w:val="-15"/>
          <w:sz w:val="24"/>
        </w:rPr>
        <w:t xml:space="preserve"> </w:t>
      </w:r>
      <w:r>
        <w:rPr>
          <w:sz w:val="24"/>
        </w:rPr>
        <w:t>State</w:t>
      </w:r>
      <w:r>
        <w:rPr>
          <w:spacing w:val="-15"/>
          <w:sz w:val="24"/>
        </w:rPr>
        <w:t xml:space="preserve"> </w:t>
      </w:r>
      <w:r>
        <w:rPr>
          <w:sz w:val="24"/>
        </w:rPr>
        <w:t>University Press, Ames, IOWA,</w:t>
      </w:r>
      <w:r>
        <w:rPr>
          <w:spacing w:val="-6"/>
          <w:sz w:val="24"/>
        </w:rPr>
        <w:t xml:space="preserve"> </w:t>
      </w:r>
      <w:r>
        <w:rPr>
          <w:sz w:val="24"/>
        </w:rPr>
        <w:t>USA.</w:t>
      </w:r>
    </w:p>
    <w:p w:rsidR="002C4148" w:rsidRDefault="002C4148" w:rsidP="00D55CD9">
      <w:pPr>
        <w:tabs>
          <w:tab w:val="left" w:pos="360"/>
        </w:tabs>
        <w:ind w:right="148"/>
        <w:jc w:val="both"/>
        <w:rPr>
          <w:sz w:val="24"/>
        </w:rPr>
      </w:pPr>
      <w:r>
        <w:rPr>
          <w:sz w:val="24"/>
        </w:rPr>
        <w:lastRenderedPageBreak/>
        <w:t>Stanton,</w:t>
      </w:r>
      <w:r>
        <w:rPr>
          <w:spacing w:val="-17"/>
          <w:sz w:val="24"/>
        </w:rPr>
        <w:t xml:space="preserve"> </w:t>
      </w:r>
      <w:r>
        <w:rPr>
          <w:sz w:val="24"/>
        </w:rPr>
        <w:t>W.J.</w:t>
      </w:r>
      <w:r>
        <w:rPr>
          <w:spacing w:val="-17"/>
          <w:sz w:val="24"/>
        </w:rPr>
        <w:t xml:space="preserve"> </w:t>
      </w:r>
      <w:r>
        <w:rPr>
          <w:sz w:val="24"/>
        </w:rPr>
        <w:t>(2010).</w:t>
      </w:r>
      <w:r>
        <w:rPr>
          <w:spacing w:val="-17"/>
          <w:sz w:val="24"/>
        </w:rPr>
        <w:t xml:space="preserve"> </w:t>
      </w:r>
      <w:r>
        <w:rPr>
          <w:i/>
          <w:sz w:val="24"/>
        </w:rPr>
        <w:t>Fundamental</w:t>
      </w:r>
      <w:r>
        <w:rPr>
          <w:i/>
          <w:spacing w:val="-16"/>
          <w:sz w:val="24"/>
        </w:rPr>
        <w:t xml:space="preserve"> </w:t>
      </w:r>
      <w:r>
        <w:rPr>
          <w:i/>
          <w:sz w:val="24"/>
        </w:rPr>
        <w:t>of</w:t>
      </w:r>
      <w:r>
        <w:rPr>
          <w:i/>
          <w:spacing w:val="-16"/>
          <w:sz w:val="24"/>
        </w:rPr>
        <w:t xml:space="preserve"> </w:t>
      </w:r>
      <w:r>
        <w:rPr>
          <w:i/>
          <w:sz w:val="24"/>
        </w:rPr>
        <w:t>Marketing.</w:t>
      </w:r>
      <w:r>
        <w:rPr>
          <w:i/>
          <w:spacing w:val="-13"/>
          <w:sz w:val="24"/>
        </w:rPr>
        <w:t xml:space="preserve"> </w:t>
      </w:r>
      <w:r>
        <w:rPr>
          <w:sz w:val="24"/>
        </w:rPr>
        <w:t>DP</w:t>
      </w:r>
      <w:r>
        <w:rPr>
          <w:spacing w:val="-16"/>
          <w:sz w:val="24"/>
        </w:rPr>
        <w:t xml:space="preserve"> </w:t>
      </w:r>
      <w:r>
        <w:rPr>
          <w:sz w:val="24"/>
        </w:rPr>
        <w:t>Publication</w:t>
      </w:r>
      <w:r>
        <w:rPr>
          <w:spacing w:val="-17"/>
          <w:sz w:val="24"/>
        </w:rPr>
        <w:t xml:space="preserve"> </w:t>
      </w:r>
      <w:r>
        <w:rPr>
          <w:sz w:val="24"/>
        </w:rPr>
        <w:t>Ltd.</w:t>
      </w:r>
      <w:r>
        <w:rPr>
          <w:spacing w:val="-16"/>
          <w:sz w:val="24"/>
        </w:rPr>
        <w:t xml:space="preserve"> </w:t>
      </w:r>
      <w:r>
        <w:rPr>
          <w:sz w:val="24"/>
        </w:rPr>
        <w:t>ELBS</w:t>
      </w:r>
      <w:r>
        <w:rPr>
          <w:spacing w:val="-16"/>
          <w:sz w:val="24"/>
        </w:rPr>
        <w:t xml:space="preserve"> </w:t>
      </w:r>
      <w:r>
        <w:rPr>
          <w:sz w:val="24"/>
        </w:rPr>
        <w:t>Edition,</w:t>
      </w:r>
      <w:r>
        <w:rPr>
          <w:spacing w:val="-17"/>
          <w:sz w:val="24"/>
        </w:rPr>
        <w:t xml:space="preserve"> </w:t>
      </w:r>
      <w:r>
        <w:rPr>
          <w:sz w:val="24"/>
        </w:rPr>
        <w:t>Great Britain.</w:t>
      </w:r>
    </w:p>
    <w:p w:rsidR="00D55CD9" w:rsidRDefault="00D55CD9" w:rsidP="00D55CD9">
      <w:pPr>
        <w:pStyle w:val="BodyText"/>
        <w:tabs>
          <w:tab w:val="left" w:pos="360"/>
        </w:tabs>
        <w:ind w:right="149"/>
        <w:jc w:val="both"/>
      </w:pPr>
    </w:p>
    <w:p w:rsidR="002C4148" w:rsidRDefault="002C4148" w:rsidP="00D55CD9">
      <w:pPr>
        <w:pStyle w:val="BodyText"/>
        <w:tabs>
          <w:tab w:val="left" w:pos="360"/>
        </w:tabs>
        <w:ind w:right="149"/>
        <w:jc w:val="both"/>
      </w:pPr>
      <w:r>
        <w:t>TWN (2009). Third World Network</w:t>
      </w:r>
      <w:hyperlink r:id="rId16">
        <w:r>
          <w:t>.www.twnside.org.sg,</w:t>
        </w:r>
      </w:hyperlink>
      <w:r>
        <w:t xml:space="preserve"> </w:t>
      </w:r>
      <w:hyperlink r:id="rId17">
        <w:r>
          <w:t>www.biosafety.info.net</w:t>
        </w:r>
      </w:hyperlink>
      <w:r>
        <w:t xml:space="preserve"> access28/03/2009.</w:t>
      </w:r>
      <w:r w:rsidR="00B42535">
        <w:t xml:space="preserve"> </w:t>
      </w:r>
      <w:r>
        <w:t xml:space="preserve">FAO (2015), “FAO Food Price Index” dataset, Rome, </w:t>
      </w:r>
      <w:hyperlink r:id="rId18">
        <w:r>
          <w:t>www.fao.org/worldfoodsituation/foodpricesindex/en/</w:t>
        </w:r>
      </w:hyperlink>
      <w:r>
        <w:t>.4(4&amp;5):23-27.</w:t>
      </w:r>
    </w:p>
    <w:p w:rsidR="00D55CD9" w:rsidRDefault="00D55CD9" w:rsidP="00D55CD9">
      <w:pPr>
        <w:pStyle w:val="BodyText"/>
        <w:tabs>
          <w:tab w:val="left" w:pos="360"/>
        </w:tabs>
        <w:ind w:right="154"/>
        <w:jc w:val="both"/>
      </w:pPr>
    </w:p>
    <w:p w:rsidR="002C4148" w:rsidRDefault="002C4148" w:rsidP="00D55CD9">
      <w:pPr>
        <w:pStyle w:val="BodyText"/>
        <w:tabs>
          <w:tab w:val="left" w:pos="360"/>
        </w:tabs>
        <w:ind w:right="154"/>
        <w:jc w:val="both"/>
      </w:pPr>
      <w:r>
        <w:t>UNDP (2008). Department of Public Information, News and Media Division, New York. April</w:t>
      </w:r>
      <w:r>
        <w:rPr>
          <w:spacing w:val="-4"/>
        </w:rPr>
        <w:t xml:space="preserve"> </w:t>
      </w:r>
      <w:r>
        <w:t>24</w:t>
      </w:r>
      <w:r>
        <w:rPr>
          <w:spacing w:val="-5"/>
        </w:rPr>
        <w:t xml:space="preserve"> </w:t>
      </w:r>
      <w:r>
        <w:t>2008.</w:t>
      </w:r>
      <w:r>
        <w:rPr>
          <w:spacing w:val="-5"/>
        </w:rPr>
        <w:t xml:space="preserve"> </w:t>
      </w:r>
      <w:r>
        <w:t>“Press</w:t>
      </w:r>
      <w:r>
        <w:rPr>
          <w:spacing w:val="-4"/>
        </w:rPr>
        <w:t xml:space="preserve"> </w:t>
      </w:r>
      <w:r>
        <w:t>Conference</w:t>
      </w:r>
      <w:r>
        <w:rPr>
          <w:spacing w:val="-6"/>
        </w:rPr>
        <w:t xml:space="preserve"> </w:t>
      </w:r>
      <w:r>
        <w:t>by</w:t>
      </w:r>
      <w:r>
        <w:rPr>
          <w:spacing w:val="-10"/>
        </w:rPr>
        <w:t xml:space="preserve"> </w:t>
      </w:r>
      <w:r>
        <w:t>World</w:t>
      </w:r>
      <w:r>
        <w:rPr>
          <w:spacing w:val="-5"/>
        </w:rPr>
        <w:t xml:space="preserve"> </w:t>
      </w:r>
      <w:r>
        <w:t>Food</w:t>
      </w:r>
      <w:r>
        <w:rPr>
          <w:spacing w:val="-7"/>
        </w:rPr>
        <w:t xml:space="preserve"> </w:t>
      </w:r>
      <w:r>
        <w:t>Programmed</w:t>
      </w:r>
      <w:r>
        <w:rPr>
          <w:spacing w:val="-5"/>
        </w:rPr>
        <w:t xml:space="preserve"> </w:t>
      </w:r>
      <w:r>
        <w:t>Executive</w:t>
      </w:r>
      <w:r>
        <w:rPr>
          <w:spacing w:val="-3"/>
        </w:rPr>
        <w:t xml:space="preserve"> </w:t>
      </w:r>
      <w:r>
        <w:t>Director on Food Price</w:t>
      </w:r>
      <w:r>
        <w:rPr>
          <w:spacing w:val="-4"/>
        </w:rPr>
        <w:t xml:space="preserve"> </w:t>
      </w:r>
      <w:r>
        <w:t>Crisis.</w:t>
      </w:r>
    </w:p>
    <w:p w:rsidR="00D55CD9" w:rsidRDefault="00D55CD9" w:rsidP="00D55CD9">
      <w:pPr>
        <w:pStyle w:val="BodyText"/>
        <w:tabs>
          <w:tab w:val="left" w:pos="360"/>
        </w:tabs>
        <w:ind w:right="153"/>
        <w:jc w:val="both"/>
      </w:pPr>
    </w:p>
    <w:p w:rsidR="002C4148" w:rsidRDefault="002C4148" w:rsidP="00D55CD9">
      <w:pPr>
        <w:pStyle w:val="BodyText"/>
        <w:tabs>
          <w:tab w:val="left" w:pos="360"/>
        </w:tabs>
        <w:ind w:right="153"/>
        <w:jc w:val="both"/>
      </w:pPr>
      <w:r>
        <w:t>Valdes, A &amp; Pinckney, T. C (2000). Trade and Macroeconomic Policies, Impact of Agricultural Growth; Evidence to date</w:t>
      </w:r>
      <w:r>
        <w:rPr>
          <w:i/>
        </w:rPr>
        <w:t>. East Africa Economic Review</w:t>
      </w:r>
      <w:r>
        <w:t>. (5):42-61.</w:t>
      </w:r>
    </w:p>
    <w:p w:rsidR="00D55CD9" w:rsidRDefault="00D55CD9" w:rsidP="00D55CD9">
      <w:pPr>
        <w:pStyle w:val="BodyText"/>
        <w:tabs>
          <w:tab w:val="left" w:pos="360"/>
        </w:tabs>
        <w:ind w:right="150"/>
        <w:jc w:val="both"/>
      </w:pPr>
    </w:p>
    <w:p w:rsidR="002C4148" w:rsidRDefault="002C4148" w:rsidP="00D55CD9">
      <w:pPr>
        <w:pStyle w:val="BodyText"/>
        <w:tabs>
          <w:tab w:val="left" w:pos="360"/>
        </w:tabs>
        <w:ind w:right="150"/>
        <w:jc w:val="both"/>
      </w:pPr>
      <w:r>
        <w:t xml:space="preserve">Van-Schalkwyk, H.D. &amp; Groenewald, J. A. (1999). An Estimate of Aggregate Supply Response in South African Agriculture. </w:t>
      </w:r>
      <w:r>
        <w:rPr>
          <w:i/>
        </w:rPr>
        <w:t xml:space="preserve">Developing South African, </w:t>
      </w:r>
      <w:r>
        <w:t>(10):549-559.</w:t>
      </w:r>
    </w:p>
    <w:p w:rsidR="00D55CD9" w:rsidRDefault="00D55CD9" w:rsidP="00D55CD9">
      <w:pPr>
        <w:tabs>
          <w:tab w:val="left" w:pos="360"/>
        </w:tabs>
        <w:ind w:right="145"/>
        <w:jc w:val="both"/>
        <w:rPr>
          <w:sz w:val="24"/>
        </w:rPr>
      </w:pPr>
    </w:p>
    <w:p w:rsidR="002C4148" w:rsidRDefault="002C4148" w:rsidP="00D55CD9">
      <w:pPr>
        <w:tabs>
          <w:tab w:val="left" w:pos="360"/>
        </w:tabs>
        <w:ind w:right="145"/>
        <w:jc w:val="both"/>
        <w:rPr>
          <w:sz w:val="24"/>
        </w:rPr>
      </w:pPr>
      <w:r>
        <w:rPr>
          <w:sz w:val="24"/>
        </w:rPr>
        <w:t xml:space="preserve">Whetham H. E. (1994). </w:t>
      </w:r>
      <w:r>
        <w:rPr>
          <w:i/>
          <w:sz w:val="24"/>
        </w:rPr>
        <w:t>The Economic Background to African Countries</w:t>
      </w:r>
      <w:r>
        <w:rPr>
          <w:sz w:val="24"/>
        </w:rPr>
        <w:t>. Cambridge University Press, London.</w:t>
      </w:r>
    </w:p>
    <w:p w:rsidR="00D55CD9" w:rsidRDefault="00D55CD9" w:rsidP="00D55CD9">
      <w:pPr>
        <w:tabs>
          <w:tab w:val="left" w:pos="360"/>
        </w:tabs>
        <w:ind w:right="145"/>
        <w:jc w:val="both"/>
        <w:rPr>
          <w:sz w:val="11"/>
        </w:rPr>
      </w:pPr>
    </w:p>
    <w:p w:rsidR="002C4148" w:rsidRDefault="002C4148" w:rsidP="00D55CD9">
      <w:pPr>
        <w:pStyle w:val="BodyText"/>
        <w:tabs>
          <w:tab w:val="left" w:pos="360"/>
        </w:tabs>
        <w:ind w:right="53"/>
        <w:jc w:val="both"/>
      </w:pPr>
      <w:r>
        <w:t xml:space="preserve">World Bank (2015), Commodity Markets Outlook Q1, The World Bank, Washington, DC, </w:t>
      </w:r>
      <w:hyperlink r:id="rId19">
        <w:r>
          <w:t>www.worldbank.org/commodities</w:t>
        </w:r>
      </w:hyperlink>
    </w:p>
    <w:p w:rsidR="002C4148" w:rsidRDefault="002C4148"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D55CD9" w:rsidRDefault="00D55CD9" w:rsidP="002C4148">
      <w:pPr>
        <w:pStyle w:val="BodyText"/>
        <w:tabs>
          <w:tab w:val="left" w:pos="360"/>
        </w:tabs>
        <w:spacing w:before="11"/>
        <w:jc w:val="both"/>
        <w:rPr>
          <w:sz w:val="11"/>
        </w:rPr>
      </w:pPr>
    </w:p>
    <w:p w:rsidR="002D685A" w:rsidRDefault="002D685A" w:rsidP="002C4148">
      <w:pPr>
        <w:pStyle w:val="Heading2"/>
        <w:tabs>
          <w:tab w:val="left" w:pos="360"/>
        </w:tabs>
        <w:spacing w:before="90"/>
        <w:ind w:left="0" w:right="4632"/>
        <w:jc w:val="both"/>
        <w:sectPr w:rsidR="002D685A" w:rsidSect="002D685A">
          <w:footerReference w:type="default" r:id="rId20"/>
          <w:pgSz w:w="12240" w:h="15840"/>
          <w:pgMar w:top="1440" w:right="1080" w:bottom="1440" w:left="1080" w:header="0" w:footer="1015" w:gutter="0"/>
          <w:cols w:space="720"/>
        </w:sectPr>
      </w:pPr>
    </w:p>
    <w:p w:rsidR="002C4148" w:rsidRDefault="002C4148" w:rsidP="002C4148">
      <w:pPr>
        <w:pStyle w:val="Heading2"/>
        <w:tabs>
          <w:tab w:val="left" w:pos="360"/>
        </w:tabs>
        <w:spacing w:before="90"/>
        <w:ind w:left="0" w:right="4632"/>
        <w:jc w:val="both"/>
      </w:pPr>
      <w:r>
        <w:lastRenderedPageBreak/>
        <w:t>APPENDIX 1.</w:t>
      </w:r>
    </w:p>
    <w:p w:rsidR="002C4148" w:rsidRDefault="002C4148" w:rsidP="00755858">
      <w:pPr>
        <w:tabs>
          <w:tab w:val="left" w:pos="360"/>
        </w:tabs>
        <w:spacing w:before="136"/>
        <w:ind w:right="360"/>
        <w:jc w:val="both"/>
        <w:rPr>
          <w:b/>
          <w:sz w:val="24"/>
        </w:rPr>
      </w:pPr>
      <w:r>
        <w:rPr>
          <w:b/>
          <w:sz w:val="24"/>
        </w:rPr>
        <w:t>The Supply of Maize, Rice and Sorghum in Tones, Thei</w:t>
      </w:r>
      <w:r w:rsidR="00755858">
        <w:rPr>
          <w:b/>
          <w:sz w:val="24"/>
        </w:rPr>
        <w:t xml:space="preserve">r Prices per Tones and the Area </w:t>
      </w:r>
      <w:r>
        <w:rPr>
          <w:b/>
          <w:sz w:val="24"/>
        </w:rPr>
        <w:t>harvested. (1986-2015)</w:t>
      </w:r>
    </w:p>
    <w:p w:rsidR="00B42535" w:rsidRDefault="00B42535" w:rsidP="00B42535">
      <w:pPr>
        <w:tabs>
          <w:tab w:val="left" w:pos="360"/>
        </w:tabs>
        <w:spacing w:before="2"/>
        <w:jc w:val="both"/>
        <w:rPr>
          <w:b/>
        </w:rPr>
      </w:pPr>
      <w:r>
        <w:rPr>
          <w:b/>
        </w:rPr>
        <w:t>DATA</w:t>
      </w:r>
    </w:p>
    <w:tbl>
      <w:tblPr>
        <w:tblW w:w="7680" w:type="dxa"/>
        <w:tblInd w:w="-5" w:type="dxa"/>
        <w:tblLook w:val="04A0" w:firstRow="1" w:lastRow="0" w:firstColumn="1" w:lastColumn="0" w:noHBand="0" w:noVBand="1"/>
      </w:tblPr>
      <w:tblGrid>
        <w:gridCol w:w="1027"/>
        <w:gridCol w:w="1118"/>
        <w:gridCol w:w="1267"/>
        <w:gridCol w:w="1440"/>
        <w:gridCol w:w="1799"/>
        <w:gridCol w:w="960"/>
        <w:gridCol w:w="960"/>
        <w:gridCol w:w="1118"/>
      </w:tblGrid>
      <w:tr w:rsidR="00755858" w:rsidRPr="00755858" w:rsidTr="00755858">
        <w:trPr>
          <w:trHeight w:val="96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5858" w:rsidRPr="00755858" w:rsidRDefault="00755858" w:rsidP="00755858">
            <w:pPr>
              <w:widowControl/>
              <w:autoSpaceDE/>
              <w:autoSpaceDN/>
              <w:jc w:val="center"/>
              <w:rPr>
                <w:rFonts w:ascii="Calibri" w:hAnsi="Calibri"/>
                <w:b/>
                <w:color w:val="000000"/>
                <w:sz w:val="20"/>
                <w:szCs w:val="20"/>
              </w:rPr>
            </w:pPr>
            <w:r w:rsidRPr="00755858">
              <w:rPr>
                <w:rFonts w:ascii="Calibri"/>
                <w:b/>
                <w:color w:val="000000"/>
                <w:sz w:val="20"/>
                <w:szCs w:val="20"/>
              </w:rPr>
              <w:t>SUPPLY OF MAIZE IN TONNES</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755858" w:rsidRPr="00755858" w:rsidRDefault="00755858" w:rsidP="00755858">
            <w:pPr>
              <w:widowControl/>
              <w:autoSpaceDE/>
              <w:autoSpaceDN/>
              <w:jc w:val="center"/>
              <w:rPr>
                <w:rFonts w:ascii="Calibri" w:hAnsi="Calibri"/>
                <w:b/>
                <w:color w:val="000000"/>
                <w:sz w:val="20"/>
                <w:szCs w:val="20"/>
              </w:rPr>
            </w:pPr>
            <w:r w:rsidRPr="00755858">
              <w:rPr>
                <w:rFonts w:ascii="Calibri"/>
                <w:b/>
                <w:color w:val="000000"/>
                <w:sz w:val="20"/>
                <w:szCs w:val="20"/>
              </w:rPr>
              <w:t>SUPPLY OF SORGHUM IN TONNES</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755858" w:rsidRPr="00755858" w:rsidRDefault="00755858" w:rsidP="00755858">
            <w:pPr>
              <w:widowControl/>
              <w:autoSpaceDE/>
              <w:autoSpaceDN/>
              <w:jc w:val="center"/>
              <w:rPr>
                <w:rFonts w:ascii="Calibri" w:hAnsi="Calibri"/>
                <w:b/>
                <w:color w:val="000000"/>
                <w:sz w:val="20"/>
                <w:szCs w:val="20"/>
              </w:rPr>
            </w:pPr>
            <w:r w:rsidRPr="00755858">
              <w:rPr>
                <w:rFonts w:ascii="Calibri"/>
                <w:b/>
                <w:color w:val="000000"/>
                <w:sz w:val="20"/>
                <w:szCs w:val="20"/>
              </w:rPr>
              <w:t>PRICE OF RICE/TONNE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755858" w:rsidRPr="00755858" w:rsidRDefault="00755858" w:rsidP="00755858">
            <w:pPr>
              <w:widowControl/>
              <w:autoSpaceDE/>
              <w:autoSpaceDN/>
              <w:jc w:val="center"/>
              <w:rPr>
                <w:rFonts w:ascii="Calibri" w:hAnsi="Calibri"/>
                <w:b/>
                <w:color w:val="000000"/>
                <w:sz w:val="20"/>
                <w:szCs w:val="20"/>
              </w:rPr>
            </w:pPr>
            <w:r w:rsidRPr="00755858">
              <w:rPr>
                <w:rFonts w:ascii="Calibri"/>
                <w:b/>
                <w:color w:val="000000"/>
                <w:sz w:val="20"/>
                <w:szCs w:val="20"/>
              </w:rPr>
              <w:t>PRICE OF MAIZE/TONNE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755858" w:rsidRPr="00755858" w:rsidRDefault="00755858" w:rsidP="00755858">
            <w:pPr>
              <w:widowControl/>
              <w:autoSpaceDE/>
              <w:autoSpaceDN/>
              <w:jc w:val="center"/>
              <w:rPr>
                <w:rFonts w:ascii="Calibri" w:hAnsi="Calibri"/>
                <w:b/>
                <w:color w:val="000000"/>
                <w:sz w:val="20"/>
                <w:szCs w:val="20"/>
              </w:rPr>
            </w:pPr>
            <w:r w:rsidRPr="00755858">
              <w:rPr>
                <w:rFonts w:ascii="Calibri"/>
                <w:b/>
                <w:color w:val="000000"/>
                <w:sz w:val="20"/>
                <w:szCs w:val="20"/>
              </w:rPr>
              <w:t>PRICE OF SORGHUM/TONNE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755858" w:rsidRPr="00755858" w:rsidRDefault="00755858" w:rsidP="00755858">
            <w:pPr>
              <w:widowControl/>
              <w:autoSpaceDE/>
              <w:autoSpaceDN/>
              <w:jc w:val="center"/>
              <w:rPr>
                <w:rFonts w:ascii="Calibri" w:hAnsi="Calibri"/>
                <w:b/>
                <w:color w:val="000000"/>
                <w:sz w:val="20"/>
                <w:szCs w:val="20"/>
              </w:rPr>
            </w:pPr>
            <w:r w:rsidRPr="00755858">
              <w:rPr>
                <w:rFonts w:ascii="Calibri"/>
                <w:b/>
                <w:color w:val="000000"/>
                <w:sz w:val="20"/>
                <w:szCs w:val="20"/>
              </w:rPr>
              <w:t>AREA MAIZE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755858" w:rsidRPr="00755858" w:rsidRDefault="00755858" w:rsidP="00755858">
            <w:pPr>
              <w:widowControl/>
              <w:autoSpaceDE/>
              <w:autoSpaceDN/>
              <w:jc w:val="center"/>
              <w:rPr>
                <w:rFonts w:ascii="Calibri" w:hAnsi="Calibri"/>
                <w:b/>
                <w:color w:val="000000"/>
                <w:sz w:val="20"/>
                <w:szCs w:val="20"/>
              </w:rPr>
            </w:pPr>
            <w:r w:rsidRPr="00755858">
              <w:rPr>
                <w:rFonts w:ascii="Calibri"/>
                <w:b/>
                <w:color w:val="000000"/>
                <w:sz w:val="20"/>
                <w:szCs w:val="20"/>
              </w:rPr>
              <w:t>AREA RICE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755858" w:rsidRPr="00755858" w:rsidRDefault="00755858" w:rsidP="00755858">
            <w:pPr>
              <w:widowControl/>
              <w:autoSpaceDE/>
              <w:autoSpaceDN/>
              <w:jc w:val="center"/>
              <w:rPr>
                <w:rFonts w:ascii="Calibri" w:hAnsi="Calibri"/>
                <w:b/>
                <w:color w:val="000000"/>
                <w:sz w:val="20"/>
                <w:szCs w:val="20"/>
              </w:rPr>
            </w:pPr>
            <w:r w:rsidRPr="00755858">
              <w:rPr>
                <w:rFonts w:ascii="Calibri"/>
                <w:b/>
                <w:color w:val="000000"/>
                <w:sz w:val="20"/>
                <w:szCs w:val="20"/>
              </w:rPr>
              <w:t>AREA SORGHUM</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3550000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5425000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9285</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4074</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3971</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2800000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700000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5147000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4612000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5455000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9127</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4005</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3906</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3408000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745000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5131000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5268000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5182000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9443</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4142</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4035</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3212000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1041000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4776000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5008000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4831000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8810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3867</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3906</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3590000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1652000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4953700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5768000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4185000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10075</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4416</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4163</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5104000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1208000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4185000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5810000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5367000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7544</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3318</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3648</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5142000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1652000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5538000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5840000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5909000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12606</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5514</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4678</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5223000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1664000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5474000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6290000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6051000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18780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7460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5309000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1564000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5605000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6902000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6197000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12300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5580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5250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5426000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1714000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5738000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6931000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6997000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14280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14480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18560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5472000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1796000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6095000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5667000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7084000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25840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17560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14790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4273400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1784200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6191000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5254000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7297000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25280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23250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19230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4200000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2048000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6589000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5127000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7516000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31950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26290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22640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3884000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2044000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6635000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5476000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7520000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27030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19190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18410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3423000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2191000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6678000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4107000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7711000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28414</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20173</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19353</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3159000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2199000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6885000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4596000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7081000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37480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37970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36140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3283000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2117000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6437000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4890000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7534000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45550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46180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43530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3282000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2185000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6849000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5203000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8016000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38230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38020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30500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3469000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2210000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6935000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5567000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8578000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46170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44580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36490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3479000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2348000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7031000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5957000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9178000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71550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62670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66810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3589000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2494000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7284000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7100000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9866000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65858</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56394</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48661</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3905000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2725000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7308000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6724000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9058000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55214</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52796</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40326</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3944000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2451000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7812000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7525000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9318000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75138</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82452</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79452</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3845000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2382000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7617000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7358260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5279170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28550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25300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25560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3350560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1836880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4736830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7676850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7140970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54770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50050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39410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4149310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2432630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4960130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8878456</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5690145</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59690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52730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43620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5456540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2269410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color w:val="000000"/>
                <w:sz w:val="20"/>
                <w:szCs w:val="20"/>
              </w:rPr>
              <w:t>4661867</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8694900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5837106</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57400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54970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45990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5751300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2863815</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5099975</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8422670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5300270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56690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55730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46620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5762700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2931400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5449200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10790600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6741100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57045</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55350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46305</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5849800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3095800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5437200</w:t>
            </w:r>
          </w:p>
        </w:tc>
      </w:tr>
      <w:tr w:rsidR="00755858" w:rsidRPr="00755858" w:rsidTr="00755858">
        <w:trPr>
          <w:trHeight w:val="30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9606635</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6020685</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56867</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55540</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46463</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5787933</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2963671</w:t>
            </w:r>
          </w:p>
        </w:tc>
        <w:tc>
          <w:tcPr>
            <w:tcW w:w="960" w:type="dxa"/>
            <w:tcBorders>
              <w:top w:val="nil"/>
              <w:left w:val="nil"/>
              <w:bottom w:val="single" w:sz="4" w:space="0" w:color="auto"/>
              <w:right w:val="single" w:sz="4" w:space="0" w:color="auto"/>
            </w:tcBorders>
            <w:shd w:val="clear" w:color="auto" w:fill="auto"/>
            <w:noWrap/>
            <w:vAlign w:val="bottom"/>
            <w:hideMark/>
          </w:tcPr>
          <w:p w:rsidR="00755858" w:rsidRPr="00755858" w:rsidRDefault="00755858" w:rsidP="00755858">
            <w:pPr>
              <w:widowControl/>
              <w:autoSpaceDE/>
              <w:autoSpaceDN/>
              <w:jc w:val="right"/>
              <w:rPr>
                <w:rFonts w:ascii="Calibri" w:hAnsi="Calibri"/>
                <w:color w:val="000000"/>
                <w:sz w:val="20"/>
                <w:szCs w:val="20"/>
              </w:rPr>
            </w:pPr>
            <w:r w:rsidRPr="00755858">
              <w:rPr>
                <w:rFonts w:ascii="Calibri" w:hAnsi="Calibri"/>
                <w:color w:val="000000"/>
                <w:sz w:val="20"/>
                <w:szCs w:val="20"/>
              </w:rPr>
              <w:t>5443200</w:t>
            </w:r>
          </w:p>
        </w:tc>
      </w:tr>
    </w:tbl>
    <w:p w:rsidR="00AB6826" w:rsidRPr="00AB6826" w:rsidRDefault="002C4148" w:rsidP="00755858">
      <w:pPr>
        <w:pStyle w:val="BodyText"/>
        <w:tabs>
          <w:tab w:val="left" w:pos="360"/>
        </w:tabs>
        <w:spacing w:line="355" w:lineRule="auto"/>
        <w:ind w:right="360"/>
        <w:jc w:val="both"/>
      </w:pPr>
      <w:r>
        <w:rPr>
          <w:b/>
          <w:sz w:val="26"/>
        </w:rPr>
        <w:t xml:space="preserve">Source: </w:t>
      </w:r>
      <w:r>
        <w:t>National Bureau of Statistics (NBS), report for va</w:t>
      </w:r>
      <w:r w:rsidR="00755858">
        <w:t xml:space="preserve">rious years and Central Bank of </w:t>
      </w:r>
      <w:r>
        <w:t>Niger</w:t>
      </w:r>
      <w:r w:rsidR="00755858">
        <w:t>ia statistical Bulletin, (2015)</w:t>
      </w:r>
    </w:p>
    <w:sectPr w:rsidR="00AB6826" w:rsidRPr="00AB6826" w:rsidSect="002D685A">
      <w:footerReference w:type="default" r:id="rId2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558" w:rsidRDefault="00CC7558">
      <w:r>
        <w:separator/>
      </w:r>
    </w:p>
  </w:endnote>
  <w:endnote w:type="continuationSeparator" w:id="0">
    <w:p w:rsidR="00CC7558" w:rsidRDefault="00CC7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DC6" w:rsidRDefault="00D24DC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DC6" w:rsidRDefault="00D24DC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DC6" w:rsidRDefault="00D24DC6">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DC6" w:rsidRDefault="00D24DC6">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simplePos x="0" y="0"/>
              <wp:positionH relativeFrom="page">
                <wp:posOffset>3743960</wp:posOffset>
              </wp:positionH>
              <wp:positionV relativeFrom="page">
                <wp:posOffset>9274175</wp:posOffset>
              </wp:positionV>
              <wp:extent cx="194310" cy="165735"/>
              <wp:effectExtent l="635"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24DC6" w:rsidRDefault="00D24DC6">
                          <w:pPr>
                            <w:spacing w:line="245" w:lineRule="exact"/>
                            <w:ind w:left="40"/>
                            <w:rPr>
                              <w:rFonts w:ascii="Calibri"/>
                            </w:rPr>
                          </w:pPr>
                          <w:r>
                            <w:fldChar w:fldCharType="begin"/>
                          </w:r>
                          <w:r>
                            <w:rPr>
                              <w:rFonts w:ascii="Calibri"/>
                            </w:rPr>
                            <w:instrText xml:space="preserve"> PAGE </w:instrText>
                          </w:r>
                          <w:r>
                            <w:fldChar w:fldCharType="separate"/>
                          </w:r>
                          <w:r w:rsidR="006A1B75">
                            <w:rPr>
                              <w:rFonts w:ascii="Calibri"/>
                              <w:noProof/>
                            </w:rP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32" type="#_x0000_t202" style="position:absolute;margin-left:294.8pt;margin-top:730.25pt;width:15.3pt;height:13.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" filled="f" stroked="f">
              <v:textbox inset="0,0,0,0">
                <w:txbxContent>
                  <w:p w:rsidR="00D24DC6" w:rsidRDefault="00D24DC6">
                    <w:pPr>
                      <w:spacing w:line="245" w:lineRule="exact"/>
                      <w:ind w:left="40"/>
                      <w:rPr>
                        <w:rFonts w:ascii="Calibri"/>
                      </w:rPr>
                    </w:pPr>
                    <w:r>
                      <w:fldChar w:fldCharType="begin"/>
                    </w:r>
                    <w:r>
                      <w:rPr>
                        <w:rFonts w:ascii="Calibri"/>
                      </w:rPr>
                      <w:instrText xml:space="preserve"> PAGE </w:instrText>
                    </w:r>
                    <w:r>
                      <w:fldChar w:fldCharType="separate"/>
                    </w:r>
                    <w:r w:rsidR="006A1B75">
                      <w:rPr>
                        <w:rFonts w:ascii="Calibri"/>
                        <w:noProof/>
                      </w:rPr>
                      <w:t>32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1100578"/>
      <w:docPartObj>
        <w:docPartGallery w:val="Page Numbers (Bottom of Page)"/>
        <w:docPartUnique/>
      </w:docPartObj>
    </w:sdtPr>
    <w:sdtEndPr>
      <w:rPr>
        <w:noProof/>
      </w:rPr>
    </w:sdtEndPr>
    <w:sdtContent>
      <w:p w:rsidR="00D24DC6" w:rsidRDefault="00D24DC6">
        <w:pPr>
          <w:pStyle w:val="Footer"/>
          <w:jc w:val="center"/>
        </w:pPr>
        <w:r>
          <w:fldChar w:fldCharType="begin"/>
        </w:r>
        <w:r>
          <w:instrText xml:space="preserve"> PAGE   \* MERGEFORMAT </w:instrText>
        </w:r>
        <w:r>
          <w:fldChar w:fldCharType="separate"/>
        </w:r>
        <w:r w:rsidR="006A1B75">
          <w:rPr>
            <w:noProof/>
          </w:rPr>
          <w:t>33</w:t>
        </w:r>
        <w:r>
          <w:rPr>
            <w:noProof/>
          </w:rPr>
          <w:fldChar w:fldCharType="end"/>
        </w:r>
      </w:p>
    </w:sdtContent>
  </w:sdt>
  <w:p w:rsidR="00D24DC6" w:rsidRDefault="00D24DC6">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558" w:rsidRDefault="00CC7558">
      <w:r>
        <w:separator/>
      </w:r>
    </w:p>
  </w:footnote>
  <w:footnote w:type="continuationSeparator" w:id="0">
    <w:p w:rsidR="00CC7558" w:rsidRDefault="00CC75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DC6" w:rsidRDefault="00D24DC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DC6" w:rsidRDefault="00D24DC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DC6" w:rsidRDefault="00D24DC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768C"/>
    <w:multiLevelType w:val="multilevel"/>
    <w:tmpl w:val="2B1AF7AE"/>
    <w:lvl w:ilvl="0">
      <w:start w:val="3"/>
      <w:numFmt w:val="decimal"/>
      <w:lvlText w:val="%1"/>
      <w:lvlJc w:val="left"/>
      <w:pPr>
        <w:ind w:left="512" w:hanging="360"/>
      </w:pPr>
      <w:rPr>
        <w:rFonts w:hint="default"/>
      </w:rPr>
    </w:lvl>
    <w:lvl w:ilvl="1">
      <w:numFmt w:val="decimal"/>
      <w:lvlText w:val="%1.%2"/>
      <w:lvlJc w:val="left"/>
      <w:pPr>
        <w:ind w:left="512" w:hanging="360"/>
      </w:pPr>
      <w:rPr>
        <w:rFonts w:ascii="Times New Roman" w:eastAsia="Times New Roman" w:hAnsi="Times New Roman" w:cs="Times New Roman" w:hint="default"/>
        <w:w w:val="100"/>
        <w:sz w:val="24"/>
        <w:szCs w:val="24"/>
      </w:rPr>
    </w:lvl>
    <w:lvl w:ilvl="2">
      <w:start w:val="1"/>
      <w:numFmt w:val="decimal"/>
      <w:lvlText w:val="%1.%2.%3"/>
      <w:lvlJc w:val="left"/>
      <w:pPr>
        <w:ind w:left="692" w:hanging="540"/>
      </w:pPr>
      <w:rPr>
        <w:rFonts w:ascii="Times New Roman" w:eastAsia="Times New Roman" w:hAnsi="Times New Roman" w:cs="Times New Roman" w:hint="default"/>
        <w:spacing w:val="-2"/>
        <w:w w:val="99"/>
        <w:sz w:val="24"/>
        <w:szCs w:val="24"/>
      </w:rPr>
    </w:lvl>
    <w:lvl w:ilvl="3">
      <w:numFmt w:val="bullet"/>
      <w:lvlText w:val="•"/>
      <w:lvlJc w:val="left"/>
      <w:pPr>
        <w:ind w:left="2500" w:hanging="540"/>
      </w:pPr>
      <w:rPr>
        <w:rFonts w:hint="default"/>
      </w:rPr>
    </w:lvl>
    <w:lvl w:ilvl="4">
      <w:numFmt w:val="bullet"/>
      <w:lvlText w:val="•"/>
      <w:lvlJc w:val="left"/>
      <w:pPr>
        <w:ind w:left="3400" w:hanging="540"/>
      </w:pPr>
      <w:rPr>
        <w:rFonts w:hint="default"/>
      </w:rPr>
    </w:lvl>
    <w:lvl w:ilvl="5">
      <w:numFmt w:val="bullet"/>
      <w:lvlText w:val="•"/>
      <w:lvlJc w:val="left"/>
      <w:pPr>
        <w:ind w:left="4300" w:hanging="540"/>
      </w:pPr>
      <w:rPr>
        <w:rFonts w:hint="default"/>
      </w:rPr>
    </w:lvl>
    <w:lvl w:ilvl="6">
      <w:numFmt w:val="bullet"/>
      <w:lvlText w:val="•"/>
      <w:lvlJc w:val="left"/>
      <w:pPr>
        <w:ind w:left="5200" w:hanging="540"/>
      </w:pPr>
      <w:rPr>
        <w:rFonts w:hint="default"/>
      </w:rPr>
    </w:lvl>
    <w:lvl w:ilvl="7">
      <w:numFmt w:val="bullet"/>
      <w:lvlText w:val="•"/>
      <w:lvlJc w:val="left"/>
      <w:pPr>
        <w:ind w:left="6100" w:hanging="540"/>
      </w:pPr>
      <w:rPr>
        <w:rFonts w:hint="default"/>
      </w:rPr>
    </w:lvl>
    <w:lvl w:ilvl="8">
      <w:numFmt w:val="bullet"/>
      <w:lvlText w:val="•"/>
      <w:lvlJc w:val="left"/>
      <w:pPr>
        <w:ind w:left="7000" w:hanging="540"/>
      </w:pPr>
      <w:rPr>
        <w:rFonts w:hint="default"/>
      </w:rPr>
    </w:lvl>
  </w:abstractNum>
  <w:abstractNum w:abstractNumId="1" w15:restartNumberingAfterBreak="0">
    <w:nsid w:val="0427715D"/>
    <w:multiLevelType w:val="multilevel"/>
    <w:tmpl w:val="7F1A69AE"/>
    <w:lvl w:ilvl="0">
      <w:start w:val="1"/>
      <w:numFmt w:val="decimal"/>
      <w:lvlText w:val="%1"/>
      <w:lvlJc w:val="left"/>
      <w:pPr>
        <w:ind w:left="512" w:hanging="360"/>
      </w:pPr>
      <w:rPr>
        <w:rFonts w:hint="default"/>
      </w:rPr>
    </w:lvl>
    <w:lvl w:ilvl="1">
      <w:start w:val="1"/>
      <w:numFmt w:val="decimal"/>
      <w:lvlText w:val="%1.%2"/>
      <w:lvlJc w:val="left"/>
      <w:pPr>
        <w:ind w:left="512" w:hanging="360"/>
      </w:pPr>
      <w:rPr>
        <w:rFonts w:ascii="Times New Roman" w:eastAsia="Times New Roman" w:hAnsi="Times New Roman" w:cs="Times New Roman" w:hint="default"/>
        <w:w w:val="100"/>
        <w:sz w:val="24"/>
        <w:szCs w:val="24"/>
      </w:rPr>
    </w:lvl>
    <w:lvl w:ilvl="2">
      <w:numFmt w:val="bullet"/>
      <w:lvlText w:val="•"/>
      <w:lvlJc w:val="left"/>
      <w:pPr>
        <w:ind w:left="2188" w:hanging="360"/>
      </w:pPr>
      <w:rPr>
        <w:rFonts w:hint="default"/>
      </w:rPr>
    </w:lvl>
    <w:lvl w:ilvl="3">
      <w:numFmt w:val="bullet"/>
      <w:lvlText w:val="•"/>
      <w:lvlJc w:val="left"/>
      <w:pPr>
        <w:ind w:left="3022" w:hanging="360"/>
      </w:pPr>
      <w:rPr>
        <w:rFonts w:hint="default"/>
      </w:rPr>
    </w:lvl>
    <w:lvl w:ilvl="4">
      <w:numFmt w:val="bullet"/>
      <w:lvlText w:val="•"/>
      <w:lvlJc w:val="left"/>
      <w:pPr>
        <w:ind w:left="3856" w:hanging="360"/>
      </w:pPr>
      <w:rPr>
        <w:rFonts w:hint="default"/>
      </w:rPr>
    </w:lvl>
    <w:lvl w:ilvl="5">
      <w:numFmt w:val="bullet"/>
      <w:lvlText w:val="•"/>
      <w:lvlJc w:val="left"/>
      <w:pPr>
        <w:ind w:left="4690" w:hanging="360"/>
      </w:pPr>
      <w:rPr>
        <w:rFonts w:hint="default"/>
      </w:rPr>
    </w:lvl>
    <w:lvl w:ilvl="6">
      <w:numFmt w:val="bullet"/>
      <w:lvlText w:val="•"/>
      <w:lvlJc w:val="left"/>
      <w:pPr>
        <w:ind w:left="5524" w:hanging="360"/>
      </w:pPr>
      <w:rPr>
        <w:rFonts w:hint="default"/>
      </w:rPr>
    </w:lvl>
    <w:lvl w:ilvl="7">
      <w:numFmt w:val="bullet"/>
      <w:lvlText w:val="•"/>
      <w:lvlJc w:val="left"/>
      <w:pPr>
        <w:ind w:left="6358" w:hanging="360"/>
      </w:pPr>
      <w:rPr>
        <w:rFonts w:hint="default"/>
      </w:rPr>
    </w:lvl>
    <w:lvl w:ilvl="8">
      <w:numFmt w:val="bullet"/>
      <w:lvlText w:val="•"/>
      <w:lvlJc w:val="left"/>
      <w:pPr>
        <w:ind w:left="7192" w:hanging="360"/>
      </w:pPr>
      <w:rPr>
        <w:rFonts w:hint="default"/>
      </w:rPr>
    </w:lvl>
  </w:abstractNum>
  <w:abstractNum w:abstractNumId="2" w15:restartNumberingAfterBreak="0">
    <w:nsid w:val="0A131B79"/>
    <w:multiLevelType w:val="multilevel"/>
    <w:tmpl w:val="0F9E99EE"/>
    <w:lvl w:ilvl="0">
      <w:start w:val="3"/>
      <w:numFmt w:val="decimal"/>
      <w:lvlText w:val="%1"/>
      <w:lvlJc w:val="left"/>
      <w:pPr>
        <w:ind w:left="648" w:hanging="540"/>
      </w:pPr>
      <w:rPr>
        <w:rFonts w:hint="default"/>
      </w:rPr>
    </w:lvl>
    <w:lvl w:ilvl="1">
      <w:start w:val="4"/>
      <w:numFmt w:val="decimal"/>
      <w:lvlText w:val="%1.%2"/>
      <w:lvlJc w:val="left"/>
      <w:pPr>
        <w:ind w:left="648" w:hanging="540"/>
        <w:jc w:val="right"/>
      </w:pPr>
      <w:rPr>
        <w:rFonts w:hint="default"/>
      </w:rPr>
    </w:lvl>
    <w:lvl w:ilvl="2">
      <w:start w:val="1"/>
      <w:numFmt w:val="decimal"/>
      <w:lvlText w:val="%1.%2.%3"/>
      <w:lvlJc w:val="left"/>
      <w:pPr>
        <w:ind w:left="648" w:hanging="540"/>
      </w:pPr>
      <w:rPr>
        <w:rFonts w:ascii="Times New Roman" w:eastAsia="Times New Roman" w:hAnsi="Times New Roman" w:cs="Times New Roman" w:hint="default"/>
        <w:b/>
        <w:bCs/>
        <w:spacing w:val="-2"/>
        <w:w w:val="99"/>
        <w:sz w:val="24"/>
        <w:szCs w:val="24"/>
      </w:rPr>
    </w:lvl>
    <w:lvl w:ilvl="3">
      <w:numFmt w:val="bullet"/>
      <w:lvlText w:val="•"/>
      <w:lvlJc w:val="left"/>
      <w:pPr>
        <w:ind w:left="3118" w:hanging="540"/>
      </w:pPr>
      <w:rPr>
        <w:rFonts w:hint="default"/>
      </w:rPr>
    </w:lvl>
    <w:lvl w:ilvl="4">
      <w:numFmt w:val="bullet"/>
      <w:lvlText w:val="•"/>
      <w:lvlJc w:val="left"/>
      <w:pPr>
        <w:ind w:left="3944" w:hanging="540"/>
      </w:pPr>
      <w:rPr>
        <w:rFonts w:hint="default"/>
      </w:rPr>
    </w:lvl>
    <w:lvl w:ilvl="5">
      <w:numFmt w:val="bullet"/>
      <w:lvlText w:val="•"/>
      <w:lvlJc w:val="left"/>
      <w:pPr>
        <w:ind w:left="4770" w:hanging="540"/>
      </w:pPr>
      <w:rPr>
        <w:rFonts w:hint="default"/>
      </w:rPr>
    </w:lvl>
    <w:lvl w:ilvl="6">
      <w:numFmt w:val="bullet"/>
      <w:lvlText w:val="•"/>
      <w:lvlJc w:val="left"/>
      <w:pPr>
        <w:ind w:left="5596" w:hanging="540"/>
      </w:pPr>
      <w:rPr>
        <w:rFonts w:hint="default"/>
      </w:rPr>
    </w:lvl>
    <w:lvl w:ilvl="7">
      <w:numFmt w:val="bullet"/>
      <w:lvlText w:val="•"/>
      <w:lvlJc w:val="left"/>
      <w:pPr>
        <w:ind w:left="6422" w:hanging="540"/>
      </w:pPr>
      <w:rPr>
        <w:rFonts w:hint="default"/>
      </w:rPr>
    </w:lvl>
    <w:lvl w:ilvl="8">
      <w:numFmt w:val="bullet"/>
      <w:lvlText w:val="•"/>
      <w:lvlJc w:val="left"/>
      <w:pPr>
        <w:ind w:left="7248" w:hanging="540"/>
      </w:pPr>
      <w:rPr>
        <w:rFonts w:hint="default"/>
      </w:rPr>
    </w:lvl>
  </w:abstractNum>
  <w:abstractNum w:abstractNumId="3" w15:restartNumberingAfterBreak="0">
    <w:nsid w:val="0B4B603E"/>
    <w:multiLevelType w:val="hybridMultilevel"/>
    <w:tmpl w:val="E952821A"/>
    <w:lvl w:ilvl="0" w:tplc="B4EEC0A0">
      <w:start w:val="1"/>
      <w:numFmt w:val="lowerLetter"/>
      <w:lvlText w:val="%1."/>
      <w:lvlJc w:val="left"/>
      <w:pPr>
        <w:ind w:left="728" w:hanging="360"/>
      </w:pPr>
      <w:rPr>
        <w:rFonts w:ascii="Times New Roman" w:eastAsia="Times New Roman" w:hAnsi="Times New Roman" w:cs="Times New Roman" w:hint="default"/>
        <w:spacing w:val="-5"/>
        <w:w w:val="99"/>
        <w:sz w:val="24"/>
        <w:szCs w:val="24"/>
      </w:rPr>
    </w:lvl>
    <w:lvl w:ilvl="1" w:tplc="6E6EFBEC">
      <w:numFmt w:val="bullet"/>
      <w:lvlText w:val="•"/>
      <w:lvlJc w:val="left"/>
      <w:pPr>
        <w:ind w:left="1528" w:hanging="360"/>
      </w:pPr>
      <w:rPr>
        <w:rFonts w:hint="default"/>
      </w:rPr>
    </w:lvl>
    <w:lvl w:ilvl="2" w:tplc="2294E43E">
      <w:numFmt w:val="bullet"/>
      <w:lvlText w:val="•"/>
      <w:lvlJc w:val="left"/>
      <w:pPr>
        <w:ind w:left="2336" w:hanging="360"/>
      </w:pPr>
      <w:rPr>
        <w:rFonts w:hint="default"/>
      </w:rPr>
    </w:lvl>
    <w:lvl w:ilvl="3" w:tplc="D54A04A2">
      <w:numFmt w:val="bullet"/>
      <w:lvlText w:val="•"/>
      <w:lvlJc w:val="left"/>
      <w:pPr>
        <w:ind w:left="3144" w:hanging="360"/>
      </w:pPr>
      <w:rPr>
        <w:rFonts w:hint="default"/>
      </w:rPr>
    </w:lvl>
    <w:lvl w:ilvl="4" w:tplc="0D84006A">
      <w:numFmt w:val="bullet"/>
      <w:lvlText w:val="•"/>
      <w:lvlJc w:val="left"/>
      <w:pPr>
        <w:ind w:left="3952" w:hanging="360"/>
      </w:pPr>
      <w:rPr>
        <w:rFonts w:hint="default"/>
      </w:rPr>
    </w:lvl>
    <w:lvl w:ilvl="5" w:tplc="335CC06E">
      <w:numFmt w:val="bullet"/>
      <w:lvlText w:val="•"/>
      <w:lvlJc w:val="left"/>
      <w:pPr>
        <w:ind w:left="4760" w:hanging="360"/>
      </w:pPr>
      <w:rPr>
        <w:rFonts w:hint="default"/>
      </w:rPr>
    </w:lvl>
    <w:lvl w:ilvl="6" w:tplc="C9BCA680">
      <w:numFmt w:val="bullet"/>
      <w:lvlText w:val="•"/>
      <w:lvlJc w:val="left"/>
      <w:pPr>
        <w:ind w:left="5568" w:hanging="360"/>
      </w:pPr>
      <w:rPr>
        <w:rFonts w:hint="default"/>
      </w:rPr>
    </w:lvl>
    <w:lvl w:ilvl="7" w:tplc="10FAA354">
      <w:numFmt w:val="bullet"/>
      <w:lvlText w:val="•"/>
      <w:lvlJc w:val="left"/>
      <w:pPr>
        <w:ind w:left="6376" w:hanging="360"/>
      </w:pPr>
      <w:rPr>
        <w:rFonts w:hint="default"/>
      </w:rPr>
    </w:lvl>
    <w:lvl w:ilvl="8" w:tplc="3B4421FC">
      <w:numFmt w:val="bullet"/>
      <w:lvlText w:val="•"/>
      <w:lvlJc w:val="left"/>
      <w:pPr>
        <w:ind w:left="7184" w:hanging="360"/>
      </w:pPr>
      <w:rPr>
        <w:rFonts w:hint="default"/>
      </w:rPr>
    </w:lvl>
  </w:abstractNum>
  <w:abstractNum w:abstractNumId="4" w15:restartNumberingAfterBreak="0">
    <w:nsid w:val="0F5B403C"/>
    <w:multiLevelType w:val="multilevel"/>
    <w:tmpl w:val="B53AF884"/>
    <w:lvl w:ilvl="0">
      <w:start w:val="2"/>
      <w:numFmt w:val="decimal"/>
      <w:lvlText w:val="%1"/>
      <w:lvlJc w:val="left"/>
      <w:pPr>
        <w:ind w:left="512" w:hanging="360"/>
      </w:pPr>
      <w:rPr>
        <w:rFonts w:hint="default"/>
      </w:rPr>
    </w:lvl>
    <w:lvl w:ilvl="1">
      <w:start w:val="3"/>
      <w:numFmt w:val="decimal"/>
      <w:lvlText w:val="%1.%2"/>
      <w:lvlJc w:val="left"/>
      <w:pPr>
        <w:ind w:left="512" w:hanging="360"/>
      </w:pPr>
      <w:rPr>
        <w:rFonts w:ascii="Times New Roman" w:eastAsia="Times New Roman" w:hAnsi="Times New Roman" w:cs="Times New Roman" w:hint="default"/>
        <w:spacing w:val="-5"/>
        <w:w w:val="99"/>
        <w:sz w:val="24"/>
        <w:szCs w:val="24"/>
      </w:rPr>
    </w:lvl>
    <w:lvl w:ilvl="2">
      <w:numFmt w:val="bullet"/>
      <w:lvlText w:val="•"/>
      <w:lvlJc w:val="left"/>
      <w:pPr>
        <w:ind w:left="2176" w:hanging="360"/>
      </w:pPr>
      <w:rPr>
        <w:rFonts w:hint="default"/>
      </w:rPr>
    </w:lvl>
    <w:lvl w:ilvl="3">
      <w:numFmt w:val="bullet"/>
      <w:lvlText w:val="•"/>
      <w:lvlJc w:val="left"/>
      <w:pPr>
        <w:ind w:left="3004" w:hanging="360"/>
      </w:pPr>
      <w:rPr>
        <w:rFonts w:hint="default"/>
      </w:rPr>
    </w:lvl>
    <w:lvl w:ilvl="4">
      <w:numFmt w:val="bullet"/>
      <w:lvlText w:val="•"/>
      <w:lvlJc w:val="left"/>
      <w:pPr>
        <w:ind w:left="3832" w:hanging="360"/>
      </w:pPr>
      <w:rPr>
        <w:rFonts w:hint="default"/>
      </w:rPr>
    </w:lvl>
    <w:lvl w:ilvl="5">
      <w:numFmt w:val="bullet"/>
      <w:lvlText w:val="•"/>
      <w:lvlJc w:val="left"/>
      <w:pPr>
        <w:ind w:left="4660" w:hanging="360"/>
      </w:pPr>
      <w:rPr>
        <w:rFonts w:hint="default"/>
      </w:rPr>
    </w:lvl>
    <w:lvl w:ilvl="6">
      <w:numFmt w:val="bullet"/>
      <w:lvlText w:val="•"/>
      <w:lvlJc w:val="left"/>
      <w:pPr>
        <w:ind w:left="5488" w:hanging="360"/>
      </w:pPr>
      <w:rPr>
        <w:rFonts w:hint="default"/>
      </w:rPr>
    </w:lvl>
    <w:lvl w:ilvl="7">
      <w:numFmt w:val="bullet"/>
      <w:lvlText w:val="•"/>
      <w:lvlJc w:val="left"/>
      <w:pPr>
        <w:ind w:left="6316" w:hanging="360"/>
      </w:pPr>
      <w:rPr>
        <w:rFonts w:hint="default"/>
      </w:rPr>
    </w:lvl>
    <w:lvl w:ilvl="8">
      <w:numFmt w:val="bullet"/>
      <w:lvlText w:val="•"/>
      <w:lvlJc w:val="left"/>
      <w:pPr>
        <w:ind w:left="7144" w:hanging="360"/>
      </w:pPr>
      <w:rPr>
        <w:rFonts w:hint="default"/>
      </w:rPr>
    </w:lvl>
  </w:abstractNum>
  <w:abstractNum w:abstractNumId="5" w15:restartNumberingAfterBreak="0">
    <w:nsid w:val="11F47CEA"/>
    <w:multiLevelType w:val="multilevel"/>
    <w:tmpl w:val="DD5A4F38"/>
    <w:lvl w:ilvl="0">
      <w:start w:val="2"/>
      <w:numFmt w:val="decimal"/>
      <w:lvlText w:val="%1"/>
      <w:lvlJc w:val="left"/>
      <w:pPr>
        <w:ind w:left="468" w:hanging="360"/>
      </w:pPr>
      <w:rPr>
        <w:rFonts w:hint="default"/>
      </w:rPr>
    </w:lvl>
    <w:lvl w:ilvl="1">
      <w:start w:val="3"/>
      <w:numFmt w:val="decimal"/>
      <w:lvlText w:val="%1.%2"/>
      <w:lvlJc w:val="left"/>
      <w:pPr>
        <w:ind w:left="468" w:hanging="360"/>
      </w:pPr>
      <w:rPr>
        <w:rFonts w:ascii="Times New Roman" w:eastAsia="Times New Roman" w:hAnsi="Times New Roman" w:cs="Times New Roman" w:hint="default"/>
        <w:b/>
        <w:bCs/>
        <w:w w:val="100"/>
        <w:sz w:val="24"/>
        <w:szCs w:val="24"/>
      </w:rPr>
    </w:lvl>
    <w:lvl w:ilvl="2">
      <w:numFmt w:val="bullet"/>
      <w:lvlText w:val="•"/>
      <w:lvlJc w:val="left"/>
      <w:pPr>
        <w:ind w:left="2148" w:hanging="360"/>
      </w:pPr>
      <w:rPr>
        <w:rFonts w:hint="default"/>
      </w:rPr>
    </w:lvl>
    <w:lvl w:ilvl="3">
      <w:numFmt w:val="bullet"/>
      <w:lvlText w:val="•"/>
      <w:lvlJc w:val="left"/>
      <w:pPr>
        <w:ind w:left="2992" w:hanging="360"/>
      </w:pPr>
      <w:rPr>
        <w:rFonts w:hint="default"/>
      </w:rPr>
    </w:lvl>
    <w:lvl w:ilvl="4">
      <w:numFmt w:val="bullet"/>
      <w:lvlText w:val="•"/>
      <w:lvlJc w:val="left"/>
      <w:pPr>
        <w:ind w:left="3836" w:hanging="360"/>
      </w:pPr>
      <w:rPr>
        <w:rFonts w:hint="default"/>
      </w:rPr>
    </w:lvl>
    <w:lvl w:ilvl="5">
      <w:numFmt w:val="bullet"/>
      <w:lvlText w:val="•"/>
      <w:lvlJc w:val="left"/>
      <w:pPr>
        <w:ind w:left="4680" w:hanging="360"/>
      </w:pPr>
      <w:rPr>
        <w:rFonts w:hint="default"/>
      </w:rPr>
    </w:lvl>
    <w:lvl w:ilvl="6">
      <w:numFmt w:val="bullet"/>
      <w:lvlText w:val="•"/>
      <w:lvlJc w:val="left"/>
      <w:pPr>
        <w:ind w:left="5524" w:hanging="360"/>
      </w:pPr>
      <w:rPr>
        <w:rFonts w:hint="default"/>
      </w:rPr>
    </w:lvl>
    <w:lvl w:ilvl="7">
      <w:numFmt w:val="bullet"/>
      <w:lvlText w:val="•"/>
      <w:lvlJc w:val="left"/>
      <w:pPr>
        <w:ind w:left="6368" w:hanging="360"/>
      </w:pPr>
      <w:rPr>
        <w:rFonts w:hint="default"/>
      </w:rPr>
    </w:lvl>
    <w:lvl w:ilvl="8">
      <w:numFmt w:val="bullet"/>
      <w:lvlText w:val="•"/>
      <w:lvlJc w:val="left"/>
      <w:pPr>
        <w:ind w:left="7212" w:hanging="360"/>
      </w:pPr>
      <w:rPr>
        <w:rFonts w:hint="default"/>
      </w:rPr>
    </w:lvl>
  </w:abstractNum>
  <w:abstractNum w:abstractNumId="6" w15:restartNumberingAfterBreak="0">
    <w:nsid w:val="162F4E5B"/>
    <w:multiLevelType w:val="multilevel"/>
    <w:tmpl w:val="91981F7E"/>
    <w:lvl w:ilvl="0">
      <w:start w:val="3"/>
      <w:numFmt w:val="decimal"/>
      <w:lvlText w:val="%1"/>
      <w:lvlJc w:val="left"/>
      <w:pPr>
        <w:ind w:left="828" w:hanging="720"/>
      </w:pPr>
      <w:rPr>
        <w:rFonts w:hint="default"/>
      </w:rPr>
    </w:lvl>
    <w:lvl w:ilvl="1">
      <w:numFmt w:val="decimal"/>
      <w:lvlText w:val="%1.%2"/>
      <w:lvlJc w:val="left"/>
      <w:pPr>
        <w:ind w:left="828" w:hanging="720"/>
      </w:pPr>
      <w:rPr>
        <w:rFonts w:ascii="Times New Roman" w:eastAsia="Times New Roman" w:hAnsi="Times New Roman" w:cs="Times New Roman" w:hint="default"/>
        <w:b/>
        <w:bCs/>
        <w:spacing w:val="-2"/>
        <w:w w:val="99"/>
        <w:sz w:val="24"/>
        <w:szCs w:val="24"/>
      </w:rPr>
    </w:lvl>
    <w:lvl w:ilvl="2">
      <w:numFmt w:val="bullet"/>
      <w:lvlText w:val="•"/>
      <w:lvlJc w:val="left"/>
      <w:pPr>
        <w:ind w:left="2436" w:hanging="720"/>
      </w:pPr>
      <w:rPr>
        <w:rFonts w:hint="default"/>
      </w:rPr>
    </w:lvl>
    <w:lvl w:ilvl="3">
      <w:numFmt w:val="bullet"/>
      <w:lvlText w:val="•"/>
      <w:lvlJc w:val="left"/>
      <w:pPr>
        <w:ind w:left="3244" w:hanging="720"/>
      </w:pPr>
      <w:rPr>
        <w:rFonts w:hint="default"/>
      </w:rPr>
    </w:lvl>
    <w:lvl w:ilvl="4">
      <w:numFmt w:val="bullet"/>
      <w:lvlText w:val="•"/>
      <w:lvlJc w:val="left"/>
      <w:pPr>
        <w:ind w:left="4052" w:hanging="720"/>
      </w:pPr>
      <w:rPr>
        <w:rFonts w:hint="default"/>
      </w:rPr>
    </w:lvl>
    <w:lvl w:ilvl="5">
      <w:numFmt w:val="bullet"/>
      <w:lvlText w:val="•"/>
      <w:lvlJc w:val="left"/>
      <w:pPr>
        <w:ind w:left="4860" w:hanging="720"/>
      </w:pPr>
      <w:rPr>
        <w:rFonts w:hint="default"/>
      </w:rPr>
    </w:lvl>
    <w:lvl w:ilvl="6">
      <w:numFmt w:val="bullet"/>
      <w:lvlText w:val="•"/>
      <w:lvlJc w:val="left"/>
      <w:pPr>
        <w:ind w:left="5668" w:hanging="720"/>
      </w:pPr>
      <w:rPr>
        <w:rFonts w:hint="default"/>
      </w:rPr>
    </w:lvl>
    <w:lvl w:ilvl="7">
      <w:numFmt w:val="bullet"/>
      <w:lvlText w:val="•"/>
      <w:lvlJc w:val="left"/>
      <w:pPr>
        <w:ind w:left="6476" w:hanging="720"/>
      </w:pPr>
      <w:rPr>
        <w:rFonts w:hint="default"/>
      </w:rPr>
    </w:lvl>
    <w:lvl w:ilvl="8">
      <w:numFmt w:val="bullet"/>
      <w:lvlText w:val="•"/>
      <w:lvlJc w:val="left"/>
      <w:pPr>
        <w:ind w:left="7284" w:hanging="720"/>
      </w:pPr>
      <w:rPr>
        <w:rFonts w:hint="default"/>
      </w:rPr>
    </w:lvl>
  </w:abstractNum>
  <w:abstractNum w:abstractNumId="7" w15:restartNumberingAfterBreak="0">
    <w:nsid w:val="19AA3757"/>
    <w:multiLevelType w:val="multilevel"/>
    <w:tmpl w:val="8A6CE2A8"/>
    <w:lvl w:ilvl="0">
      <w:start w:val="5"/>
      <w:numFmt w:val="decimal"/>
      <w:lvlText w:val="%1"/>
      <w:lvlJc w:val="left"/>
      <w:pPr>
        <w:ind w:left="468" w:hanging="360"/>
      </w:pPr>
      <w:rPr>
        <w:rFonts w:hint="default"/>
      </w:rPr>
    </w:lvl>
    <w:lvl w:ilvl="1">
      <w:start w:val="1"/>
      <w:numFmt w:val="decimal"/>
      <w:lvlText w:val="%1.%2"/>
      <w:lvlJc w:val="left"/>
      <w:pPr>
        <w:ind w:left="468" w:hanging="360"/>
      </w:pPr>
      <w:rPr>
        <w:rFonts w:ascii="Times New Roman" w:eastAsia="Times New Roman" w:hAnsi="Times New Roman" w:cs="Times New Roman" w:hint="default"/>
        <w:b/>
        <w:bCs/>
        <w:spacing w:val="-1"/>
        <w:w w:val="99"/>
        <w:sz w:val="24"/>
        <w:szCs w:val="24"/>
      </w:rPr>
    </w:lvl>
    <w:lvl w:ilvl="2">
      <w:numFmt w:val="bullet"/>
      <w:lvlText w:val="•"/>
      <w:lvlJc w:val="left"/>
      <w:pPr>
        <w:ind w:left="2148" w:hanging="360"/>
      </w:pPr>
      <w:rPr>
        <w:rFonts w:hint="default"/>
      </w:rPr>
    </w:lvl>
    <w:lvl w:ilvl="3">
      <w:numFmt w:val="bullet"/>
      <w:lvlText w:val="•"/>
      <w:lvlJc w:val="left"/>
      <w:pPr>
        <w:ind w:left="2992" w:hanging="360"/>
      </w:pPr>
      <w:rPr>
        <w:rFonts w:hint="default"/>
      </w:rPr>
    </w:lvl>
    <w:lvl w:ilvl="4">
      <w:numFmt w:val="bullet"/>
      <w:lvlText w:val="•"/>
      <w:lvlJc w:val="left"/>
      <w:pPr>
        <w:ind w:left="3836" w:hanging="360"/>
      </w:pPr>
      <w:rPr>
        <w:rFonts w:hint="default"/>
      </w:rPr>
    </w:lvl>
    <w:lvl w:ilvl="5">
      <w:numFmt w:val="bullet"/>
      <w:lvlText w:val="•"/>
      <w:lvlJc w:val="left"/>
      <w:pPr>
        <w:ind w:left="4680" w:hanging="360"/>
      </w:pPr>
      <w:rPr>
        <w:rFonts w:hint="default"/>
      </w:rPr>
    </w:lvl>
    <w:lvl w:ilvl="6">
      <w:numFmt w:val="bullet"/>
      <w:lvlText w:val="•"/>
      <w:lvlJc w:val="left"/>
      <w:pPr>
        <w:ind w:left="5524" w:hanging="360"/>
      </w:pPr>
      <w:rPr>
        <w:rFonts w:hint="default"/>
      </w:rPr>
    </w:lvl>
    <w:lvl w:ilvl="7">
      <w:numFmt w:val="bullet"/>
      <w:lvlText w:val="•"/>
      <w:lvlJc w:val="left"/>
      <w:pPr>
        <w:ind w:left="6368" w:hanging="360"/>
      </w:pPr>
      <w:rPr>
        <w:rFonts w:hint="default"/>
      </w:rPr>
    </w:lvl>
    <w:lvl w:ilvl="8">
      <w:numFmt w:val="bullet"/>
      <w:lvlText w:val="•"/>
      <w:lvlJc w:val="left"/>
      <w:pPr>
        <w:ind w:left="7212" w:hanging="360"/>
      </w:pPr>
      <w:rPr>
        <w:rFonts w:hint="default"/>
      </w:rPr>
    </w:lvl>
  </w:abstractNum>
  <w:abstractNum w:abstractNumId="8" w15:restartNumberingAfterBreak="0">
    <w:nsid w:val="1B47298A"/>
    <w:multiLevelType w:val="hybridMultilevel"/>
    <w:tmpl w:val="B38475DE"/>
    <w:lvl w:ilvl="0" w:tplc="3CC0F9F6">
      <w:start w:val="1"/>
      <w:numFmt w:val="lowerRoman"/>
      <w:lvlText w:val="%1."/>
      <w:lvlJc w:val="left"/>
      <w:pPr>
        <w:ind w:left="828" w:hanging="576"/>
        <w:jc w:val="right"/>
      </w:pPr>
      <w:rPr>
        <w:rFonts w:ascii="Times New Roman" w:eastAsia="Times New Roman" w:hAnsi="Times New Roman" w:cs="Times New Roman" w:hint="default"/>
        <w:spacing w:val="-2"/>
        <w:w w:val="99"/>
        <w:sz w:val="24"/>
        <w:szCs w:val="24"/>
      </w:rPr>
    </w:lvl>
    <w:lvl w:ilvl="1" w:tplc="E4DECB6E">
      <w:numFmt w:val="bullet"/>
      <w:lvlText w:val="•"/>
      <w:lvlJc w:val="left"/>
      <w:pPr>
        <w:ind w:left="1628" w:hanging="576"/>
      </w:pPr>
      <w:rPr>
        <w:rFonts w:hint="default"/>
      </w:rPr>
    </w:lvl>
    <w:lvl w:ilvl="2" w:tplc="CE042148">
      <w:numFmt w:val="bullet"/>
      <w:lvlText w:val="•"/>
      <w:lvlJc w:val="left"/>
      <w:pPr>
        <w:ind w:left="2436" w:hanging="576"/>
      </w:pPr>
      <w:rPr>
        <w:rFonts w:hint="default"/>
      </w:rPr>
    </w:lvl>
    <w:lvl w:ilvl="3" w:tplc="31FCD70E">
      <w:numFmt w:val="bullet"/>
      <w:lvlText w:val="•"/>
      <w:lvlJc w:val="left"/>
      <w:pPr>
        <w:ind w:left="3244" w:hanging="576"/>
      </w:pPr>
      <w:rPr>
        <w:rFonts w:hint="default"/>
      </w:rPr>
    </w:lvl>
    <w:lvl w:ilvl="4" w:tplc="B7001E04">
      <w:numFmt w:val="bullet"/>
      <w:lvlText w:val="•"/>
      <w:lvlJc w:val="left"/>
      <w:pPr>
        <w:ind w:left="4052" w:hanging="576"/>
      </w:pPr>
      <w:rPr>
        <w:rFonts w:hint="default"/>
      </w:rPr>
    </w:lvl>
    <w:lvl w:ilvl="5" w:tplc="D650662A">
      <w:numFmt w:val="bullet"/>
      <w:lvlText w:val="•"/>
      <w:lvlJc w:val="left"/>
      <w:pPr>
        <w:ind w:left="4860" w:hanging="576"/>
      </w:pPr>
      <w:rPr>
        <w:rFonts w:hint="default"/>
      </w:rPr>
    </w:lvl>
    <w:lvl w:ilvl="6" w:tplc="EFD2EFA6">
      <w:numFmt w:val="bullet"/>
      <w:lvlText w:val="•"/>
      <w:lvlJc w:val="left"/>
      <w:pPr>
        <w:ind w:left="5668" w:hanging="576"/>
      </w:pPr>
      <w:rPr>
        <w:rFonts w:hint="default"/>
      </w:rPr>
    </w:lvl>
    <w:lvl w:ilvl="7" w:tplc="4AB4642C">
      <w:numFmt w:val="bullet"/>
      <w:lvlText w:val="•"/>
      <w:lvlJc w:val="left"/>
      <w:pPr>
        <w:ind w:left="6476" w:hanging="576"/>
      </w:pPr>
      <w:rPr>
        <w:rFonts w:hint="default"/>
      </w:rPr>
    </w:lvl>
    <w:lvl w:ilvl="8" w:tplc="585C5250">
      <w:numFmt w:val="bullet"/>
      <w:lvlText w:val="•"/>
      <w:lvlJc w:val="left"/>
      <w:pPr>
        <w:ind w:left="7284" w:hanging="576"/>
      </w:pPr>
      <w:rPr>
        <w:rFonts w:hint="default"/>
      </w:rPr>
    </w:lvl>
  </w:abstractNum>
  <w:abstractNum w:abstractNumId="9" w15:restartNumberingAfterBreak="0">
    <w:nsid w:val="209A63E0"/>
    <w:multiLevelType w:val="multilevel"/>
    <w:tmpl w:val="A1BE9282"/>
    <w:lvl w:ilvl="0">
      <w:start w:val="2"/>
      <w:numFmt w:val="decimal"/>
      <w:lvlText w:val="%1"/>
      <w:lvlJc w:val="left"/>
      <w:pPr>
        <w:ind w:left="633" w:hanging="481"/>
      </w:pPr>
      <w:rPr>
        <w:rFonts w:hint="default"/>
      </w:rPr>
    </w:lvl>
    <w:lvl w:ilvl="1">
      <w:start w:val="1"/>
      <w:numFmt w:val="decimal"/>
      <w:lvlText w:val="%1.%2"/>
      <w:lvlJc w:val="left"/>
      <w:pPr>
        <w:ind w:left="633" w:hanging="481"/>
      </w:pPr>
      <w:rPr>
        <w:rFonts w:hint="default"/>
      </w:rPr>
    </w:lvl>
    <w:lvl w:ilvl="2">
      <w:start w:val="8"/>
      <w:numFmt w:val="decimal"/>
      <w:lvlText w:val="%1.%2.%3"/>
      <w:lvlJc w:val="left"/>
      <w:pPr>
        <w:ind w:left="633" w:hanging="481"/>
      </w:pPr>
      <w:rPr>
        <w:rFonts w:ascii="Times New Roman" w:eastAsia="Times New Roman" w:hAnsi="Times New Roman" w:cs="Times New Roman" w:hint="default"/>
        <w:spacing w:val="-2"/>
        <w:w w:val="99"/>
        <w:sz w:val="24"/>
        <w:szCs w:val="24"/>
      </w:rPr>
    </w:lvl>
    <w:lvl w:ilvl="3">
      <w:numFmt w:val="bullet"/>
      <w:lvlText w:val="•"/>
      <w:lvlJc w:val="left"/>
      <w:pPr>
        <w:ind w:left="3112" w:hanging="481"/>
      </w:pPr>
      <w:rPr>
        <w:rFonts w:hint="default"/>
      </w:rPr>
    </w:lvl>
    <w:lvl w:ilvl="4">
      <w:numFmt w:val="bullet"/>
      <w:lvlText w:val="•"/>
      <w:lvlJc w:val="left"/>
      <w:pPr>
        <w:ind w:left="3936" w:hanging="481"/>
      </w:pPr>
      <w:rPr>
        <w:rFonts w:hint="default"/>
      </w:rPr>
    </w:lvl>
    <w:lvl w:ilvl="5">
      <w:numFmt w:val="bullet"/>
      <w:lvlText w:val="•"/>
      <w:lvlJc w:val="left"/>
      <w:pPr>
        <w:ind w:left="4760" w:hanging="481"/>
      </w:pPr>
      <w:rPr>
        <w:rFonts w:hint="default"/>
      </w:rPr>
    </w:lvl>
    <w:lvl w:ilvl="6">
      <w:numFmt w:val="bullet"/>
      <w:lvlText w:val="•"/>
      <w:lvlJc w:val="left"/>
      <w:pPr>
        <w:ind w:left="5584" w:hanging="481"/>
      </w:pPr>
      <w:rPr>
        <w:rFonts w:hint="default"/>
      </w:rPr>
    </w:lvl>
    <w:lvl w:ilvl="7">
      <w:numFmt w:val="bullet"/>
      <w:lvlText w:val="•"/>
      <w:lvlJc w:val="left"/>
      <w:pPr>
        <w:ind w:left="6408" w:hanging="481"/>
      </w:pPr>
      <w:rPr>
        <w:rFonts w:hint="default"/>
      </w:rPr>
    </w:lvl>
    <w:lvl w:ilvl="8">
      <w:numFmt w:val="bullet"/>
      <w:lvlText w:val="•"/>
      <w:lvlJc w:val="left"/>
      <w:pPr>
        <w:ind w:left="7232" w:hanging="481"/>
      </w:pPr>
      <w:rPr>
        <w:rFonts w:hint="default"/>
      </w:rPr>
    </w:lvl>
  </w:abstractNum>
  <w:abstractNum w:abstractNumId="10" w15:restartNumberingAfterBreak="0">
    <w:nsid w:val="22F431F0"/>
    <w:multiLevelType w:val="multilevel"/>
    <w:tmpl w:val="E89C24A6"/>
    <w:lvl w:ilvl="0">
      <w:start w:val="2"/>
      <w:numFmt w:val="decimal"/>
      <w:lvlText w:val="%1"/>
      <w:lvlJc w:val="left"/>
      <w:pPr>
        <w:ind w:left="648" w:hanging="540"/>
      </w:pPr>
      <w:rPr>
        <w:rFonts w:hint="default"/>
      </w:rPr>
    </w:lvl>
    <w:lvl w:ilvl="1">
      <w:start w:val="1"/>
      <w:numFmt w:val="decimal"/>
      <w:lvlText w:val="%1.%2"/>
      <w:lvlJc w:val="left"/>
      <w:pPr>
        <w:ind w:left="648" w:hanging="540"/>
      </w:pPr>
      <w:rPr>
        <w:rFonts w:hint="default"/>
      </w:rPr>
    </w:lvl>
    <w:lvl w:ilvl="2">
      <w:start w:val="8"/>
      <w:numFmt w:val="decimal"/>
      <w:lvlText w:val="%1.%2.%3"/>
      <w:lvlJc w:val="left"/>
      <w:pPr>
        <w:ind w:left="648" w:hanging="540"/>
      </w:pPr>
      <w:rPr>
        <w:rFonts w:ascii="Times New Roman" w:eastAsia="Times New Roman" w:hAnsi="Times New Roman" w:cs="Times New Roman" w:hint="default"/>
        <w:b/>
        <w:bCs/>
        <w:w w:val="100"/>
        <w:sz w:val="24"/>
        <w:szCs w:val="24"/>
      </w:rPr>
    </w:lvl>
    <w:lvl w:ilvl="3">
      <w:numFmt w:val="bullet"/>
      <w:lvlText w:val="•"/>
      <w:lvlJc w:val="left"/>
      <w:pPr>
        <w:ind w:left="3118" w:hanging="540"/>
      </w:pPr>
      <w:rPr>
        <w:rFonts w:hint="default"/>
      </w:rPr>
    </w:lvl>
    <w:lvl w:ilvl="4">
      <w:numFmt w:val="bullet"/>
      <w:lvlText w:val="•"/>
      <w:lvlJc w:val="left"/>
      <w:pPr>
        <w:ind w:left="3944" w:hanging="540"/>
      </w:pPr>
      <w:rPr>
        <w:rFonts w:hint="default"/>
      </w:rPr>
    </w:lvl>
    <w:lvl w:ilvl="5">
      <w:numFmt w:val="bullet"/>
      <w:lvlText w:val="•"/>
      <w:lvlJc w:val="left"/>
      <w:pPr>
        <w:ind w:left="4770" w:hanging="540"/>
      </w:pPr>
      <w:rPr>
        <w:rFonts w:hint="default"/>
      </w:rPr>
    </w:lvl>
    <w:lvl w:ilvl="6">
      <w:numFmt w:val="bullet"/>
      <w:lvlText w:val="•"/>
      <w:lvlJc w:val="left"/>
      <w:pPr>
        <w:ind w:left="5596" w:hanging="540"/>
      </w:pPr>
      <w:rPr>
        <w:rFonts w:hint="default"/>
      </w:rPr>
    </w:lvl>
    <w:lvl w:ilvl="7">
      <w:numFmt w:val="bullet"/>
      <w:lvlText w:val="•"/>
      <w:lvlJc w:val="left"/>
      <w:pPr>
        <w:ind w:left="6422" w:hanging="540"/>
      </w:pPr>
      <w:rPr>
        <w:rFonts w:hint="default"/>
      </w:rPr>
    </w:lvl>
    <w:lvl w:ilvl="8">
      <w:numFmt w:val="bullet"/>
      <w:lvlText w:val="•"/>
      <w:lvlJc w:val="left"/>
      <w:pPr>
        <w:ind w:left="7248" w:hanging="540"/>
      </w:pPr>
      <w:rPr>
        <w:rFonts w:hint="default"/>
      </w:rPr>
    </w:lvl>
  </w:abstractNum>
  <w:abstractNum w:abstractNumId="11" w15:restartNumberingAfterBreak="0">
    <w:nsid w:val="286C7F90"/>
    <w:multiLevelType w:val="multilevel"/>
    <w:tmpl w:val="12B40492"/>
    <w:lvl w:ilvl="0">
      <w:start w:val="2"/>
      <w:numFmt w:val="decimal"/>
      <w:lvlText w:val="%1"/>
      <w:lvlJc w:val="left"/>
      <w:pPr>
        <w:ind w:left="512" w:hanging="360"/>
      </w:pPr>
      <w:rPr>
        <w:rFonts w:hint="default"/>
      </w:rPr>
    </w:lvl>
    <w:lvl w:ilvl="1">
      <w:numFmt w:val="decimal"/>
      <w:lvlText w:val="%1.%2"/>
      <w:lvlJc w:val="left"/>
      <w:pPr>
        <w:ind w:left="512" w:hanging="360"/>
      </w:pPr>
      <w:rPr>
        <w:rFonts w:ascii="Times New Roman" w:eastAsia="Times New Roman" w:hAnsi="Times New Roman" w:cs="Times New Roman" w:hint="default"/>
        <w:spacing w:val="-4"/>
        <w:w w:val="99"/>
        <w:sz w:val="24"/>
        <w:szCs w:val="24"/>
      </w:rPr>
    </w:lvl>
    <w:lvl w:ilvl="2">
      <w:start w:val="1"/>
      <w:numFmt w:val="decimal"/>
      <w:lvlText w:val="%1.%2.%3"/>
      <w:lvlJc w:val="left"/>
      <w:pPr>
        <w:ind w:left="692" w:hanging="540"/>
      </w:pPr>
      <w:rPr>
        <w:rFonts w:ascii="Times New Roman" w:eastAsia="Times New Roman" w:hAnsi="Times New Roman" w:cs="Times New Roman" w:hint="default"/>
        <w:spacing w:val="-2"/>
        <w:w w:val="99"/>
        <w:sz w:val="24"/>
        <w:szCs w:val="24"/>
      </w:rPr>
    </w:lvl>
    <w:lvl w:ilvl="3">
      <w:numFmt w:val="bullet"/>
      <w:lvlText w:val="•"/>
      <w:lvlJc w:val="left"/>
      <w:pPr>
        <w:ind w:left="2517" w:hanging="540"/>
      </w:pPr>
      <w:rPr>
        <w:rFonts w:hint="default"/>
      </w:rPr>
    </w:lvl>
    <w:lvl w:ilvl="4">
      <w:numFmt w:val="bullet"/>
      <w:lvlText w:val="•"/>
      <w:lvlJc w:val="left"/>
      <w:pPr>
        <w:ind w:left="3426" w:hanging="540"/>
      </w:pPr>
      <w:rPr>
        <w:rFonts w:hint="default"/>
      </w:rPr>
    </w:lvl>
    <w:lvl w:ilvl="5">
      <w:numFmt w:val="bullet"/>
      <w:lvlText w:val="•"/>
      <w:lvlJc w:val="left"/>
      <w:pPr>
        <w:ind w:left="4335" w:hanging="540"/>
      </w:pPr>
      <w:rPr>
        <w:rFonts w:hint="default"/>
      </w:rPr>
    </w:lvl>
    <w:lvl w:ilvl="6">
      <w:numFmt w:val="bullet"/>
      <w:lvlText w:val="•"/>
      <w:lvlJc w:val="left"/>
      <w:pPr>
        <w:ind w:left="5244" w:hanging="540"/>
      </w:pPr>
      <w:rPr>
        <w:rFonts w:hint="default"/>
      </w:rPr>
    </w:lvl>
    <w:lvl w:ilvl="7">
      <w:numFmt w:val="bullet"/>
      <w:lvlText w:val="•"/>
      <w:lvlJc w:val="left"/>
      <w:pPr>
        <w:ind w:left="6153" w:hanging="540"/>
      </w:pPr>
      <w:rPr>
        <w:rFonts w:hint="default"/>
      </w:rPr>
    </w:lvl>
    <w:lvl w:ilvl="8">
      <w:numFmt w:val="bullet"/>
      <w:lvlText w:val="•"/>
      <w:lvlJc w:val="left"/>
      <w:pPr>
        <w:ind w:left="7062" w:hanging="540"/>
      </w:pPr>
      <w:rPr>
        <w:rFonts w:hint="default"/>
      </w:rPr>
    </w:lvl>
  </w:abstractNum>
  <w:abstractNum w:abstractNumId="12" w15:restartNumberingAfterBreak="0">
    <w:nsid w:val="2B85523B"/>
    <w:multiLevelType w:val="multilevel"/>
    <w:tmpl w:val="52947378"/>
    <w:lvl w:ilvl="0">
      <w:start w:val="2"/>
      <w:numFmt w:val="decimal"/>
      <w:lvlText w:val="%1"/>
      <w:lvlJc w:val="left"/>
      <w:pPr>
        <w:ind w:left="828" w:hanging="720"/>
      </w:pPr>
      <w:rPr>
        <w:rFonts w:hint="default"/>
      </w:rPr>
    </w:lvl>
    <w:lvl w:ilvl="1">
      <w:numFmt w:val="decimal"/>
      <w:lvlText w:val="%1.%2"/>
      <w:lvlJc w:val="left"/>
      <w:pPr>
        <w:ind w:left="828" w:hanging="720"/>
      </w:pPr>
      <w:rPr>
        <w:rFonts w:ascii="Times New Roman" w:eastAsia="Times New Roman" w:hAnsi="Times New Roman" w:cs="Times New Roman" w:hint="default"/>
        <w:b/>
        <w:bCs/>
        <w:spacing w:val="-3"/>
        <w:w w:val="99"/>
        <w:sz w:val="24"/>
        <w:szCs w:val="24"/>
      </w:rPr>
    </w:lvl>
    <w:lvl w:ilvl="2">
      <w:start w:val="1"/>
      <w:numFmt w:val="decimal"/>
      <w:lvlText w:val="%1.%2.%3"/>
      <w:lvlJc w:val="left"/>
      <w:pPr>
        <w:ind w:left="648" w:hanging="540"/>
      </w:pPr>
      <w:rPr>
        <w:rFonts w:ascii="Times New Roman" w:eastAsia="Times New Roman" w:hAnsi="Times New Roman" w:cs="Times New Roman" w:hint="default"/>
        <w:b/>
        <w:bCs/>
        <w:w w:val="100"/>
        <w:sz w:val="24"/>
        <w:szCs w:val="24"/>
      </w:rPr>
    </w:lvl>
    <w:lvl w:ilvl="3">
      <w:numFmt w:val="bullet"/>
      <w:lvlText w:val="•"/>
      <w:lvlJc w:val="left"/>
      <w:pPr>
        <w:ind w:left="2615" w:hanging="540"/>
      </w:pPr>
      <w:rPr>
        <w:rFonts w:hint="default"/>
      </w:rPr>
    </w:lvl>
    <w:lvl w:ilvl="4">
      <w:numFmt w:val="bullet"/>
      <w:lvlText w:val="•"/>
      <w:lvlJc w:val="left"/>
      <w:pPr>
        <w:ind w:left="3513" w:hanging="540"/>
      </w:pPr>
      <w:rPr>
        <w:rFonts w:hint="default"/>
      </w:rPr>
    </w:lvl>
    <w:lvl w:ilvl="5">
      <w:numFmt w:val="bullet"/>
      <w:lvlText w:val="•"/>
      <w:lvlJc w:val="left"/>
      <w:pPr>
        <w:ind w:left="4411" w:hanging="540"/>
      </w:pPr>
      <w:rPr>
        <w:rFonts w:hint="default"/>
      </w:rPr>
    </w:lvl>
    <w:lvl w:ilvl="6">
      <w:numFmt w:val="bullet"/>
      <w:lvlText w:val="•"/>
      <w:lvlJc w:val="left"/>
      <w:pPr>
        <w:ind w:left="5308" w:hanging="540"/>
      </w:pPr>
      <w:rPr>
        <w:rFonts w:hint="default"/>
      </w:rPr>
    </w:lvl>
    <w:lvl w:ilvl="7">
      <w:numFmt w:val="bullet"/>
      <w:lvlText w:val="•"/>
      <w:lvlJc w:val="left"/>
      <w:pPr>
        <w:ind w:left="6206" w:hanging="540"/>
      </w:pPr>
      <w:rPr>
        <w:rFonts w:hint="default"/>
      </w:rPr>
    </w:lvl>
    <w:lvl w:ilvl="8">
      <w:numFmt w:val="bullet"/>
      <w:lvlText w:val="•"/>
      <w:lvlJc w:val="left"/>
      <w:pPr>
        <w:ind w:left="7104" w:hanging="540"/>
      </w:pPr>
      <w:rPr>
        <w:rFonts w:hint="default"/>
      </w:rPr>
    </w:lvl>
  </w:abstractNum>
  <w:abstractNum w:abstractNumId="13" w15:restartNumberingAfterBreak="0">
    <w:nsid w:val="2FA50408"/>
    <w:multiLevelType w:val="hybridMultilevel"/>
    <w:tmpl w:val="A1665C72"/>
    <w:lvl w:ilvl="0" w:tplc="EA8E0B7E">
      <w:start w:val="1"/>
      <w:numFmt w:val="lowerRoman"/>
      <w:lvlText w:val="%1."/>
      <w:lvlJc w:val="left"/>
      <w:pPr>
        <w:ind w:left="108" w:hanging="214"/>
      </w:pPr>
      <w:rPr>
        <w:rFonts w:ascii="Times New Roman" w:eastAsia="Times New Roman" w:hAnsi="Times New Roman" w:cs="Times New Roman" w:hint="default"/>
        <w:w w:val="100"/>
        <w:sz w:val="24"/>
        <w:szCs w:val="24"/>
      </w:rPr>
    </w:lvl>
    <w:lvl w:ilvl="1" w:tplc="36BEA9F4">
      <w:numFmt w:val="bullet"/>
      <w:lvlText w:val="•"/>
      <w:lvlJc w:val="left"/>
      <w:pPr>
        <w:ind w:left="980" w:hanging="214"/>
      </w:pPr>
      <w:rPr>
        <w:rFonts w:hint="default"/>
      </w:rPr>
    </w:lvl>
    <w:lvl w:ilvl="2" w:tplc="60A657EE">
      <w:numFmt w:val="bullet"/>
      <w:lvlText w:val="•"/>
      <w:lvlJc w:val="left"/>
      <w:pPr>
        <w:ind w:left="1860" w:hanging="214"/>
      </w:pPr>
      <w:rPr>
        <w:rFonts w:hint="default"/>
      </w:rPr>
    </w:lvl>
    <w:lvl w:ilvl="3" w:tplc="D9D0BE4C">
      <w:numFmt w:val="bullet"/>
      <w:lvlText w:val="•"/>
      <w:lvlJc w:val="left"/>
      <w:pPr>
        <w:ind w:left="2740" w:hanging="214"/>
      </w:pPr>
      <w:rPr>
        <w:rFonts w:hint="default"/>
      </w:rPr>
    </w:lvl>
    <w:lvl w:ilvl="4" w:tplc="F84044A0">
      <w:numFmt w:val="bullet"/>
      <w:lvlText w:val="•"/>
      <w:lvlJc w:val="left"/>
      <w:pPr>
        <w:ind w:left="3620" w:hanging="214"/>
      </w:pPr>
      <w:rPr>
        <w:rFonts w:hint="default"/>
      </w:rPr>
    </w:lvl>
    <w:lvl w:ilvl="5" w:tplc="453EE1A4">
      <w:numFmt w:val="bullet"/>
      <w:lvlText w:val="•"/>
      <w:lvlJc w:val="left"/>
      <w:pPr>
        <w:ind w:left="4500" w:hanging="214"/>
      </w:pPr>
      <w:rPr>
        <w:rFonts w:hint="default"/>
      </w:rPr>
    </w:lvl>
    <w:lvl w:ilvl="6" w:tplc="F24E2A66">
      <w:numFmt w:val="bullet"/>
      <w:lvlText w:val="•"/>
      <w:lvlJc w:val="left"/>
      <w:pPr>
        <w:ind w:left="5380" w:hanging="214"/>
      </w:pPr>
      <w:rPr>
        <w:rFonts w:hint="default"/>
      </w:rPr>
    </w:lvl>
    <w:lvl w:ilvl="7" w:tplc="1004B2F8">
      <w:numFmt w:val="bullet"/>
      <w:lvlText w:val="•"/>
      <w:lvlJc w:val="left"/>
      <w:pPr>
        <w:ind w:left="6260" w:hanging="214"/>
      </w:pPr>
      <w:rPr>
        <w:rFonts w:hint="default"/>
      </w:rPr>
    </w:lvl>
    <w:lvl w:ilvl="8" w:tplc="4226124C">
      <w:numFmt w:val="bullet"/>
      <w:lvlText w:val="•"/>
      <w:lvlJc w:val="left"/>
      <w:pPr>
        <w:ind w:left="7140" w:hanging="214"/>
      </w:pPr>
      <w:rPr>
        <w:rFonts w:hint="default"/>
      </w:rPr>
    </w:lvl>
  </w:abstractNum>
  <w:abstractNum w:abstractNumId="14" w15:restartNumberingAfterBreak="0">
    <w:nsid w:val="32B15E0C"/>
    <w:multiLevelType w:val="hybridMultilevel"/>
    <w:tmpl w:val="5E5A10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8625BB"/>
    <w:multiLevelType w:val="multilevel"/>
    <w:tmpl w:val="43D0EAF6"/>
    <w:lvl w:ilvl="0">
      <w:start w:val="1"/>
      <w:numFmt w:val="decimal"/>
      <w:lvlText w:val="%1"/>
      <w:lvlJc w:val="left"/>
      <w:pPr>
        <w:ind w:left="828" w:hanging="720"/>
      </w:pPr>
      <w:rPr>
        <w:rFonts w:hint="default"/>
      </w:rPr>
    </w:lvl>
    <w:lvl w:ilvl="1">
      <w:start w:val="1"/>
      <w:numFmt w:val="decimal"/>
      <w:lvlText w:val="%1.%2"/>
      <w:lvlJc w:val="left"/>
      <w:pPr>
        <w:ind w:left="828" w:hanging="720"/>
      </w:pPr>
      <w:rPr>
        <w:rFonts w:ascii="Times New Roman" w:eastAsia="Times New Roman" w:hAnsi="Times New Roman" w:cs="Times New Roman" w:hint="default"/>
        <w:b/>
        <w:bCs/>
        <w:spacing w:val="-2"/>
        <w:w w:val="99"/>
        <w:sz w:val="24"/>
        <w:szCs w:val="24"/>
      </w:rPr>
    </w:lvl>
    <w:lvl w:ilvl="2">
      <w:start w:val="1"/>
      <w:numFmt w:val="decimal"/>
      <w:lvlText w:val="%3."/>
      <w:lvlJc w:val="left"/>
      <w:pPr>
        <w:ind w:left="379" w:hanging="449"/>
      </w:pPr>
      <w:rPr>
        <w:rFonts w:ascii="Times New Roman" w:eastAsia="Times New Roman" w:hAnsi="Times New Roman" w:cs="Times New Roman" w:hint="default"/>
        <w:spacing w:val="-5"/>
        <w:w w:val="99"/>
        <w:sz w:val="24"/>
        <w:szCs w:val="24"/>
      </w:rPr>
    </w:lvl>
    <w:lvl w:ilvl="3">
      <w:numFmt w:val="bullet"/>
      <w:lvlText w:val="•"/>
      <w:lvlJc w:val="left"/>
      <w:pPr>
        <w:ind w:left="1830" w:hanging="449"/>
      </w:pPr>
      <w:rPr>
        <w:rFonts w:hint="default"/>
      </w:rPr>
    </w:lvl>
    <w:lvl w:ilvl="4">
      <w:numFmt w:val="bullet"/>
      <w:lvlText w:val="•"/>
      <w:lvlJc w:val="left"/>
      <w:pPr>
        <w:ind w:left="2840" w:hanging="449"/>
      </w:pPr>
      <w:rPr>
        <w:rFonts w:hint="default"/>
      </w:rPr>
    </w:lvl>
    <w:lvl w:ilvl="5">
      <w:numFmt w:val="bullet"/>
      <w:lvlText w:val="•"/>
      <w:lvlJc w:val="left"/>
      <w:pPr>
        <w:ind w:left="3850" w:hanging="449"/>
      </w:pPr>
      <w:rPr>
        <w:rFonts w:hint="default"/>
      </w:rPr>
    </w:lvl>
    <w:lvl w:ilvl="6">
      <w:numFmt w:val="bullet"/>
      <w:lvlText w:val="•"/>
      <w:lvlJc w:val="left"/>
      <w:pPr>
        <w:ind w:left="4860" w:hanging="449"/>
      </w:pPr>
      <w:rPr>
        <w:rFonts w:hint="default"/>
      </w:rPr>
    </w:lvl>
    <w:lvl w:ilvl="7">
      <w:numFmt w:val="bullet"/>
      <w:lvlText w:val="•"/>
      <w:lvlJc w:val="left"/>
      <w:pPr>
        <w:ind w:left="5870" w:hanging="449"/>
      </w:pPr>
      <w:rPr>
        <w:rFonts w:hint="default"/>
      </w:rPr>
    </w:lvl>
    <w:lvl w:ilvl="8">
      <w:numFmt w:val="bullet"/>
      <w:lvlText w:val="•"/>
      <w:lvlJc w:val="left"/>
      <w:pPr>
        <w:ind w:left="6880" w:hanging="449"/>
      </w:pPr>
      <w:rPr>
        <w:rFonts w:hint="default"/>
      </w:rPr>
    </w:lvl>
  </w:abstractNum>
  <w:abstractNum w:abstractNumId="16" w15:restartNumberingAfterBreak="0">
    <w:nsid w:val="40E27052"/>
    <w:multiLevelType w:val="multilevel"/>
    <w:tmpl w:val="B2D2B102"/>
    <w:lvl w:ilvl="0">
      <w:start w:val="4"/>
      <w:numFmt w:val="decimal"/>
      <w:lvlText w:val="%1"/>
      <w:lvlJc w:val="left"/>
      <w:pPr>
        <w:ind w:left="692" w:hanging="540"/>
      </w:pPr>
      <w:rPr>
        <w:rFonts w:hint="default"/>
      </w:rPr>
    </w:lvl>
    <w:lvl w:ilvl="1">
      <w:start w:val="1"/>
      <w:numFmt w:val="decimal"/>
      <w:lvlText w:val="%1.%2"/>
      <w:lvlJc w:val="left"/>
      <w:pPr>
        <w:ind w:left="692" w:hanging="540"/>
      </w:pPr>
      <w:rPr>
        <w:rFonts w:hint="default"/>
      </w:rPr>
    </w:lvl>
    <w:lvl w:ilvl="2">
      <w:start w:val="1"/>
      <w:numFmt w:val="decimal"/>
      <w:lvlText w:val="%1.%2.%3"/>
      <w:lvlJc w:val="left"/>
      <w:pPr>
        <w:ind w:left="692" w:hanging="540"/>
      </w:pPr>
      <w:rPr>
        <w:rFonts w:ascii="Times New Roman" w:eastAsia="Times New Roman" w:hAnsi="Times New Roman" w:cs="Times New Roman" w:hint="default"/>
        <w:spacing w:val="-2"/>
        <w:w w:val="99"/>
        <w:sz w:val="24"/>
        <w:szCs w:val="24"/>
      </w:rPr>
    </w:lvl>
    <w:lvl w:ilvl="3">
      <w:numFmt w:val="bullet"/>
      <w:lvlText w:val="•"/>
      <w:lvlJc w:val="left"/>
      <w:pPr>
        <w:ind w:left="3130" w:hanging="540"/>
      </w:pPr>
      <w:rPr>
        <w:rFonts w:hint="default"/>
      </w:rPr>
    </w:lvl>
    <w:lvl w:ilvl="4">
      <w:numFmt w:val="bullet"/>
      <w:lvlText w:val="•"/>
      <w:lvlJc w:val="left"/>
      <w:pPr>
        <w:ind w:left="3940" w:hanging="540"/>
      </w:pPr>
      <w:rPr>
        <w:rFonts w:hint="default"/>
      </w:rPr>
    </w:lvl>
    <w:lvl w:ilvl="5">
      <w:numFmt w:val="bullet"/>
      <w:lvlText w:val="•"/>
      <w:lvlJc w:val="left"/>
      <w:pPr>
        <w:ind w:left="4750" w:hanging="540"/>
      </w:pPr>
      <w:rPr>
        <w:rFonts w:hint="default"/>
      </w:rPr>
    </w:lvl>
    <w:lvl w:ilvl="6">
      <w:numFmt w:val="bullet"/>
      <w:lvlText w:val="•"/>
      <w:lvlJc w:val="left"/>
      <w:pPr>
        <w:ind w:left="5560" w:hanging="540"/>
      </w:pPr>
      <w:rPr>
        <w:rFonts w:hint="default"/>
      </w:rPr>
    </w:lvl>
    <w:lvl w:ilvl="7">
      <w:numFmt w:val="bullet"/>
      <w:lvlText w:val="•"/>
      <w:lvlJc w:val="left"/>
      <w:pPr>
        <w:ind w:left="6370" w:hanging="540"/>
      </w:pPr>
      <w:rPr>
        <w:rFonts w:hint="default"/>
      </w:rPr>
    </w:lvl>
    <w:lvl w:ilvl="8">
      <w:numFmt w:val="bullet"/>
      <w:lvlText w:val="•"/>
      <w:lvlJc w:val="left"/>
      <w:pPr>
        <w:ind w:left="7180" w:hanging="540"/>
      </w:pPr>
      <w:rPr>
        <w:rFonts w:hint="default"/>
      </w:rPr>
    </w:lvl>
  </w:abstractNum>
  <w:abstractNum w:abstractNumId="17" w15:restartNumberingAfterBreak="0">
    <w:nsid w:val="412C7048"/>
    <w:multiLevelType w:val="multilevel"/>
    <w:tmpl w:val="29226B5E"/>
    <w:lvl w:ilvl="0">
      <w:start w:val="5"/>
      <w:numFmt w:val="decimal"/>
      <w:lvlText w:val="%1"/>
      <w:lvlJc w:val="left"/>
      <w:pPr>
        <w:ind w:left="512" w:hanging="360"/>
      </w:pPr>
      <w:rPr>
        <w:rFonts w:hint="default"/>
      </w:rPr>
    </w:lvl>
    <w:lvl w:ilvl="1">
      <w:numFmt w:val="decimal"/>
      <w:lvlText w:val="%1.%2"/>
      <w:lvlJc w:val="left"/>
      <w:pPr>
        <w:ind w:left="512" w:hanging="360"/>
      </w:pPr>
      <w:rPr>
        <w:rFonts w:ascii="Times New Roman" w:eastAsia="Times New Roman" w:hAnsi="Times New Roman" w:cs="Times New Roman" w:hint="default"/>
        <w:w w:val="100"/>
        <w:sz w:val="24"/>
        <w:szCs w:val="24"/>
      </w:rPr>
    </w:lvl>
    <w:lvl w:ilvl="2">
      <w:numFmt w:val="bullet"/>
      <w:lvlText w:val="•"/>
      <w:lvlJc w:val="left"/>
      <w:pPr>
        <w:ind w:left="2176" w:hanging="360"/>
      </w:pPr>
      <w:rPr>
        <w:rFonts w:hint="default"/>
      </w:rPr>
    </w:lvl>
    <w:lvl w:ilvl="3">
      <w:numFmt w:val="bullet"/>
      <w:lvlText w:val="•"/>
      <w:lvlJc w:val="left"/>
      <w:pPr>
        <w:ind w:left="3004" w:hanging="360"/>
      </w:pPr>
      <w:rPr>
        <w:rFonts w:hint="default"/>
      </w:rPr>
    </w:lvl>
    <w:lvl w:ilvl="4">
      <w:numFmt w:val="bullet"/>
      <w:lvlText w:val="•"/>
      <w:lvlJc w:val="left"/>
      <w:pPr>
        <w:ind w:left="3832" w:hanging="360"/>
      </w:pPr>
      <w:rPr>
        <w:rFonts w:hint="default"/>
      </w:rPr>
    </w:lvl>
    <w:lvl w:ilvl="5">
      <w:numFmt w:val="bullet"/>
      <w:lvlText w:val="•"/>
      <w:lvlJc w:val="left"/>
      <w:pPr>
        <w:ind w:left="4660" w:hanging="360"/>
      </w:pPr>
      <w:rPr>
        <w:rFonts w:hint="default"/>
      </w:rPr>
    </w:lvl>
    <w:lvl w:ilvl="6">
      <w:numFmt w:val="bullet"/>
      <w:lvlText w:val="•"/>
      <w:lvlJc w:val="left"/>
      <w:pPr>
        <w:ind w:left="5488" w:hanging="360"/>
      </w:pPr>
      <w:rPr>
        <w:rFonts w:hint="default"/>
      </w:rPr>
    </w:lvl>
    <w:lvl w:ilvl="7">
      <w:numFmt w:val="bullet"/>
      <w:lvlText w:val="•"/>
      <w:lvlJc w:val="left"/>
      <w:pPr>
        <w:ind w:left="6316" w:hanging="360"/>
      </w:pPr>
      <w:rPr>
        <w:rFonts w:hint="default"/>
      </w:rPr>
    </w:lvl>
    <w:lvl w:ilvl="8">
      <w:numFmt w:val="bullet"/>
      <w:lvlText w:val="•"/>
      <w:lvlJc w:val="left"/>
      <w:pPr>
        <w:ind w:left="7144" w:hanging="360"/>
      </w:pPr>
      <w:rPr>
        <w:rFonts w:hint="default"/>
      </w:rPr>
    </w:lvl>
  </w:abstractNum>
  <w:abstractNum w:abstractNumId="18" w15:restartNumberingAfterBreak="0">
    <w:nsid w:val="4B1F31F1"/>
    <w:multiLevelType w:val="multilevel"/>
    <w:tmpl w:val="9E825FFE"/>
    <w:lvl w:ilvl="0">
      <w:start w:val="4"/>
      <w:numFmt w:val="decimal"/>
      <w:lvlText w:val="%1"/>
      <w:lvlJc w:val="left"/>
      <w:pPr>
        <w:ind w:left="648" w:hanging="540"/>
      </w:pPr>
      <w:rPr>
        <w:rFonts w:hint="default"/>
      </w:rPr>
    </w:lvl>
    <w:lvl w:ilvl="1">
      <w:start w:val="2"/>
      <w:numFmt w:val="decimal"/>
      <w:lvlText w:val="%1.%2"/>
      <w:lvlJc w:val="left"/>
      <w:pPr>
        <w:ind w:left="648" w:hanging="540"/>
      </w:pPr>
      <w:rPr>
        <w:rFonts w:hint="default"/>
      </w:rPr>
    </w:lvl>
    <w:lvl w:ilvl="2">
      <w:start w:val="1"/>
      <w:numFmt w:val="decimal"/>
      <w:lvlText w:val="%1.%2.%3"/>
      <w:lvlJc w:val="left"/>
      <w:pPr>
        <w:ind w:left="648" w:hanging="540"/>
        <w:jc w:val="right"/>
      </w:pPr>
      <w:rPr>
        <w:rFonts w:ascii="Times New Roman" w:eastAsia="Times New Roman" w:hAnsi="Times New Roman" w:cs="Times New Roman" w:hint="default"/>
        <w:b/>
        <w:bCs/>
        <w:spacing w:val="-2"/>
        <w:w w:val="99"/>
        <w:sz w:val="24"/>
        <w:szCs w:val="24"/>
      </w:rPr>
    </w:lvl>
    <w:lvl w:ilvl="3">
      <w:numFmt w:val="bullet"/>
      <w:lvlText w:val="•"/>
      <w:lvlJc w:val="left"/>
      <w:pPr>
        <w:ind w:left="3118" w:hanging="540"/>
      </w:pPr>
      <w:rPr>
        <w:rFonts w:hint="default"/>
      </w:rPr>
    </w:lvl>
    <w:lvl w:ilvl="4">
      <w:numFmt w:val="bullet"/>
      <w:lvlText w:val="•"/>
      <w:lvlJc w:val="left"/>
      <w:pPr>
        <w:ind w:left="3944" w:hanging="540"/>
      </w:pPr>
      <w:rPr>
        <w:rFonts w:hint="default"/>
      </w:rPr>
    </w:lvl>
    <w:lvl w:ilvl="5">
      <w:numFmt w:val="bullet"/>
      <w:lvlText w:val="•"/>
      <w:lvlJc w:val="left"/>
      <w:pPr>
        <w:ind w:left="4770" w:hanging="540"/>
      </w:pPr>
      <w:rPr>
        <w:rFonts w:hint="default"/>
      </w:rPr>
    </w:lvl>
    <w:lvl w:ilvl="6">
      <w:numFmt w:val="bullet"/>
      <w:lvlText w:val="•"/>
      <w:lvlJc w:val="left"/>
      <w:pPr>
        <w:ind w:left="5596" w:hanging="540"/>
      </w:pPr>
      <w:rPr>
        <w:rFonts w:hint="default"/>
      </w:rPr>
    </w:lvl>
    <w:lvl w:ilvl="7">
      <w:numFmt w:val="bullet"/>
      <w:lvlText w:val="•"/>
      <w:lvlJc w:val="left"/>
      <w:pPr>
        <w:ind w:left="6422" w:hanging="540"/>
      </w:pPr>
      <w:rPr>
        <w:rFonts w:hint="default"/>
      </w:rPr>
    </w:lvl>
    <w:lvl w:ilvl="8">
      <w:numFmt w:val="bullet"/>
      <w:lvlText w:val="•"/>
      <w:lvlJc w:val="left"/>
      <w:pPr>
        <w:ind w:left="7248" w:hanging="540"/>
      </w:pPr>
      <w:rPr>
        <w:rFonts w:hint="default"/>
      </w:rPr>
    </w:lvl>
  </w:abstractNum>
  <w:abstractNum w:abstractNumId="19" w15:restartNumberingAfterBreak="0">
    <w:nsid w:val="515042CC"/>
    <w:multiLevelType w:val="multilevel"/>
    <w:tmpl w:val="64FA601A"/>
    <w:lvl w:ilvl="0">
      <w:start w:val="3"/>
      <w:numFmt w:val="decimal"/>
      <w:lvlText w:val="%1"/>
      <w:lvlJc w:val="left"/>
      <w:pPr>
        <w:ind w:left="512" w:hanging="360"/>
      </w:pPr>
      <w:rPr>
        <w:rFonts w:hint="default"/>
      </w:rPr>
    </w:lvl>
    <w:lvl w:ilvl="1">
      <w:start w:val="5"/>
      <w:numFmt w:val="decimal"/>
      <w:lvlText w:val="%1.%2"/>
      <w:lvlJc w:val="left"/>
      <w:pPr>
        <w:ind w:left="512" w:hanging="360"/>
      </w:pPr>
      <w:rPr>
        <w:rFonts w:ascii="Times New Roman" w:eastAsia="Times New Roman" w:hAnsi="Times New Roman" w:cs="Times New Roman" w:hint="default"/>
        <w:spacing w:val="-2"/>
        <w:w w:val="99"/>
        <w:sz w:val="24"/>
        <w:szCs w:val="24"/>
      </w:rPr>
    </w:lvl>
    <w:lvl w:ilvl="2">
      <w:numFmt w:val="bullet"/>
      <w:lvlText w:val="•"/>
      <w:lvlJc w:val="left"/>
      <w:pPr>
        <w:ind w:left="2176" w:hanging="360"/>
      </w:pPr>
      <w:rPr>
        <w:rFonts w:hint="default"/>
      </w:rPr>
    </w:lvl>
    <w:lvl w:ilvl="3">
      <w:numFmt w:val="bullet"/>
      <w:lvlText w:val="•"/>
      <w:lvlJc w:val="left"/>
      <w:pPr>
        <w:ind w:left="3004" w:hanging="360"/>
      </w:pPr>
      <w:rPr>
        <w:rFonts w:hint="default"/>
      </w:rPr>
    </w:lvl>
    <w:lvl w:ilvl="4">
      <w:numFmt w:val="bullet"/>
      <w:lvlText w:val="•"/>
      <w:lvlJc w:val="left"/>
      <w:pPr>
        <w:ind w:left="3832" w:hanging="360"/>
      </w:pPr>
      <w:rPr>
        <w:rFonts w:hint="default"/>
      </w:rPr>
    </w:lvl>
    <w:lvl w:ilvl="5">
      <w:numFmt w:val="bullet"/>
      <w:lvlText w:val="•"/>
      <w:lvlJc w:val="left"/>
      <w:pPr>
        <w:ind w:left="4660" w:hanging="360"/>
      </w:pPr>
      <w:rPr>
        <w:rFonts w:hint="default"/>
      </w:rPr>
    </w:lvl>
    <w:lvl w:ilvl="6">
      <w:numFmt w:val="bullet"/>
      <w:lvlText w:val="•"/>
      <w:lvlJc w:val="left"/>
      <w:pPr>
        <w:ind w:left="5488" w:hanging="360"/>
      </w:pPr>
      <w:rPr>
        <w:rFonts w:hint="default"/>
      </w:rPr>
    </w:lvl>
    <w:lvl w:ilvl="7">
      <w:numFmt w:val="bullet"/>
      <w:lvlText w:val="•"/>
      <w:lvlJc w:val="left"/>
      <w:pPr>
        <w:ind w:left="6316" w:hanging="360"/>
      </w:pPr>
      <w:rPr>
        <w:rFonts w:hint="default"/>
      </w:rPr>
    </w:lvl>
    <w:lvl w:ilvl="8">
      <w:numFmt w:val="bullet"/>
      <w:lvlText w:val="•"/>
      <w:lvlJc w:val="left"/>
      <w:pPr>
        <w:ind w:left="7144" w:hanging="360"/>
      </w:pPr>
      <w:rPr>
        <w:rFonts w:hint="default"/>
      </w:rPr>
    </w:lvl>
  </w:abstractNum>
  <w:abstractNum w:abstractNumId="20" w15:restartNumberingAfterBreak="0">
    <w:nsid w:val="53DD7E9F"/>
    <w:multiLevelType w:val="multilevel"/>
    <w:tmpl w:val="EE90B1FE"/>
    <w:lvl w:ilvl="0">
      <w:numFmt w:val="decimal"/>
      <w:lvlText w:val="%1.0"/>
      <w:lvlJc w:val="left"/>
      <w:pPr>
        <w:ind w:left="660" w:hanging="660"/>
      </w:pPr>
      <w:rPr>
        <w:rFonts w:hint="default"/>
        <w:sz w:val="24"/>
      </w:rPr>
    </w:lvl>
    <w:lvl w:ilvl="1">
      <w:start w:val="1"/>
      <w:numFmt w:val="decimalZero"/>
      <w:lvlText w:val="%1.%2"/>
      <w:lvlJc w:val="left"/>
      <w:pPr>
        <w:ind w:left="1380" w:hanging="660"/>
      </w:pPr>
      <w:rPr>
        <w:rFonts w:hint="default"/>
        <w:sz w:val="24"/>
      </w:rPr>
    </w:lvl>
    <w:lvl w:ilvl="2">
      <w:start w:val="1"/>
      <w:numFmt w:val="decimal"/>
      <w:lvlText w:val="%1.%2.%3"/>
      <w:lvlJc w:val="left"/>
      <w:pPr>
        <w:ind w:left="2100" w:hanging="660"/>
      </w:pPr>
      <w:rPr>
        <w:rFonts w:hint="default"/>
        <w:sz w:val="24"/>
      </w:rPr>
    </w:lvl>
    <w:lvl w:ilvl="3">
      <w:start w:val="1"/>
      <w:numFmt w:val="decimal"/>
      <w:lvlText w:val="%1.%2.%3.%4"/>
      <w:lvlJc w:val="left"/>
      <w:pPr>
        <w:ind w:left="2820" w:hanging="660"/>
      </w:pPr>
      <w:rPr>
        <w:rFonts w:hint="default"/>
        <w:sz w:val="24"/>
      </w:rPr>
    </w:lvl>
    <w:lvl w:ilvl="4">
      <w:start w:val="1"/>
      <w:numFmt w:val="decimal"/>
      <w:lvlText w:val="%1.%2.%3.%4.%5"/>
      <w:lvlJc w:val="left"/>
      <w:pPr>
        <w:ind w:left="3600" w:hanging="720"/>
      </w:pPr>
      <w:rPr>
        <w:rFonts w:hint="default"/>
        <w:sz w:val="24"/>
      </w:rPr>
    </w:lvl>
    <w:lvl w:ilvl="5">
      <w:start w:val="1"/>
      <w:numFmt w:val="decimal"/>
      <w:lvlText w:val="%1.%2.%3.%4.%5.%6"/>
      <w:lvlJc w:val="left"/>
      <w:pPr>
        <w:ind w:left="4320" w:hanging="720"/>
      </w:pPr>
      <w:rPr>
        <w:rFonts w:hint="default"/>
        <w:sz w:val="24"/>
      </w:rPr>
    </w:lvl>
    <w:lvl w:ilvl="6">
      <w:start w:val="1"/>
      <w:numFmt w:val="decimal"/>
      <w:lvlText w:val="%1.%2.%3.%4.%5.%6.%7"/>
      <w:lvlJc w:val="left"/>
      <w:pPr>
        <w:ind w:left="5040" w:hanging="720"/>
      </w:pPr>
      <w:rPr>
        <w:rFonts w:hint="default"/>
        <w:sz w:val="24"/>
      </w:rPr>
    </w:lvl>
    <w:lvl w:ilvl="7">
      <w:start w:val="1"/>
      <w:numFmt w:val="decimal"/>
      <w:lvlText w:val="%1.%2.%3.%4.%5.%6.%7.%8"/>
      <w:lvlJc w:val="left"/>
      <w:pPr>
        <w:ind w:left="5760" w:hanging="720"/>
      </w:pPr>
      <w:rPr>
        <w:rFonts w:hint="default"/>
        <w:sz w:val="24"/>
      </w:rPr>
    </w:lvl>
    <w:lvl w:ilvl="8">
      <w:start w:val="1"/>
      <w:numFmt w:val="decimal"/>
      <w:lvlText w:val="%1.%2.%3.%4.%5.%6.%7.%8.%9"/>
      <w:lvlJc w:val="left"/>
      <w:pPr>
        <w:ind w:left="6480" w:hanging="720"/>
      </w:pPr>
      <w:rPr>
        <w:rFonts w:hint="default"/>
        <w:sz w:val="24"/>
      </w:rPr>
    </w:lvl>
  </w:abstractNum>
  <w:abstractNum w:abstractNumId="21" w15:restartNumberingAfterBreak="0">
    <w:nsid w:val="59927D82"/>
    <w:multiLevelType w:val="multilevel"/>
    <w:tmpl w:val="4F584368"/>
    <w:lvl w:ilvl="0">
      <w:start w:val="4"/>
      <w:numFmt w:val="decimal"/>
      <w:lvlText w:val="%1"/>
      <w:lvlJc w:val="left"/>
      <w:pPr>
        <w:ind w:left="512" w:hanging="360"/>
      </w:pPr>
      <w:rPr>
        <w:rFonts w:hint="default"/>
      </w:rPr>
    </w:lvl>
    <w:lvl w:ilvl="1">
      <w:start w:val="3"/>
      <w:numFmt w:val="decimal"/>
      <w:lvlText w:val="%1.%2"/>
      <w:lvlJc w:val="left"/>
      <w:pPr>
        <w:ind w:left="512" w:hanging="360"/>
      </w:pPr>
      <w:rPr>
        <w:rFonts w:ascii="Times New Roman" w:eastAsia="Times New Roman" w:hAnsi="Times New Roman" w:cs="Times New Roman" w:hint="default"/>
        <w:w w:val="100"/>
        <w:sz w:val="24"/>
        <w:szCs w:val="24"/>
      </w:rPr>
    </w:lvl>
    <w:lvl w:ilvl="2">
      <w:numFmt w:val="bullet"/>
      <w:lvlText w:val="•"/>
      <w:lvlJc w:val="left"/>
      <w:pPr>
        <w:ind w:left="2176" w:hanging="360"/>
      </w:pPr>
      <w:rPr>
        <w:rFonts w:hint="default"/>
      </w:rPr>
    </w:lvl>
    <w:lvl w:ilvl="3">
      <w:numFmt w:val="bullet"/>
      <w:lvlText w:val="•"/>
      <w:lvlJc w:val="left"/>
      <w:pPr>
        <w:ind w:left="3004" w:hanging="360"/>
      </w:pPr>
      <w:rPr>
        <w:rFonts w:hint="default"/>
      </w:rPr>
    </w:lvl>
    <w:lvl w:ilvl="4">
      <w:numFmt w:val="bullet"/>
      <w:lvlText w:val="•"/>
      <w:lvlJc w:val="left"/>
      <w:pPr>
        <w:ind w:left="3832" w:hanging="360"/>
      </w:pPr>
      <w:rPr>
        <w:rFonts w:hint="default"/>
      </w:rPr>
    </w:lvl>
    <w:lvl w:ilvl="5">
      <w:numFmt w:val="bullet"/>
      <w:lvlText w:val="•"/>
      <w:lvlJc w:val="left"/>
      <w:pPr>
        <w:ind w:left="4660" w:hanging="360"/>
      </w:pPr>
      <w:rPr>
        <w:rFonts w:hint="default"/>
      </w:rPr>
    </w:lvl>
    <w:lvl w:ilvl="6">
      <w:numFmt w:val="bullet"/>
      <w:lvlText w:val="•"/>
      <w:lvlJc w:val="left"/>
      <w:pPr>
        <w:ind w:left="5488" w:hanging="360"/>
      </w:pPr>
      <w:rPr>
        <w:rFonts w:hint="default"/>
      </w:rPr>
    </w:lvl>
    <w:lvl w:ilvl="7">
      <w:numFmt w:val="bullet"/>
      <w:lvlText w:val="•"/>
      <w:lvlJc w:val="left"/>
      <w:pPr>
        <w:ind w:left="6316" w:hanging="360"/>
      </w:pPr>
      <w:rPr>
        <w:rFonts w:hint="default"/>
      </w:rPr>
    </w:lvl>
    <w:lvl w:ilvl="8">
      <w:numFmt w:val="bullet"/>
      <w:lvlText w:val="•"/>
      <w:lvlJc w:val="left"/>
      <w:pPr>
        <w:ind w:left="7144" w:hanging="360"/>
      </w:pPr>
      <w:rPr>
        <w:rFonts w:hint="default"/>
      </w:rPr>
    </w:lvl>
  </w:abstractNum>
  <w:abstractNum w:abstractNumId="22" w15:restartNumberingAfterBreak="0">
    <w:nsid w:val="59A2650C"/>
    <w:multiLevelType w:val="multilevel"/>
    <w:tmpl w:val="4064CB10"/>
    <w:lvl w:ilvl="0">
      <w:start w:val="2"/>
      <w:numFmt w:val="decimal"/>
      <w:lvlText w:val="%1"/>
      <w:lvlJc w:val="left"/>
      <w:pPr>
        <w:ind w:left="633" w:hanging="481"/>
      </w:pPr>
      <w:rPr>
        <w:rFonts w:hint="default"/>
      </w:rPr>
    </w:lvl>
    <w:lvl w:ilvl="1">
      <w:start w:val="1"/>
      <w:numFmt w:val="decimal"/>
      <w:lvlText w:val="%1.%2"/>
      <w:lvlJc w:val="left"/>
      <w:pPr>
        <w:ind w:left="633" w:hanging="481"/>
      </w:pPr>
      <w:rPr>
        <w:rFonts w:hint="default"/>
      </w:rPr>
    </w:lvl>
    <w:lvl w:ilvl="2">
      <w:start w:val="7"/>
      <w:numFmt w:val="decimal"/>
      <w:lvlText w:val="%1.%2.%3"/>
      <w:lvlJc w:val="left"/>
      <w:pPr>
        <w:ind w:left="633" w:hanging="481"/>
      </w:pPr>
      <w:rPr>
        <w:rFonts w:ascii="Times New Roman" w:eastAsia="Times New Roman" w:hAnsi="Times New Roman" w:cs="Times New Roman" w:hint="default"/>
        <w:spacing w:val="-5"/>
        <w:w w:val="99"/>
        <w:sz w:val="24"/>
        <w:szCs w:val="24"/>
      </w:rPr>
    </w:lvl>
    <w:lvl w:ilvl="3">
      <w:numFmt w:val="bullet"/>
      <w:lvlText w:val="•"/>
      <w:lvlJc w:val="left"/>
      <w:pPr>
        <w:ind w:left="3112" w:hanging="481"/>
      </w:pPr>
      <w:rPr>
        <w:rFonts w:hint="default"/>
      </w:rPr>
    </w:lvl>
    <w:lvl w:ilvl="4">
      <w:numFmt w:val="bullet"/>
      <w:lvlText w:val="•"/>
      <w:lvlJc w:val="left"/>
      <w:pPr>
        <w:ind w:left="3936" w:hanging="481"/>
      </w:pPr>
      <w:rPr>
        <w:rFonts w:hint="default"/>
      </w:rPr>
    </w:lvl>
    <w:lvl w:ilvl="5">
      <w:numFmt w:val="bullet"/>
      <w:lvlText w:val="•"/>
      <w:lvlJc w:val="left"/>
      <w:pPr>
        <w:ind w:left="4760" w:hanging="481"/>
      </w:pPr>
      <w:rPr>
        <w:rFonts w:hint="default"/>
      </w:rPr>
    </w:lvl>
    <w:lvl w:ilvl="6">
      <w:numFmt w:val="bullet"/>
      <w:lvlText w:val="•"/>
      <w:lvlJc w:val="left"/>
      <w:pPr>
        <w:ind w:left="5584" w:hanging="481"/>
      </w:pPr>
      <w:rPr>
        <w:rFonts w:hint="default"/>
      </w:rPr>
    </w:lvl>
    <w:lvl w:ilvl="7">
      <w:numFmt w:val="bullet"/>
      <w:lvlText w:val="•"/>
      <w:lvlJc w:val="left"/>
      <w:pPr>
        <w:ind w:left="6408" w:hanging="481"/>
      </w:pPr>
      <w:rPr>
        <w:rFonts w:hint="default"/>
      </w:rPr>
    </w:lvl>
    <w:lvl w:ilvl="8">
      <w:numFmt w:val="bullet"/>
      <w:lvlText w:val="•"/>
      <w:lvlJc w:val="left"/>
      <w:pPr>
        <w:ind w:left="7232" w:hanging="481"/>
      </w:pPr>
      <w:rPr>
        <w:rFonts w:hint="default"/>
      </w:rPr>
    </w:lvl>
  </w:abstractNum>
  <w:abstractNum w:abstractNumId="23" w15:restartNumberingAfterBreak="0">
    <w:nsid w:val="66453AA0"/>
    <w:multiLevelType w:val="hybridMultilevel"/>
    <w:tmpl w:val="835CCD2E"/>
    <w:lvl w:ilvl="0" w:tplc="FDAE8BEA">
      <w:start w:val="1"/>
      <w:numFmt w:val="lowerLetter"/>
      <w:lvlText w:val="%1)"/>
      <w:lvlJc w:val="left"/>
      <w:pPr>
        <w:ind w:left="108" w:hanging="720"/>
      </w:pPr>
      <w:rPr>
        <w:rFonts w:ascii="Times New Roman" w:eastAsia="Times New Roman" w:hAnsi="Times New Roman" w:cs="Times New Roman" w:hint="default"/>
        <w:spacing w:val="-6"/>
        <w:w w:val="99"/>
        <w:sz w:val="24"/>
        <w:szCs w:val="24"/>
      </w:rPr>
    </w:lvl>
    <w:lvl w:ilvl="1" w:tplc="26BEB696">
      <w:numFmt w:val="bullet"/>
      <w:lvlText w:val="•"/>
      <w:lvlJc w:val="left"/>
      <w:pPr>
        <w:ind w:left="980" w:hanging="720"/>
      </w:pPr>
      <w:rPr>
        <w:rFonts w:hint="default"/>
      </w:rPr>
    </w:lvl>
    <w:lvl w:ilvl="2" w:tplc="06EA9D68">
      <w:numFmt w:val="bullet"/>
      <w:lvlText w:val="•"/>
      <w:lvlJc w:val="left"/>
      <w:pPr>
        <w:ind w:left="1860" w:hanging="720"/>
      </w:pPr>
      <w:rPr>
        <w:rFonts w:hint="default"/>
      </w:rPr>
    </w:lvl>
    <w:lvl w:ilvl="3" w:tplc="221034A6">
      <w:numFmt w:val="bullet"/>
      <w:lvlText w:val="•"/>
      <w:lvlJc w:val="left"/>
      <w:pPr>
        <w:ind w:left="2740" w:hanging="720"/>
      </w:pPr>
      <w:rPr>
        <w:rFonts w:hint="default"/>
      </w:rPr>
    </w:lvl>
    <w:lvl w:ilvl="4" w:tplc="3B2446B8">
      <w:numFmt w:val="bullet"/>
      <w:lvlText w:val="•"/>
      <w:lvlJc w:val="left"/>
      <w:pPr>
        <w:ind w:left="3620" w:hanging="720"/>
      </w:pPr>
      <w:rPr>
        <w:rFonts w:hint="default"/>
      </w:rPr>
    </w:lvl>
    <w:lvl w:ilvl="5" w:tplc="8F74D8A6">
      <w:numFmt w:val="bullet"/>
      <w:lvlText w:val="•"/>
      <w:lvlJc w:val="left"/>
      <w:pPr>
        <w:ind w:left="4500" w:hanging="720"/>
      </w:pPr>
      <w:rPr>
        <w:rFonts w:hint="default"/>
      </w:rPr>
    </w:lvl>
    <w:lvl w:ilvl="6" w:tplc="F3B61390">
      <w:numFmt w:val="bullet"/>
      <w:lvlText w:val="•"/>
      <w:lvlJc w:val="left"/>
      <w:pPr>
        <w:ind w:left="5380" w:hanging="720"/>
      </w:pPr>
      <w:rPr>
        <w:rFonts w:hint="default"/>
      </w:rPr>
    </w:lvl>
    <w:lvl w:ilvl="7" w:tplc="F0A80A64">
      <w:numFmt w:val="bullet"/>
      <w:lvlText w:val="•"/>
      <w:lvlJc w:val="left"/>
      <w:pPr>
        <w:ind w:left="6260" w:hanging="720"/>
      </w:pPr>
      <w:rPr>
        <w:rFonts w:hint="default"/>
      </w:rPr>
    </w:lvl>
    <w:lvl w:ilvl="8" w:tplc="20FEF588">
      <w:numFmt w:val="bullet"/>
      <w:lvlText w:val="•"/>
      <w:lvlJc w:val="left"/>
      <w:pPr>
        <w:ind w:left="7140" w:hanging="720"/>
      </w:pPr>
      <w:rPr>
        <w:rFonts w:hint="default"/>
      </w:rPr>
    </w:lvl>
  </w:abstractNum>
  <w:abstractNum w:abstractNumId="24" w15:restartNumberingAfterBreak="0">
    <w:nsid w:val="6ACD7F7B"/>
    <w:multiLevelType w:val="multilevel"/>
    <w:tmpl w:val="06568192"/>
    <w:lvl w:ilvl="0">
      <w:start w:val="2"/>
      <w:numFmt w:val="decimal"/>
      <w:lvlText w:val="%1"/>
      <w:lvlJc w:val="left"/>
      <w:pPr>
        <w:ind w:left="648" w:hanging="540"/>
      </w:pPr>
      <w:rPr>
        <w:rFonts w:hint="default"/>
      </w:rPr>
    </w:lvl>
    <w:lvl w:ilvl="1">
      <w:start w:val="1"/>
      <w:numFmt w:val="decimal"/>
      <w:lvlText w:val="%1.%2"/>
      <w:lvlJc w:val="left"/>
      <w:pPr>
        <w:ind w:left="648" w:hanging="540"/>
      </w:pPr>
      <w:rPr>
        <w:rFonts w:hint="default"/>
      </w:rPr>
    </w:lvl>
    <w:lvl w:ilvl="2">
      <w:start w:val="7"/>
      <w:numFmt w:val="decimal"/>
      <w:lvlText w:val="%1.%2.%3"/>
      <w:lvlJc w:val="left"/>
      <w:pPr>
        <w:ind w:left="648" w:hanging="540"/>
      </w:pPr>
      <w:rPr>
        <w:rFonts w:ascii="Times New Roman" w:eastAsia="Times New Roman" w:hAnsi="Times New Roman" w:cs="Times New Roman" w:hint="default"/>
        <w:b/>
        <w:bCs/>
        <w:w w:val="100"/>
        <w:sz w:val="24"/>
        <w:szCs w:val="24"/>
      </w:rPr>
    </w:lvl>
    <w:lvl w:ilvl="3">
      <w:numFmt w:val="bullet"/>
      <w:lvlText w:val="•"/>
      <w:lvlJc w:val="left"/>
      <w:pPr>
        <w:ind w:left="3118" w:hanging="540"/>
      </w:pPr>
      <w:rPr>
        <w:rFonts w:hint="default"/>
      </w:rPr>
    </w:lvl>
    <w:lvl w:ilvl="4">
      <w:numFmt w:val="bullet"/>
      <w:lvlText w:val="•"/>
      <w:lvlJc w:val="left"/>
      <w:pPr>
        <w:ind w:left="3944" w:hanging="540"/>
      </w:pPr>
      <w:rPr>
        <w:rFonts w:hint="default"/>
      </w:rPr>
    </w:lvl>
    <w:lvl w:ilvl="5">
      <w:numFmt w:val="bullet"/>
      <w:lvlText w:val="•"/>
      <w:lvlJc w:val="left"/>
      <w:pPr>
        <w:ind w:left="4770" w:hanging="540"/>
      </w:pPr>
      <w:rPr>
        <w:rFonts w:hint="default"/>
      </w:rPr>
    </w:lvl>
    <w:lvl w:ilvl="6">
      <w:numFmt w:val="bullet"/>
      <w:lvlText w:val="•"/>
      <w:lvlJc w:val="left"/>
      <w:pPr>
        <w:ind w:left="5596" w:hanging="540"/>
      </w:pPr>
      <w:rPr>
        <w:rFonts w:hint="default"/>
      </w:rPr>
    </w:lvl>
    <w:lvl w:ilvl="7">
      <w:numFmt w:val="bullet"/>
      <w:lvlText w:val="•"/>
      <w:lvlJc w:val="left"/>
      <w:pPr>
        <w:ind w:left="6422" w:hanging="540"/>
      </w:pPr>
      <w:rPr>
        <w:rFonts w:hint="default"/>
      </w:rPr>
    </w:lvl>
    <w:lvl w:ilvl="8">
      <w:numFmt w:val="bullet"/>
      <w:lvlText w:val="•"/>
      <w:lvlJc w:val="left"/>
      <w:pPr>
        <w:ind w:left="7248" w:hanging="540"/>
      </w:pPr>
      <w:rPr>
        <w:rFonts w:hint="default"/>
      </w:rPr>
    </w:lvl>
  </w:abstractNum>
  <w:abstractNum w:abstractNumId="25" w15:restartNumberingAfterBreak="0">
    <w:nsid w:val="705F31B4"/>
    <w:multiLevelType w:val="multilevel"/>
    <w:tmpl w:val="3FD2D016"/>
    <w:lvl w:ilvl="0">
      <w:start w:val="4"/>
      <w:numFmt w:val="decimal"/>
      <w:lvlText w:val="%1"/>
      <w:lvlJc w:val="left"/>
      <w:pPr>
        <w:ind w:left="1408" w:hanging="540"/>
      </w:pPr>
      <w:rPr>
        <w:rFonts w:hint="default"/>
      </w:rPr>
    </w:lvl>
    <w:lvl w:ilvl="1">
      <w:start w:val="1"/>
      <w:numFmt w:val="decimal"/>
      <w:lvlText w:val="%1.%2"/>
      <w:lvlJc w:val="left"/>
      <w:pPr>
        <w:ind w:left="1408" w:hanging="540"/>
      </w:pPr>
      <w:rPr>
        <w:rFonts w:hint="default"/>
      </w:rPr>
    </w:lvl>
    <w:lvl w:ilvl="2">
      <w:start w:val="1"/>
      <w:numFmt w:val="decimal"/>
      <w:lvlText w:val="%1.%2.%3"/>
      <w:lvlJc w:val="left"/>
      <w:pPr>
        <w:ind w:left="1408" w:hanging="540"/>
        <w:jc w:val="right"/>
      </w:pPr>
      <w:rPr>
        <w:rFonts w:ascii="Times New Roman" w:eastAsia="Times New Roman" w:hAnsi="Times New Roman" w:cs="Times New Roman" w:hint="default"/>
        <w:b/>
        <w:bCs/>
        <w:w w:val="100"/>
        <w:sz w:val="24"/>
        <w:szCs w:val="24"/>
      </w:rPr>
    </w:lvl>
    <w:lvl w:ilvl="3">
      <w:numFmt w:val="bullet"/>
      <w:lvlText w:val="•"/>
      <w:lvlJc w:val="left"/>
      <w:pPr>
        <w:ind w:left="4208" w:hanging="540"/>
      </w:pPr>
      <w:rPr>
        <w:rFonts w:hint="default"/>
      </w:rPr>
    </w:lvl>
    <w:lvl w:ilvl="4">
      <w:numFmt w:val="bullet"/>
      <w:lvlText w:val="•"/>
      <w:lvlJc w:val="left"/>
      <w:pPr>
        <w:ind w:left="5144" w:hanging="540"/>
      </w:pPr>
      <w:rPr>
        <w:rFonts w:hint="default"/>
      </w:rPr>
    </w:lvl>
    <w:lvl w:ilvl="5">
      <w:numFmt w:val="bullet"/>
      <w:lvlText w:val="•"/>
      <w:lvlJc w:val="left"/>
      <w:pPr>
        <w:ind w:left="6080" w:hanging="540"/>
      </w:pPr>
      <w:rPr>
        <w:rFonts w:hint="default"/>
      </w:rPr>
    </w:lvl>
    <w:lvl w:ilvl="6">
      <w:numFmt w:val="bullet"/>
      <w:lvlText w:val="•"/>
      <w:lvlJc w:val="left"/>
      <w:pPr>
        <w:ind w:left="7016" w:hanging="540"/>
      </w:pPr>
      <w:rPr>
        <w:rFonts w:hint="default"/>
      </w:rPr>
    </w:lvl>
    <w:lvl w:ilvl="7">
      <w:numFmt w:val="bullet"/>
      <w:lvlText w:val="•"/>
      <w:lvlJc w:val="left"/>
      <w:pPr>
        <w:ind w:left="7952" w:hanging="540"/>
      </w:pPr>
      <w:rPr>
        <w:rFonts w:hint="default"/>
      </w:rPr>
    </w:lvl>
    <w:lvl w:ilvl="8">
      <w:numFmt w:val="bullet"/>
      <w:lvlText w:val="•"/>
      <w:lvlJc w:val="left"/>
      <w:pPr>
        <w:ind w:left="8888" w:hanging="540"/>
      </w:pPr>
      <w:rPr>
        <w:rFonts w:hint="default"/>
      </w:rPr>
    </w:lvl>
  </w:abstractNum>
  <w:abstractNum w:abstractNumId="26" w15:restartNumberingAfterBreak="0">
    <w:nsid w:val="734A3469"/>
    <w:multiLevelType w:val="hybridMultilevel"/>
    <w:tmpl w:val="DB58487E"/>
    <w:lvl w:ilvl="0" w:tplc="73A29BD4">
      <w:start w:val="1"/>
      <w:numFmt w:val="decimal"/>
      <w:lvlText w:val="%1)"/>
      <w:lvlJc w:val="left"/>
      <w:pPr>
        <w:ind w:left="828" w:hanging="720"/>
      </w:pPr>
      <w:rPr>
        <w:rFonts w:ascii="Times New Roman" w:eastAsia="Times New Roman" w:hAnsi="Times New Roman" w:cs="Times New Roman" w:hint="default"/>
        <w:spacing w:val="-20"/>
        <w:w w:val="99"/>
        <w:sz w:val="24"/>
        <w:szCs w:val="24"/>
      </w:rPr>
    </w:lvl>
    <w:lvl w:ilvl="1" w:tplc="9078B450">
      <w:start w:val="1"/>
      <w:numFmt w:val="lowerLetter"/>
      <w:lvlText w:val="%2)"/>
      <w:lvlJc w:val="left"/>
      <w:pPr>
        <w:ind w:left="828" w:hanging="720"/>
      </w:pPr>
      <w:rPr>
        <w:rFonts w:ascii="Times New Roman" w:eastAsia="Times New Roman" w:hAnsi="Times New Roman" w:cs="Times New Roman" w:hint="default"/>
        <w:b/>
        <w:bCs/>
        <w:spacing w:val="-20"/>
        <w:w w:val="99"/>
        <w:sz w:val="24"/>
        <w:szCs w:val="24"/>
      </w:rPr>
    </w:lvl>
    <w:lvl w:ilvl="2" w:tplc="14B2488A">
      <w:numFmt w:val="bullet"/>
      <w:lvlText w:val="•"/>
      <w:lvlJc w:val="left"/>
      <w:pPr>
        <w:ind w:left="2436" w:hanging="720"/>
      </w:pPr>
      <w:rPr>
        <w:rFonts w:hint="default"/>
      </w:rPr>
    </w:lvl>
    <w:lvl w:ilvl="3" w:tplc="5D944DDE">
      <w:numFmt w:val="bullet"/>
      <w:lvlText w:val="•"/>
      <w:lvlJc w:val="left"/>
      <w:pPr>
        <w:ind w:left="3244" w:hanging="720"/>
      </w:pPr>
      <w:rPr>
        <w:rFonts w:hint="default"/>
      </w:rPr>
    </w:lvl>
    <w:lvl w:ilvl="4" w:tplc="C4DA668C">
      <w:numFmt w:val="bullet"/>
      <w:lvlText w:val="•"/>
      <w:lvlJc w:val="left"/>
      <w:pPr>
        <w:ind w:left="4052" w:hanging="720"/>
      </w:pPr>
      <w:rPr>
        <w:rFonts w:hint="default"/>
      </w:rPr>
    </w:lvl>
    <w:lvl w:ilvl="5" w:tplc="9D24DF16">
      <w:numFmt w:val="bullet"/>
      <w:lvlText w:val="•"/>
      <w:lvlJc w:val="left"/>
      <w:pPr>
        <w:ind w:left="4860" w:hanging="720"/>
      </w:pPr>
      <w:rPr>
        <w:rFonts w:hint="default"/>
      </w:rPr>
    </w:lvl>
    <w:lvl w:ilvl="6" w:tplc="DE666FE4">
      <w:numFmt w:val="bullet"/>
      <w:lvlText w:val="•"/>
      <w:lvlJc w:val="left"/>
      <w:pPr>
        <w:ind w:left="5668" w:hanging="720"/>
      </w:pPr>
      <w:rPr>
        <w:rFonts w:hint="default"/>
      </w:rPr>
    </w:lvl>
    <w:lvl w:ilvl="7" w:tplc="E0607E9E">
      <w:numFmt w:val="bullet"/>
      <w:lvlText w:val="•"/>
      <w:lvlJc w:val="left"/>
      <w:pPr>
        <w:ind w:left="6476" w:hanging="720"/>
      </w:pPr>
      <w:rPr>
        <w:rFonts w:hint="default"/>
      </w:rPr>
    </w:lvl>
    <w:lvl w:ilvl="8" w:tplc="F00214C0">
      <w:numFmt w:val="bullet"/>
      <w:lvlText w:val="•"/>
      <w:lvlJc w:val="left"/>
      <w:pPr>
        <w:ind w:left="7284" w:hanging="720"/>
      </w:pPr>
      <w:rPr>
        <w:rFonts w:hint="default"/>
      </w:rPr>
    </w:lvl>
  </w:abstractNum>
  <w:abstractNum w:abstractNumId="27" w15:restartNumberingAfterBreak="0">
    <w:nsid w:val="74884730"/>
    <w:multiLevelType w:val="multilevel"/>
    <w:tmpl w:val="AA48380E"/>
    <w:lvl w:ilvl="0">
      <w:start w:val="4"/>
      <w:numFmt w:val="decimal"/>
      <w:lvlText w:val="%1"/>
      <w:lvlJc w:val="left"/>
      <w:pPr>
        <w:ind w:left="692" w:hanging="540"/>
      </w:pPr>
      <w:rPr>
        <w:rFonts w:hint="default"/>
      </w:rPr>
    </w:lvl>
    <w:lvl w:ilvl="1">
      <w:start w:val="2"/>
      <w:numFmt w:val="decimal"/>
      <w:lvlText w:val="%1.%2"/>
      <w:lvlJc w:val="left"/>
      <w:pPr>
        <w:ind w:left="692" w:hanging="540"/>
      </w:pPr>
      <w:rPr>
        <w:rFonts w:hint="default"/>
      </w:rPr>
    </w:lvl>
    <w:lvl w:ilvl="2">
      <w:start w:val="1"/>
      <w:numFmt w:val="decimal"/>
      <w:lvlText w:val="%1.%2.%3"/>
      <w:lvlJc w:val="left"/>
      <w:pPr>
        <w:ind w:left="692" w:hanging="540"/>
      </w:pPr>
      <w:rPr>
        <w:rFonts w:ascii="Times New Roman" w:eastAsia="Times New Roman" w:hAnsi="Times New Roman" w:cs="Times New Roman" w:hint="default"/>
        <w:w w:val="100"/>
        <w:sz w:val="24"/>
        <w:szCs w:val="24"/>
      </w:rPr>
    </w:lvl>
    <w:lvl w:ilvl="3">
      <w:numFmt w:val="bullet"/>
      <w:lvlText w:val="•"/>
      <w:lvlJc w:val="left"/>
      <w:pPr>
        <w:ind w:left="3130" w:hanging="540"/>
      </w:pPr>
      <w:rPr>
        <w:rFonts w:hint="default"/>
      </w:rPr>
    </w:lvl>
    <w:lvl w:ilvl="4">
      <w:numFmt w:val="bullet"/>
      <w:lvlText w:val="•"/>
      <w:lvlJc w:val="left"/>
      <w:pPr>
        <w:ind w:left="3940" w:hanging="540"/>
      </w:pPr>
      <w:rPr>
        <w:rFonts w:hint="default"/>
      </w:rPr>
    </w:lvl>
    <w:lvl w:ilvl="5">
      <w:numFmt w:val="bullet"/>
      <w:lvlText w:val="•"/>
      <w:lvlJc w:val="left"/>
      <w:pPr>
        <w:ind w:left="4750" w:hanging="540"/>
      </w:pPr>
      <w:rPr>
        <w:rFonts w:hint="default"/>
      </w:rPr>
    </w:lvl>
    <w:lvl w:ilvl="6">
      <w:numFmt w:val="bullet"/>
      <w:lvlText w:val="•"/>
      <w:lvlJc w:val="left"/>
      <w:pPr>
        <w:ind w:left="5560" w:hanging="540"/>
      </w:pPr>
      <w:rPr>
        <w:rFonts w:hint="default"/>
      </w:rPr>
    </w:lvl>
    <w:lvl w:ilvl="7">
      <w:numFmt w:val="bullet"/>
      <w:lvlText w:val="•"/>
      <w:lvlJc w:val="left"/>
      <w:pPr>
        <w:ind w:left="6370" w:hanging="540"/>
      </w:pPr>
      <w:rPr>
        <w:rFonts w:hint="default"/>
      </w:rPr>
    </w:lvl>
    <w:lvl w:ilvl="8">
      <w:numFmt w:val="bullet"/>
      <w:lvlText w:val="•"/>
      <w:lvlJc w:val="left"/>
      <w:pPr>
        <w:ind w:left="7180" w:hanging="540"/>
      </w:pPr>
      <w:rPr>
        <w:rFonts w:hint="default"/>
      </w:rPr>
    </w:lvl>
  </w:abstractNum>
  <w:abstractNum w:abstractNumId="28" w15:restartNumberingAfterBreak="0">
    <w:nsid w:val="7AE73BE9"/>
    <w:multiLevelType w:val="hybridMultilevel"/>
    <w:tmpl w:val="43B4D034"/>
    <w:lvl w:ilvl="0" w:tplc="D9C61D6E">
      <w:numFmt w:val="bullet"/>
      <w:lvlText w:val=""/>
      <w:lvlJc w:val="left"/>
      <w:pPr>
        <w:ind w:left="108" w:hanging="720"/>
      </w:pPr>
      <w:rPr>
        <w:rFonts w:ascii="Symbol" w:eastAsia="Symbol" w:hAnsi="Symbol" w:cs="Symbol" w:hint="default"/>
        <w:w w:val="100"/>
        <w:sz w:val="24"/>
        <w:szCs w:val="24"/>
      </w:rPr>
    </w:lvl>
    <w:lvl w:ilvl="1" w:tplc="49687AA8">
      <w:numFmt w:val="bullet"/>
      <w:lvlText w:val="•"/>
      <w:lvlJc w:val="left"/>
      <w:pPr>
        <w:ind w:left="980" w:hanging="720"/>
      </w:pPr>
      <w:rPr>
        <w:rFonts w:hint="default"/>
      </w:rPr>
    </w:lvl>
    <w:lvl w:ilvl="2" w:tplc="EE56E032">
      <w:numFmt w:val="bullet"/>
      <w:lvlText w:val="•"/>
      <w:lvlJc w:val="left"/>
      <w:pPr>
        <w:ind w:left="1860" w:hanging="720"/>
      </w:pPr>
      <w:rPr>
        <w:rFonts w:hint="default"/>
      </w:rPr>
    </w:lvl>
    <w:lvl w:ilvl="3" w:tplc="9ED4D7A8">
      <w:numFmt w:val="bullet"/>
      <w:lvlText w:val="•"/>
      <w:lvlJc w:val="left"/>
      <w:pPr>
        <w:ind w:left="2740" w:hanging="720"/>
      </w:pPr>
      <w:rPr>
        <w:rFonts w:hint="default"/>
      </w:rPr>
    </w:lvl>
    <w:lvl w:ilvl="4" w:tplc="D9B2067C">
      <w:numFmt w:val="bullet"/>
      <w:lvlText w:val="•"/>
      <w:lvlJc w:val="left"/>
      <w:pPr>
        <w:ind w:left="3620" w:hanging="720"/>
      </w:pPr>
      <w:rPr>
        <w:rFonts w:hint="default"/>
      </w:rPr>
    </w:lvl>
    <w:lvl w:ilvl="5" w:tplc="36B64834">
      <w:numFmt w:val="bullet"/>
      <w:lvlText w:val="•"/>
      <w:lvlJc w:val="left"/>
      <w:pPr>
        <w:ind w:left="4500" w:hanging="720"/>
      </w:pPr>
      <w:rPr>
        <w:rFonts w:hint="default"/>
      </w:rPr>
    </w:lvl>
    <w:lvl w:ilvl="6" w:tplc="6166FD62">
      <w:numFmt w:val="bullet"/>
      <w:lvlText w:val="•"/>
      <w:lvlJc w:val="left"/>
      <w:pPr>
        <w:ind w:left="5380" w:hanging="720"/>
      </w:pPr>
      <w:rPr>
        <w:rFonts w:hint="default"/>
      </w:rPr>
    </w:lvl>
    <w:lvl w:ilvl="7" w:tplc="5B6CA350">
      <w:numFmt w:val="bullet"/>
      <w:lvlText w:val="•"/>
      <w:lvlJc w:val="left"/>
      <w:pPr>
        <w:ind w:left="6260" w:hanging="720"/>
      </w:pPr>
      <w:rPr>
        <w:rFonts w:hint="default"/>
      </w:rPr>
    </w:lvl>
    <w:lvl w:ilvl="8" w:tplc="BB0428BE">
      <w:numFmt w:val="bullet"/>
      <w:lvlText w:val="•"/>
      <w:lvlJc w:val="left"/>
      <w:pPr>
        <w:ind w:left="7140" w:hanging="720"/>
      </w:pPr>
      <w:rPr>
        <w:rFonts w:hint="default"/>
      </w:rPr>
    </w:lvl>
  </w:abstractNum>
  <w:num w:numId="1">
    <w:abstractNumId w:val="15"/>
  </w:num>
  <w:num w:numId="2">
    <w:abstractNumId w:val="14"/>
  </w:num>
  <w:num w:numId="3">
    <w:abstractNumId w:val="12"/>
  </w:num>
  <w:num w:numId="4">
    <w:abstractNumId w:val="26"/>
  </w:num>
  <w:num w:numId="5">
    <w:abstractNumId w:val="28"/>
  </w:num>
  <w:num w:numId="6">
    <w:abstractNumId w:val="5"/>
  </w:num>
  <w:num w:numId="7">
    <w:abstractNumId w:val="6"/>
  </w:num>
  <w:num w:numId="8">
    <w:abstractNumId w:val="3"/>
  </w:num>
  <w:num w:numId="9">
    <w:abstractNumId w:val="2"/>
  </w:num>
  <w:num w:numId="10">
    <w:abstractNumId w:val="8"/>
  </w:num>
  <w:num w:numId="11">
    <w:abstractNumId w:val="7"/>
  </w:num>
  <w:num w:numId="12">
    <w:abstractNumId w:val="18"/>
  </w:num>
  <w:num w:numId="13">
    <w:abstractNumId w:val="25"/>
  </w:num>
  <w:num w:numId="14">
    <w:abstractNumId w:val="13"/>
  </w:num>
  <w:num w:numId="15">
    <w:abstractNumId w:val="10"/>
  </w:num>
  <w:num w:numId="16">
    <w:abstractNumId w:val="24"/>
  </w:num>
  <w:num w:numId="17">
    <w:abstractNumId w:val="23"/>
  </w:num>
  <w:num w:numId="18">
    <w:abstractNumId w:val="17"/>
  </w:num>
  <w:num w:numId="19">
    <w:abstractNumId w:val="21"/>
  </w:num>
  <w:num w:numId="20">
    <w:abstractNumId w:val="27"/>
  </w:num>
  <w:num w:numId="21">
    <w:abstractNumId w:val="16"/>
  </w:num>
  <w:num w:numId="22">
    <w:abstractNumId w:val="19"/>
  </w:num>
  <w:num w:numId="23">
    <w:abstractNumId w:val="0"/>
  </w:num>
  <w:num w:numId="24">
    <w:abstractNumId w:val="4"/>
  </w:num>
  <w:num w:numId="25">
    <w:abstractNumId w:val="9"/>
  </w:num>
  <w:num w:numId="26">
    <w:abstractNumId w:val="22"/>
  </w:num>
  <w:num w:numId="27">
    <w:abstractNumId w:val="11"/>
  </w:num>
  <w:num w:numId="28">
    <w:abstractNumId w:val="1"/>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707"/>
    <w:rsid w:val="00003864"/>
    <w:rsid w:val="0008210E"/>
    <w:rsid w:val="000D5CD3"/>
    <w:rsid w:val="000F1814"/>
    <w:rsid w:val="001C084B"/>
    <w:rsid w:val="001E68A8"/>
    <w:rsid w:val="0024366D"/>
    <w:rsid w:val="00243948"/>
    <w:rsid w:val="00282DCC"/>
    <w:rsid w:val="002C4148"/>
    <w:rsid w:val="002D685A"/>
    <w:rsid w:val="002E671A"/>
    <w:rsid w:val="0033656E"/>
    <w:rsid w:val="00336825"/>
    <w:rsid w:val="003922B6"/>
    <w:rsid w:val="003A17C7"/>
    <w:rsid w:val="003B6F38"/>
    <w:rsid w:val="00472707"/>
    <w:rsid w:val="004B36B9"/>
    <w:rsid w:val="004C3FB1"/>
    <w:rsid w:val="004E63FC"/>
    <w:rsid w:val="00517749"/>
    <w:rsid w:val="00655045"/>
    <w:rsid w:val="006A1B75"/>
    <w:rsid w:val="006A272C"/>
    <w:rsid w:val="006B1482"/>
    <w:rsid w:val="00742CDD"/>
    <w:rsid w:val="00755858"/>
    <w:rsid w:val="00797AC3"/>
    <w:rsid w:val="007D3442"/>
    <w:rsid w:val="007E78B9"/>
    <w:rsid w:val="00810CBE"/>
    <w:rsid w:val="0083599A"/>
    <w:rsid w:val="00863842"/>
    <w:rsid w:val="008D3F4C"/>
    <w:rsid w:val="00913C19"/>
    <w:rsid w:val="0092456E"/>
    <w:rsid w:val="00925CE8"/>
    <w:rsid w:val="00964717"/>
    <w:rsid w:val="0099646D"/>
    <w:rsid w:val="009C34D1"/>
    <w:rsid w:val="009F7955"/>
    <w:rsid w:val="00A16C5F"/>
    <w:rsid w:val="00AA3AC4"/>
    <w:rsid w:val="00AB0E53"/>
    <w:rsid w:val="00AB6826"/>
    <w:rsid w:val="00B3731C"/>
    <w:rsid w:val="00B42535"/>
    <w:rsid w:val="00BA1824"/>
    <w:rsid w:val="00C0037A"/>
    <w:rsid w:val="00C2325B"/>
    <w:rsid w:val="00C340A7"/>
    <w:rsid w:val="00C948D1"/>
    <w:rsid w:val="00CC7558"/>
    <w:rsid w:val="00D24DC6"/>
    <w:rsid w:val="00D263B2"/>
    <w:rsid w:val="00D3718F"/>
    <w:rsid w:val="00D55C3E"/>
    <w:rsid w:val="00D55CD9"/>
    <w:rsid w:val="00D95D23"/>
    <w:rsid w:val="00D97B11"/>
    <w:rsid w:val="00DB76B1"/>
    <w:rsid w:val="00DF3DC1"/>
    <w:rsid w:val="00E10CB6"/>
    <w:rsid w:val="00E1592C"/>
    <w:rsid w:val="00EE72FF"/>
    <w:rsid w:val="00F52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506F5F"/>
  <w15:chartTrackingRefBased/>
  <w15:docId w15:val="{2951E2B5-2D79-48DC-8D28-218606AB5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72707"/>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3B6F38"/>
    <w:pPr>
      <w:spacing w:before="88"/>
      <w:ind w:left="828"/>
      <w:jc w:val="center"/>
      <w:outlineLvl w:val="0"/>
    </w:pPr>
    <w:rPr>
      <w:b/>
      <w:bCs/>
      <w:sz w:val="26"/>
      <w:szCs w:val="26"/>
    </w:rPr>
  </w:style>
  <w:style w:type="paragraph" w:styleId="Heading2">
    <w:name w:val="heading 2"/>
    <w:basedOn w:val="Normal"/>
    <w:link w:val="Heading2Char"/>
    <w:uiPriority w:val="1"/>
    <w:qFormat/>
    <w:rsid w:val="006B1482"/>
    <w:pPr>
      <w:ind w:left="82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2707"/>
    <w:rPr>
      <w:color w:val="0563C1" w:themeColor="hyperlink"/>
      <w:u w:val="single"/>
    </w:rPr>
  </w:style>
  <w:style w:type="paragraph" w:styleId="BodyText">
    <w:name w:val="Body Text"/>
    <w:basedOn w:val="Normal"/>
    <w:link w:val="BodyTextChar"/>
    <w:uiPriority w:val="1"/>
    <w:qFormat/>
    <w:rsid w:val="00472707"/>
    <w:rPr>
      <w:sz w:val="24"/>
      <w:szCs w:val="24"/>
    </w:rPr>
  </w:style>
  <w:style w:type="character" w:customStyle="1" w:styleId="BodyTextChar">
    <w:name w:val="Body Text Char"/>
    <w:basedOn w:val="DefaultParagraphFont"/>
    <w:link w:val="BodyText"/>
    <w:uiPriority w:val="1"/>
    <w:rsid w:val="00472707"/>
    <w:rPr>
      <w:rFonts w:ascii="Times New Roman" w:eastAsia="Times New Roman" w:hAnsi="Times New Roman" w:cs="Times New Roman"/>
      <w:sz w:val="24"/>
      <w:szCs w:val="24"/>
    </w:rPr>
  </w:style>
  <w:style w:type="paragraph" w:styleId="ListParagraph">
    <w:name w:val="List Paragraph"/>
    <w:basedOn w:val="Normal"/>
    <w:uiPriority w:val="1"/>
    <w:qFormat/>
    <w:rsid w:val="00AB6826"/>
    <w:pPr>
      <w:ind w:left="828" w:hanging="720"/>
    </w:pPr>
  </w:style>
  <w:style w:type="character" w:customStyle="1" w:styleId="Heading2Char">
    <w:name w:val="Heading 2 Char"/>
    <w:basedOn w:val="DefaultParagraphFont"/>
    <w:link w:val="Heading2"/>
    <w:uiPriority w:val="1"/>
    <w:rsid w:val="006B1482"/>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4B36B9"/>
    <w:pPr>
      <w:tabs>
        <w:tab w:val="center" w:pos="4680"/>
        <w:tab w:val="right" w:pos="9360"/>
      </w:tabs>
    </w:pPr>
  </w:style>
  <w:style w:type="character" w:customStyle="1" w:styleId="HeaderChar">
    <w:name w:val="Header Char"/>
    <w:basedOn w:val="DefaultParagraphFont"/>
    <w:link w:val="Header"/>
    <w:uiPriority w:val="99"/>
    <w:rsid w:val="004B36B9"/>
    <w:rPr>
      <w:rFonts w:ascii="Times New Roman" w:eastAsia="Times New Roman" w:hAnsi="Times New Roman" w:cs="Times New Roman"/>
    </w:rPr>
  </w:style>
  <w:style w:type="paragraph" w:styleId="Footer">
    <w:name w:val="footer"/>
    <w:basedOn w:val="Normal"/>
    <w:link w:val="FooterChar"/>
    <w:uiPriority w:val="99"/>
    <w:unhideWhenUsed/>
    <w:rsid w:val="004B36B9"/>
    <w:pPr>
      <w:tabs>
        <w:tab w:val="center" w:pos="4680"/>
        <w:tab w:val="right" w:pos="9360"/>
      </w:tabs>
    </w:pPr>
  </w:style>
  <w:style w:type="character" w:customStyle="1" w:styleId="FooterChar">
    <w:name w:val="Footer Char"/>
    <w:basedOn w:val="DefaultParagraphFont"/>
    <w:link w:val="Footer"/>
    <w:uiPriority w:val="99"/>
    <w:rsid w:val="004B36B9"/>
    <w:rPr>
      <w:rFonts w:ascii="Times New Roman" w:eastAsia="Times New Roman" w:hAnsi="Times New Roman" w:cs="Times New Roman"/>
    </w:rPr>
  </w:style>
  <w:style w:type="character" w:customStyle="1" w:styleId="Heading1Char">
    <w:name w:val="Heading 1 Char"/>
    <w:basedOn w:val="DefaultParagraphFont"/>
    <w:link w:val="Heading1"/>
    <w:uiPriority w:val="1"/>
    <w:rsid w:val="003B6F38"/>
    <w:rPr>
      <w:rFonts w:ascii="Times New Roman" w:eastAsia="Times New Roman" w:hAnsi="Times New Roman" w:cs="Times New Roman"/>
      <w:b/>
      <w:bCs/>
      <w:sz w:val="26"/>
      <w:szCs w:val="26"/>
    </w:rPr>
  </w:style>
  <w:style w:type="paragraph" w:customStyle="1" w:styleId="TableParagraph">
    <w:name w:val="Table Paragraph"/>
    <w:basedOn w:val="Normal"/>
    <w:uiPriority w:val="1"/>
    <w:qFormat/>
    <w:rsid w:val="003B6F38"/>
  </w:style>
  <w:style w:type="paragraph" w:styleId="TOC1">
    <w:name w:val="toc 1"/>
    <w:basedOn w:val="Normal"/>
    <w:uiPriority w:val="1"/>
    <w:qFormat/>
    <w:rsid w:val="003B6F38"/>
    <w:pPr>
      <w:spacing w:before="777"/>
      <w:ind w:left="152"/>
    </w:pPr>
    <w:rPr>
      <w:b/>
      <w:bCs/>
      <w:sz w:val="24"/>
      <w:szCs w:val="24"/>
    </w:rPr>
  </w:style>
  <w:style w:type="paragraph" w:styleId="TOC2">
    <w:name w:val="toc 2"/>
    <w:basedOn w:val="Normal"/>
    <w:uiPriority w:val="1"/>
    <w:qFormat/>
    <w:rsid w:val="003B6F38"/>
    <w:pPr>
      <w:spacing w:before="275"/>
      <w:ind w:left="692" w:hanging="540"/>
    </w:pPr>
    <w:rPr>
      <w:sz w:val="24"/>
      <w:szCs w:val="24"/>
    </w:rPr>
  </w:style>
  <w:style w:type="paragraph" w:styleId="NoSpacing">
    <w:name w:val="No Spacing"/>
    <w:uiPriority w:val="1"/>
    <w:qFormat/>
    <w:rsid w:val="003B6F38"/>
    <w:pPr>
      <w:widowControl w:val="0"/>
      <w:autoSpaceDE w:val="0"/>
      <w:autoSpaceDN w:val="0"/>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DB76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76B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59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fao.org/worldfoodsituation/foodpricesindex/en/" TargetMode="Externa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hyperlink" Target="mailto:ilemonaadofu@yahoo.com" TargetMode="External"/><Relationship Id="rId12" Type="http://schemas.openxmlformats.org/officeDocument/2006/relationships/header" Target="header3.xml"/><Relationship Id="rId17" Type="http://schemas.openxmlformats.org/officeDocument/2006/relationships/hyperlink" Target="http://www.biosafety.info.net/" TargetMode="External"/><Relationship Id="rId2" Type="http://schemas.openxmlformats.org/officeDocument/2006/relationships/styles" Target="styles.xml"/><Relationship Id="rId16" Type="http://schemas.openxmlformats.org/officeDocument/2006/relationships/hyperlink" Target="http://www.twnside.org.sg/"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imf.org/external/np/res/commod/index.aspx"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worldbank.org/commodities"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apps/fao.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639</TotalTime>
  <Pages>33</Pages>
  <Words>9230</Words>
  <Characters>52616</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ECONOMICS DEPT</dc:creator>
  <cp:keywords/>
  <dc:description/>
  <cp:lastModifiedBy>ECONOMICS DEPT</cp:lastModifiedBy>
  <cp:revision>10</cp:revision>
  <cp:lastPrinted>2017-11-20T10:20:00Z</cp:lastPrinted>
  <dcterms:created xsi:type="dcterms:W3CDTF">2017-11-06T10:25:00Z</dcterms:created>
  <dcterms:modified xsi:type="dcterms:W3CDTF">2017-11-21T12:07:00Z</dcterms:modified>
</cp:coreProperties>
</file>