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D20" w:rsidRPr="00E301C1" w:rsidRDefault="007360A8" w:rsidP="007360A8">
      <w:pPr>
        <w:autoSpaceDE w:val="0"/>
        <w:autoSpaceDN w:val="0"/>
        <w:adjustRightInd w:val="0"/>
        <w:spacing w:after="0"/>
        <w:jc w:val="center"/>
        <w:rPr>
          <w:b/>
          <w:bCs/>
          <w:szCs w:val="24"/>
        </w:rPr>
      </w:pPr>
      <w:bookmarkStart w:id="0" w:name="_GoBack"/>
      <w:bookmarkEnd w:id="0"/>
      <w:r>
        <w:rPr>
          <w:b/>
          <w:bCs/>
          <w:szCs w:val="24"/>
        </w:rPr>
        <w:t>DETERMINATION OF THE OPTIMAL HARVESTING STAGE OF AFRICAN</w:t>
      </w:r>
      <w:r w:rsidR="00C51D20">
        <w:rPr>
          <w:b/>
          <w:bCs/>
          <w:szCs w:val="24"/>
        </w:rPr>
        <w:t xml:space="preserve"> NIGHTSHADE (</w:t>
      </w:r>
      <w:proofErr w:type="spellStart"/>
      <w:r w:rsidR="00C51D20" w:rsidRPr="00BE0A4B">
        <w:rPr>
          <w:b/>
          <w:bCs/>
          <w:i/>
          <w:szCs w:val="24"/>
        </w:rPr>
        <w:t>Solanum</w:t>
      </w:r>
      <w:proofErr w:type="spellEnd"/>
      <w:r w:rsidR="00C51D20" w:rsidRPr="00BE0A4B">
        <w:rPr>
          <w:b/>
          <w:bCs/>
          <w:i/>
          <w:szCs w:val="24"/>
        </w:rPr>
        <w:t xml:space="preserve"> </w:t>
      </w:r>
      <w:proofErr w:type="spellStart"/>
      <w:r w:rsidR="00C51D20" w:rsidRPr="00BE0A4B">
        <w:rPr>
          <w:b/>
          <w:bCs/>
          <w:i/>
          <w:szCs w:val="24"/>
        </w:rPr>
        <w:t>spp</w:t>
      </w:r>
      <w:proofErr w:type="spellEnd"/>
      <w:r w:rsidR="00C51D20">
        <w:rPr>
          <w:b/>
          <w:bCs/>
          <w:szCs w:val="24"/>
        </w:rPr>
        <w:t xml:space="preserve">) </w:t>
      </w:r>
      <w:r>
        <w:rPr>
          <w:b/>
          <w:bCs/>
          <w:szCs w:val="24"/>
        </w:rPr>
        <w:t>SEEDS.</w:t>
      </w:r>
    </w:p>
    <w:p w:rsidR="00C51D20" w:rsidRDefault="00C51D20" w:rsidP="00C51D20">
      <w:pPr>
        <w:spacing w:line="240" w:lineRule="auto"/>
        <w:contextualSpacing/>
        <w:jc w:val="center"/>
        <w:rPr>
          <w:szCs w:val="24"/>
          <w:vertAlign w:val="superscript"/>
        </w:rPr>
      </w:pPr>
      <w:proofErr w:type="spellStart"/>
      <w:r w:rsidRPr="00CB477A">
        <w:rPr>
          <w:b/>
          <w:szCs w:val="24"/>
        </w:rPr>
        <w:t>Ekhuya</w:t>
      </w:r>
      <w:proofErr w:type="spellEnd"/>
      <w:r w:rsidRPr="00CB477A">
        <w:rPr>
          <w:b/>
          <w:szCs w:val="24"/>
        </w:rPr>
        <w:t xml:space="preserve"> N</w:t>
      </w:r>
      <w:r>
        <w:rPr>
          <w:b/>
          <w:szCs w:val="24"/>
        </w:rPr>
        <w:t xml:space="preserve">.A*., </w:t>
      </w:r>
      <w:r>
        <w:rPr>
          <w:szCs w:val="24"/>
        </w:rPr>
        <w:t xml:space="preserve">J. M. </w:t>
      </w:r>
      <w:proofErr w:type="spellStart"/>
      <w:proofErr w:type="gramStart"/>
      <w:r>
        <w:rPr>
          <w:szCs w:val="24"/>
        </w:rPr>
        <w:t>Wesonga</w:t>
      </w:r>
      <w:proofErr w:type="spellEnd"/>
      <w:r>
        <w:rPr>
          <w:szCs w:val="24"/>
        </w:rPr>
        <w:t xml:space="preserve"> ,</w:t>
      </w:r>
      <w:proofErr w:type="gramEnd"/>
      <w:r>
        <w:rPr>
          <w:szCs w:val="24"/>
        </w:rPr>
        <w:t xml:space="preserve"> M.O. </w:t>
      </w:r>
      <w:proofErr w:type="spellStart"/>
      <w:r>
        <w:rPr>
          <w:szCs w:val="24"/>
        </w:rPr>
        <w:t>Abukutsa</w:t>
      </w:r>
      <w:proofErr w:type="spellEnd"/>
      <w:r>
        <w:rPr>
          <w:szCs w:val="24"/>
        </w:rPr>
        <w:t xml:space="preserve"> – Onyango</w:t>
      </w:r>
    </w:p>
    <w:p w:rsidR="00C51D20" w:rsidRPr="00BC588C" w:rsidRDefault="00C51D20" w:rsidP="00C51D20">
      <w:pPr>
        <w:spacing w:line="240" w:lineRule="auto"/>
        <w:ind w:left="284" w:hanging="284"/>
        <w:contextualSpacing/>
        <w:jc w:val="center"/>
        <w:rPr>
          <w:szCs w:val="24"/>
          <w:vertAlign w:val="superscript"/>
        </w:rPr>
      </w:pPr>
      <w:r w:rsidRPr="00E301C1">
        <w:rPr>
          <w:szCs w:val="24"/>
        </w:rPr>
        <w:t>Department</w:t>
      </w:r>
      <w:r>
        <w:rPr>
          <w:szCs w:val="24"/>
        </w:rPr>
        <w:t xml:space="preserve"> of Horticulture, </w:t>
      </w:r>
      <w:proofErr w:type="spellStart"/>
      <w:r w:rsidRPr="00E301C1">
        <w:rPr>
          <w:szCs w:val="24"/>
        </w:rPr>
        <w:t>Jomo</w:t>
      </w:r>
      <w:proofErr w:type="spellEnd"/>
      <w:r w:rsidRPr="00E301C1">
        <w:rPr>
          <w:szCs w:val="24"/>
        </w:rPr>
        <w:t xml:space="preserve"> Kenyatta University of Agriculture and Technology</w:t>
      </w:r>
      <w:r>
        <w:rPr>
          <w:szCs w:val="24"/>
        </w:rPr>
        <w:t>. P.O. Box 62000 - 00200, Nairobi Kenya</w:t>
      </w:r>
    </w:p>
    <w:p w:rsidR="00C51D20" w:rsidRPr="00C51D20" w:rsidRDefault="00C51D20" w:rsidP="00C51D20">
      <w:pPr>
        <w:rPr>
          <w:color w:val="0563C1"/>
          <w:szCs w:val="24"/>
          <w:u w:val="single"/>
        </w:rPr>
      </w:pPr>
      <w:r>
        <w:rPr>
          <w:szCs w:val="24"/>
        </w:rPr>
        <w:t xml:space="preserve">* Corresponding author: </w:t>
      </w:r>
      <w:hyperlink r:id="rId5" w:history="1">
        <w:r w:rsidRPr="00E10119">
          <w:rPr>
            <w:rStyle w:val="Hyperlink"/>
            <w:szCs w:val="24"/>
          </w:rPr>
          <w:t>noella.ekhuya@gmail.com</w:t>
        </w:r>
      </w:hyperlink>
      <w:r w:rsidRPr="00F95623" w:rsidDel="002D2355">
        <w:t xml:space="preserve"> </w:t>
      </w:r>
      <w:r>
        <w:rPr>
          <w:rStyle w:val="Hyperlink"/>
          <w:szCs w:val="24"/>
        </w:rPr>
        <w:t xml:space="preserve"> </w:t>
      </w:r>
    </w:p>
    <w:p w:rsidR="00534EC3" w:rsidRPr="007360A8" w:rsidRDefault="0093301C" w:rsidP="0022044A">
      <w:r>
        <w:rPr>
          <w:szCs w:val="24"/>
        </w:rPr>
        <w:t xml:space="preserve">Nightshade </w:t>
      </w:r>
      <w:r w:rsidRPr="00854344">
        <w:rPr>
          <w:szCs w:val="24"/>
        </w:rPr>
        <w:t>(</w:t>
      </w:r>
      <w:r w:rsidRPr="00854344">
        <w:rPr>
          <w:i/>
          <w:szCs w:val="24"/>
        </w:rPr>
        <w:t xml:space="preserve">Solanum </w:t>
      </w:r>
      <w:r w:rsidRPr="00854344">
        <w:rPr>
          <w:szCs w:val="24"/>
        </w:rPr>
        <w:t xml:space="preserve">species) </w:t>
      </w:r>
      <w:r>
        <w:rPr>
          <w:szCs w:val="24"/>
        </w:rPr>
        <w:t>is a priority African indigenous vegetable of great importance, it plays a significant role in nutrition, food security and income generation. Much research attention on nightshade has focused on leaf yields, nutritional value, agronomic practices and post-harvest handling. However, African nightshade production is majorly constrained by lack of quality seeds occasioned to methods of seed harvesting processing and storage. This</w:t>
      </w:r>
      <w:r w:rsidRPr="00C364CA">
        <w:rPr>
          <w:szCs w:val="24"/>
        </w:rPr>
        <w:t xml:space="preserve"> </w:t>
      </w:r>
      <w:r w:rsidR="00010440">
        <w:rPr>
          <w:szCs w:val="24"/>
        </w:rPr>
        <w:t xml:space="preserve">study sought to </w:t>
      </w:r>
      <w:r w:rsidR="00534EC3">
        <w:rPr>
          <w:szCs w:val="24"/>
        </w:rPr>
        <w:t>determine the optimal stage of harvesting nightshade seeds</w:t>
      </w:r>
      <w:r w:rsidR="0022044A">
        <w:rPr>
          <w:szCs w:val="24"/>
        </w:rPr>
        <w:t xml:space="preserve">. </w:t>
      </w:r>
      <w:r w:rsidR="00534EC3">
        <w:rPr>
          <w:szCs w:val="24"/>
        </w:rPr>
        <w:t xml:space="preserve">To determine the optimal stage for harvesting nightshade seeds, ten </w:t>
      </w:r>
      <w:r w:rsidR="00534EC3">
        <w:rPr>
          <w:lang w:eastAsia="x-none"/>
        </w:rPr>
        <w:t xml:space="preserve">African nightshade seeds from selected varieties were planted in the field at Jomo Kenyatta University in a Complete Randomized Block Design, raised to maturity and seeds harvested at two different maturity stages; mature green and ripe stage. Laboratory tests on seed germination, vigour and viability </w:t>
      </w:r>
      <w:r w:rsidR="00D15C54">
        <w:rPr>
          <w:lang w:eastAsia="x-none"/>
        </w:rPr>
        <w:t>were carried out.</w:t>
      </w:r>
      <w:r w:rsidR="00CC0A66">
        <w:rPr>
          <w:lang w:eastAsia="x-none"/>
        </w:rPr>
        <w:t xml:space="preserve"> </w:t>
      </w:r>
      <w:r w:rsidR="00D15C54" w:rsidRPr="008E446A">
        <w:rPr>
          <w:szCs w:val="24"/>
        </w:rPr>
        <w:t xml:space="preserve">The mean germination for seeds harvested at the mature green stage was significantly lower (P &lt; 0.001) compared to seeds harvested at the ripe stage. </w:t>
      </w:r>
      <w:r w:rsidR="00D15C54" w:rsidRPr="00A246C1">
        <w:rPr>
          <w:szCs w:val="24"/>
        </w:rPr>
        <w:t xml:space="preserve">The germination percentage of seeds varied significantly p &lt; 0.01 among the ten accessions with </w:t>
      </w:r>
      <w:r w:rsidR="00D15C54">
        <w:rPr>
          <w:szCs w:val="24"/>
        </w:rPr>
        <w:t xml:space="preserve">seeds harvested at the ripe stage </w:t>
      </w:r>
      <w:r w:rsidR="00D15C54" w:rsidRPr="00A246C1">
        <w:rPr>
          <w:szCs w:val="24"/>
        </w:rPr>
        <w:t>having the hi</w:t>
      </w:r>
      <w:r w:rsidR="00D15C54">
        <w:rPr>
          <w:szCs w:val="24"/>
        </w:rPr>
        <w:t xml:space="preserve">ghest germination percentage (98.75%). </w:t>
      </w:r>
      <w:r w:rsidR="00D15C54" w:rsidRPr="00614029">
        <w:rPr>
          <w:szCs w:val="24"/>
        </w:rPr>
        <w:t>The viability of seeds in both the treatments were higher compared to the germination percentages among the accessions and the</w:t>
      </w:r>
      <w:r w:rsidR="00D15C54">
        <w:rPr>
          <w:szCs w:val="24"/>
        </w:rPr>
        <w:t xml:space="preserve"> two</w:t>
      </w:r>
      <w:r w:rsidR="00D15C54" w:rsidRPr="00614029">
        <w:rPr>
          <w:szCs w:val="24"/>
        </w:rPr>
        <w:t xml:space="preserve"> treatments. However there was a significant difference (P&lt;0.001) in the mean viability of see</w:t>
      </w:r>
      <w:r w:rsidR="00D15C54">
        <w:rPr>
          <w:szCs w:val="24"/>
        </w:rPr>
        <w:t>ds between the two treatments mature green and ripe stage</w:t>
      </w:r>
      <w:r w:rsidR="00D15C54" w:rsidRPr="00F71BA4">
        <w:rPr>
          <w:szCs w:val="24"/>
        </w:rPr>
        <w:t>.</w:t>
      </w:r>
      <w:r w:rsidR="00D15C54">
        <w:rPr>
          <w:szCs w:val="24"/>
        </w:rPr>
        <w:t xml:space="preserve"> Variations in seed vigour among the ten accessions in both mature green seeds and ripe stage seeds were significant (P= 0.005).</w:t>
      </w:r>
      <w:r w:rsidR="00C51D20">
        <w:rPr>
          <w:szCs w:val="24"/>
        </w:rPr>
        <w:t xml:space="preserve"> Seeds harvested</w:t>
      </w:r>
      <w:r w:rsidR="007360A8">
        <w:rPr>
          <w:szCs w:val="24"/>
        </w:rPr>
        <w:t xml:space="preserve"> at the ripe stage showed </w:t>
      </w:r>
      <w:r w:rsidR="00C51D20">
        <w:rPr>
          <w:szCs w:val="24"/>
        </w:rPr>
        <w:t>better qualities in terms of seed germination, vigour and viability.</w:t>
      </w:r>
      <w:r w:rsidR="007360A8">
        <w:rPr>
          <w:szCs w:val="24"/>
        </w:rPr>
        <w:t xml:space="preserve"> Therefore the optimal stage of harvesting nightshade seeds is at the ripe stage.</w:t>
      </w:r>
    </w:p>
    <w:p w:rsidR="00C51D20" w:rsidRDefault="00C51D20" w:rsidP="00C51D20">
      <w:pPr>
        <w:rPr>
          <w:szCs w:val="24"/>
        </w:rPr>
      </w:pPr>
      <w:r w:rsidRPr="008154DC">
        <w:rPr>
          <w:b/>
          <w:szCs w:val="24"/>
        </w:rPr>
        <w:t>Key words:</w:t>
      </w:r>
      <w:r>
        <w:rPr>
          <w:b/>
          <w:szCs w:val="24"/>
        </w:rPr>
        <w:t xml:space="preserve"> </w:t>
      </w:r>
      <w:r>
        <w:rPr>
          <w:szCs w:val="24"/>
        </w:rPr>
        <w:t xml:space="preserve">Nightshade, harvesting stage, </w:t>
      </w:r>
      <w:r w:rsidR="00AA268A">
        <w:rPr>
          <w:szCs w:val="24"/>
        </w:rPr>
        <w:t>seed quality</w:t>
      </w:r>
    </w:p>
    <w:p w:rsidR="00625FE6" w:rsidRPr="0022044A" w:rsidRDefault="00625FE6" w:rsidP="0022044A">
      <w:pPr>
        <w:spacing w:line="480" w:lineRule="auto"/>
        <w:rPr>
          <w:rFonts w:eastAsia="Calibri"/>
          <w:szCs w:val="24"/>
        </w:rPr>
      </w:pPr>
    </w:p>
    <w:sectPr w:rsidR="00625FE6" w:rsidRPr="002204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BE7D0C"/>
    <w:multiLevelType w:val="hybridMultilevel"/>
    <w:tmpl w:val="2ABA92E4"/>
    <w:lvl w:ilvl="0" w:tplc="B888D4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F2D3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7208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F00A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787E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E8A8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5E21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0EFF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8A14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01C"/>
    <w:rsid w:val="00010440"/>
    <w:rsid w:val="000E29FA"/>
    <w:rsid w:val="0022044A"/>
    <w:rsid w:val="00243BFB"/>
    <w:rsid w:val="00501AAE"/>
    <w:rsid w:val="00534EC3"/>
    <w:rsid w:val="00625FE6"/>
    <w:rsid w:val="00627F33"/>
    <w:rsid w:val="00657AA3"/>
    <w:rsid w:val="006D3FCB"/>
    <w:rsid w:val="007360A8"/>
    <w:rsid w:val="008A3D3E"/>
    <w:rsid w:val="009046C4"/>
    <w:rsid w:val="0093301C"/>
    <w:rsid w:val="00A61414"/>
    <w:rsid w:val="00A61F04"/>
    <w:rsid w:val="00AA268A"/>
    <w:rsid w:val="00C51D20"/>
    <w:rsid w:val="00C722E0"/>
    <w:rsid w:val="00CC0A66"/>
    <w:rsid w:val="00D15C54"/>
    <w:rsid w:val="00DD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C0040E-CB2A-4768-B7F1-9BED8F5B5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before="240" w:after="24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rsid w:val="00534EC3"/>
    <w:pPr>
      <w:keepNext/>
      <w:spacing w:after="60" w:line="240" w:lineRule="auto"/>
      <w:jc w:val="left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534EC3"/>
    <w:pPr>
      <w:keepNext/>
      <w:spacing w:after="60" w:line="240" w:lineRule="auto"/>
      <w:jc w:val="left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34EC3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534EC3"/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Caption">
    <w:name w:val="caption"/>
    <w:basedOn w:val="Normal"/>
    <w:next w:val="Normal"/>
    <w:uiPriority w:val="35"/>
    <w:unhideWhenUsed/>
    <w:qFormat/>
    <w:rsid w:val="00534EC3"/>
    <w:pPr>
      <w:spacing w:before="0" w:after="200" w:line="240" w:lineRule="auto"/>
      <w:jc w:val="left"/>
    </w:pPr>
    <w:rPr>
      <w:rFonts w:asciiTheme="minorHAnsi" w:hAnsiTheme="minorHAnsi" w:cstheme="minorBidi"/>
      <w:i/>
      <w:iCs/>
      <w:color w:val="1F497D" w:themeColor="text2"/>
      <w:sz w:val="18"/>
      <w:szCs w:val="18"/>
    </w:rPr>
  </w:style>
  <w:style w:type="table" w:styleId="PlainTable3">
    <w:name w:val="Plain Table 3"/>
    <w:basedOn w:val="TableNormal"/>
    <w:uiPriority w:val="43"/>
    <w:rsid w:val="00534EC3"/>
    <w:pPr>
      <w:spacing w:before="0" w:after="0" w:line="240" w:lineRule="auto"/>
      <w:jc w:val="left"/>
    </w:pPr>
    <w:rPr>
      <w:rFonts w:asciiTheme="minorHAnsi" w:hAnsiTheme="minorHAnsi" w:cstheme="minorBidi"/>
      <w:sz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uiPriority w:val="99"/>
    <w:unhideWhenUsed/>
    <w:rsid w:val="00C51D2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oella.ekhuy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Noellah</dc:creator>
  <cp:keywords/>
  <dc:description/>
  <cp:lastModifiedBy>Noella</cp:lastModifiedBy>
  <cp:revision>2</cp:revision>
  <dcterms:created xsi:type="dcterms:W3CDTF">2018-04-02T10:56:00Z</dcterms:created>
  <dcterms:modified xsi:type="dcterms:W3CDTF">2018-04-02T10:56:00Z</dcterms:modified>
</cp:coreProperties>
</file>