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151E3" w:rsidP="00494130">
      <w:pPr>
        <w:pStyle w:val="Heading1"/>
        <w:spacing w:before="170"/>
        <w:ind w:left="0"/>
        <w:rPr>
          <w:color w:val="337AB7"/>
        </w:rPr>
      </w:pPr>
      <w:r>
        <w:rPr>
          <w:color w:val="337AB7"/>
        </w:rPr>
        <w:t>Faster heading of rice crop in relation to “shoot unit” concept</w:t>
      </w:r>
    </w:p>
    <w:p w:rsidR="005F15DC" w:rsidRDefault="003151E3" w:rsidP="005F15DC">
      <w:pPr>
        <w:pStyle w:val="BodyText"/>
        <w:spacing w:before="73" w:line="198" w:lineRule="exact"/>
        <w:ind w:left="100" w:right="5987"/>
        <w:rPr>
          <w:rFonts w:ascii="Arial"/>
        </w:rPr>
      </w:pPr>
      <w:proofErr w:type="spellStart"/>
      <w:r>
        <w:rPr>
          <w:rFonts w:ascii="Arial"/>
        </w:rPr>
        <w:t>Bahman</w:t>
      </w:r>
      <w:proofErr w:type="spellEnd"/>
      <w:r>
        <w:rPr>
          <w:rFonts w:ascii="Arial"/>
        </w:rPr>
        <w:t xml:space="preserve"> </w:t>
      </w:r>
      <w:proofErr w:type="spellStart"/>
      <w:r>
        <w:rPr>
          <w:rFonts w:ascii="Arial"/>
        </w:rPr>
        <w:t>Amiri</w:t>
      </w:r>
      <w:proofErr w:type="spellEnd"/>
      <w:r>
        <w:rPr>
          <w:rFonts w:ascii="Arial"/>
        </w:rPr>
        <w:t xml:space="preserve"> </w:t>
      </w:r>
      <w:proofErr w:type="spellStart"/>
      <w:r>
        <w:rPr>
          <w:rFonts w:ascii="Arial"/>
        </w:rPr>
        <w:t>Larijani</w:t>
      </w:r>
      <w:proofErr w:type="spellEnd"/>
      <w:r w:rsidR="005973B9">
        <w:rPr>
          <w:rFonts w:ascii="Arial"/>
        </w:rPr>
        <w:t xml:space="preserve">, </w:t>
      </w:r>
    </w:p>
    <w:p w:rsidR="005973B9" w:rsidRDefault="005F15DC" w:rsidP="005F15DC">
      <w:pPr>
        <w:pStyle w:val="BodyText"/>
        <w:spacing w:before="73" w:line="198" w:lineRule="exact"/>
        <w:ind w:left="100" w:right="5987"/>
        <w:rPr>
          <w:rFonts w:ascii="Arial"/>
        </w:rPr>
      </w:pPr>
      <w:r>
        <w:rPr>
          <w:rFonts w:ascii="Arial"/>
        </w:rPr>
        <w:t xml:space="preserve">Rice research institute of Iran, </w:t>
      </w:r>
      <w:proofErr w:type="spellStart"/>
      <w:r>
        <w:rPr>
          <w:rFonts w:ascii="Arial"/>
        </w:rPr>
        <w:t>Mazandaran</w:t>
      </w:r>
      <w:proofErr w:type="spellEnd"/>
      <w:r>
        <w:rPr>
          <w:rFonts w:ascii="Arial"/>
        </w:rPr>
        <w:t xml:space="preserve"> branch, Agricultural research, education and extension organization, Iran</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F15DC">
      <w:pPr>
        <w:pStyle w:val="Heading3"/>
        <w:spacing w:before="147"/>
        <w:jc w:val="both"/>
      </w:pPr>
      <w:r>
        <w:rPr>
          <w:color w:val="BF5A14"/>
        </w:rPr>
        <w:lastRenderedPageBreak/>
        <w:t>Abstract</w:t>
      </w:r>
      <w:r w:rsidR="00404E5B">
        <w:rPr>
          <w:color w:val="BF5A14"/>
        </w:rPr>
        <w:t xml:space="preserve"> </w:t>
      </w:r>
    </w:p>
    <w:p w:rsidR="005F15DC" w:rsidRDefault="005F15DC" w:rsidP="005F15DC">
      <w:pPr>
        <w:jc w:val="both"/>
        <w:rPr>
          <w:rFonts w:cstheme="majorBidi"/>
          <w:bCs/>
          <w:sz w:val="18"/>
          <w:szCs w:val="18"/>
        </w:rPr>
      </w:pPr>
      <w:r w:rsidRPr="005F15DC">
        <w:rPr>
          <w:rFonts w:cstheme="majorBidi"/>
          <w:bCs/>
          <w:sz w:val="18"/>
          <w:szCs w:val="18"/>
        </w:rPr>
        <w:t xml:space="preserve">Rice growth duration and </w:t>
      </w:r>
      <w:proofErr w:type="spellStart"/>
      <w:r w:rsidRPr="005F15DC">
        <w:rPr>
          <w:rFonts w:cstheme="majorBidi"/>
          <w:bCs/>
          <w:sz w:val="18"/>
          <w:szCs w:val="18"/>
        </w:rPr>
        <w:t>phenology</w:t>
      </w:r>
      <w:proofErr w:type="spellEnd"/>
      <w:r w:rsidRPr="005F15DC">
        <w:rPr>
          <w:rFonts w:cstheme="majorBidi"/>
          <w:bCs/>
          <w:sz w:val="18"/>
          <w:szCs w:val="18"/>
        </w:rPr>
        <w:t xml:space="preserve"> are the major determinants of the agro-ecological and agronomic suitability of rice cultivars. Time to flowering has been an important trait for improving crop productivity and adaptation. The development stage of a plant defines its physiological age and is characterized by the formation of the various organs and their appearance. </w:t>
      </w:r>
      <w:r w:rsidRPr="005F15DC">
        <w:rPr>
          <w:rFonts w:eastAsiaTheme="minorHAnsi" w:cstheme="majorBidi"/>
          <w:bCs/>
          <w:color w:val="000000"/>
          <w:sz w:val="18"/>
          <w:szCs w:val="18"/>
        </w:rPr>
        <w:t>Plants construct their canopies by the</w:t>
      </w:r>
      <w:r w:rsidRPr="005F15DC">
        <w:rPr>
          <w:rFonts w:eastAsiaTheme="minorHAnsi" w:cstheme="majorBidi"/>
          <w:bCs/>
          <w:color w:val="000000"/>
          <w:sz w:val="18"/>
          <w:szCs w:val="18"/>
          <w:rtl/>
        </w:rPr>
        <w:t xml:space="preserve"> </w:t>
      </w:r>
      <w:r w:rsidRPr="005F15DC">
        <w:rPr>
          <w:rFonts w:eastAsiaTheme="minorHAnsi" w:cstheme="majorBidi"/>
          <w:bCs/>
          <w:color w:val="000000"/>
          <w:sz w:val="18"/>
          <w:szCs w:val="18"/>
        </w:rPr>
        <w:t>repeated formation, expansion and senescence of a</w:t>
      </w:r>
      <w:r w:rsidRPr="005F15DC">
        <w:rPr>
          <w:rFonts w:eastAsiaTheme="minorHAnsi" w:cstheme="majorBidi"/>
          <w:bCs/>
          <w:color w:val="000000"/>
          <w:sz w:val="18"/>
          <w:szCs w:val="18"/>
          <w:rtl/>
        </w:rPr>
        <w:t xml:space="preserve"> </w:t>
      </w:r>
      <w:r w:rsidRPr="005F15DC">
        <w:rPr>
          <w:rFonts w:eastAsiaTheme="minorHAnsi" w:cstheme="majorBidi"/>
          <w:bCs/>
          <w:color w:val="000000"/>
          <w:sz w:val="18"/>
          <w:szCs w:val="18"/>
        </w:rPr>
        <w:t>basic unit, the “shoot unit” or “</w:t>
      </w:r>
      <w:proofErr w:type="spellStart"/>
      <w:r w:rsidRPr="005F15DC">
        <w:rPr>
          <w:rFonts w:eastAsiaTheme="minorHAnsi" w:cstheme="majorBidi"/>
          <w:bCs/>
          <w:color w:val="000000"/>
          <w:sz w:val="18"/>
          <w:szCs w:val="18"/>
        </w:rPr>
        <w:t>phytomer</w:t>
      </w:r>
      <w:proofErr w:type="spellEnd"/>
      <w:r w:rsidRPr="005F15DC">
        <w:rPr>
          <w:rFonts w:eastAsiaTheme="minorHAnsi" w:cstheme="majorBidi"/>
          <w:bCs/>
          <w:color w:val="000000"/>
          <w:sz w:val="18"/>
          <w:szCs w:val="18"/>
        </w:rPr>
        <w:t xml:space="preserve">”. </w:t>
      </w:r>
      <w:r w:rsidRPr="005F15DC">
        <w:rPr>
          <w:rFonts w:cstheme="majorBidi"/>
          <w:bCs/>
          <w:sz w:val="18"/>
          <w:szCs w:val="18"/>
        </w:rPr>
        <w:t xml:space="preserve">Shoot of a rice plant is also divided into “shoot unit”. A shoot unit is composed of a leaf, an </w:t>
      </w:r>
      <w:proofErr w:type="spellStart"/>
      <w:r w:rsidRPr="005F15DC">
        <w:rPr>
          <w:rFonts w:cstheme="majorBidi"/>
          <w:bCs/>
          <w:sz w:val="18"/>
          <w:szCs w:val="18"/>
        </w:rPr>
        <w:t>internode</w:t>
      </w:r>
      <w:proofErr w:type="spellEnd"/>
      <w:r w:rsidRPr="005F15DC">
        <w:rPr>
          <w:rFonts w:cstheme="majorBidi"/>
          <w:bCs/>
          <w:sz w:val="18"/>
          <w:szCs w:val="18"/>
        </w:rPr>
        <w:t xml:space="preserve"> immediately below the leaf, and a tiller bud produced at the basal part of the </w:t>
      </w:r>
      <w:proofErr w:type="spellStart"/>
      <w:r w:rsidRPr="005F15DC">
        <w:rPr>
          <w:rFonts w:cstheme="majorBidi"/>
          <w:bCs/>
          <w:sz w:val="18"/>
          <w:szCs w:val="18"/>
        </w:rPr>
        <w:t>internode</w:t>
      </w:r>
      <w:proofErr w:type="spellEnd"/>
      <w:r w:rsidRPr="005F15DC">
        <w:rPr>
          <w:rFonts w:cstheme="majorBidi"/>
          <w:bCs/>
          <w:sz w:val="18"/>
          <w:szCs w:val="18"/>
        </w:rPr>
        <w:t xml:space="preserve">. </w:t>
      </w:r>
      <w:r w:rsidRPr="005F15DC">
        <w:rPr>
          <w:rFonts w:eastAsiaTheme="minorHAnsi" w:cstheme="majorBidi"/>
          <w:bCs/>
          <w:sz w:val="18"/>
          <w:szCs w:val="18"/>
        </w:rPr>
        <w:t xml:space="preserve">Rice structure and morphology were followed over time in terms of number and position of leaves and tillers. The probability of tillers reaching heading depended on their topological position and emergence time. The primary tillers of increasing rank generally appeared successively on the main stem with a decreasing flowering ratio. </w:t>
      </w:r>
      <w:r w:rsidRPr="005F15DC">
        <w:rPr>
          <w:rFonts w:cstheme="majorBidi"/>
          <w:bCs/>
          <w:sz w:val="18"/>
          <w:szCs w:val="18"/>
        </w:rPr>
        <w:t xml:space="preserve">The number of </w:t>
      </w:r>
      <w:proofErr w:type="spellStart"/>
      <w:r w:rsidRPr="005F15DC">
        <w:rPr>
          <w:rFonts w:cstheme="majorBidi"/>
          <w:bCs/>
          <w:sz w:val="18"/>
          <w:szCs w:val="18"/>
        </w:rPr>
        <w:t>phytomers</w:t>
      </w:r>
      <w:proofErr w:type="spellEnd"/>
      <w:r w:rsidRPr="005F15DC">
        <w:rPr>
          <w:rFonts w:cstheme="majorBidi"/>
          <w:bCs/>
          <w:sz w:val="18"/>
          <w:szCs w:val="18"/>
        </w:rPr>
        <w:t xml:space="preserve"> per axis decreased with branching order and rank. There is synchronous appearance of tillers and leaves on the main stem throughout plant development until flowering, and a relation between emergence time and tiller flowering.</w:t>
      </w:r>
      <w:r>
        <w:rPr>
          <w:rFonts w:cstheme="majorBidi"/>
          <w:bCs/>
          <w:sz w:val="18"/>
          <w:szCs w:val="18"/>
        </w:rPr>
        <w:t xml:space="preserve"> </w:t>
      </w:r>
    </w:p>
    <w:p w:rsidR="005F15DC" w:rsidRDefault="005F15DC" w:rsidP="005F15DC">
      <w:pPr>
        <w:jc w:val="both"/>
      </w:pPr>
      <w:r w:rsidRPr="005F15DC">
        <w:rPr>
          <w:rFonts w:cstheme="majorBidi"/>
          <w:bCs/>
          <w:sz w:val="18"/>
          <w:szCs w:val="18"/>
        </w:rPr>
        <w:t xml:space="preserve">Synchronization of maturity of the tillers indicates a process of programming on the part of the plant for termination of life cycle, which depended on their topological position, Order of </w:t>
      </w:r>
      <w:proofErr w:type="spellStart"/>
      <w:r w:rsidRPr="005F15DC">
        <w:rPr>
          <w:rFonts w:cstheme="majorBidi"/>
          <w:bCs/>
          <w:sz w:val="18"/>
          <w:szCs w:val="18"/>
        </w:rPr>
        <w:t>phytomer</w:t>
      </w:r>
      <w:proofErr w:type="spellEnd"/>
      <w:r w:rsidRPr="005F15DC">
        <w:rPr>
          <w:rFonts w:cstheme="majorBidi"/>
          <w:bCs/>
          <w:sz w:val="18"/>
          <w:szCs w:val="18"/>
        </w:rPr>
        <w:t xml:space="preserve"> and emergence time, also might have been cured by external competition between tillers for primary resources. Leaf number of the late-tillers was lower than the older tillers because of the short duration of growth. In cereal crops, including of rice, t</w:t>
      </w:r>
      <w:r w:rsidRPr="005F15DC">
        <w:rPr>
          <w:rFonts w:eastAsiaTheme="minorHAnsi" w:cstheme="majorBidi"/>
          <w:bCs/>
          <w:sz w:val="18"/>
          <w:szCs w:val="18"/>
        </w:rPr>
        <w:t xml:space="preserve">he final number of </w:t>
      </w:r>
      <w:proofErr w:type="spellStart"/>
      <w:r w:rsidRPr="005F15DC">
        <w:rPr>
          <w:rFonts w:eastAsiaTheme="minorHAnsi" w:cstheme="majorBidi"/>
          <w:bCs/>
          <w:sz w:val="18"/>
          <w:szCs w:val="18"/>
        </w:rPr>
        <w:t>phytomers</w:t>
      </w:r>
      <w:proofErr w:type="spellEnd"/>
      <w:r w:rsidRPr="005F15DC">
        <w:rPr>
          <w:rFonts w:eastAsiaTheme="minorHAnsi" w:cstheme="majorBidi"/>
          <w:bCs/>
          <w:sz w:val="18"/>
          <w:szCs w:val="18"/>
        </w:rPr>
        <w:t xml:space="preserve"> has </w:t>
      </w:r>
      <w:r w:rsidRPr="005F15DC">
        <w:rPr>
          <w:rStyle w:val="shorttext"/>
          <w:rFonts w:cstheme="majorBidi"/>
          <w:bCs/>
          <w:sz w:val="18"/>
          <w:szCs w:val="18"/>
        </w:rPr>
        <w:t>direct correlation with heading time and growth period.</w:t>
      </w:r>
      <w:r w:rsidR="002A66D3">
        <w:rPr>
          <w:rStyle w:val="shorttext"/>
          <w:rFonts w:cstheme="majorBidi"/>
          <w:bCs/>
          <w:sz w:val="18"/>
          <w:szCs w:val="18"/>
        </w:rPr>
        <w:t xml:space="preserve">  </w:t>
      </w:r>
      <w:r w:rsidR="00A9710C">
        <w:br w:type="column"/>
      </w:r>
    </w:p>
    <w:p w:rsidR="005973B9" w:rsidRDefault="005973B9" w:rsidP="005F15DC">
      <w:pPr>
        <w:jc w:val="both"/>
        <w:rPr>
          <w:rFonts w:ascii="Arial"/>
          <w:b/>
          <w:sz w:val="20"/>
        </w:rPr>
      </w:pPr>
      <w:r>
        <w:rPr>
          <w:rFonts w:ascii="Arial"/>
          <w:b/>
          <w:color w:val="BF5A14"/>
          <w:sz w:val="20"/>
        </w:rPr>
        <w:br/>
        <w:t>Recent Publications (minimum 5)</w:t>
      </w:r>
    </w:p>
    <w:p w:rsidR="00920192" w:rsidRPr="00810847" w:rsidRDefault="00920192" w:rsidP="00810847">
      <w:pPr>
        <w:pStyle w:val="Pa0"/>
        <w:rPr>
          <w:rFonts w:asciiTheme="minorHAnsi" w:hAnsiTheme="minorHAnsi"/>
          <w:sz w:val="18"/>
          <w:szCs w:val="18"/>
        </w:rPr>
      </w:pPr>
      <w:r w:rsidRPr="00810847">
        <w:rPr>
          <w:rFonts w:asciiTheme="minorHAnsi" w:hAnsiTheme="minorHAnsi"/>
          <w:sz w:val="18"/>
          <w:szCs w:val="18"/>
        </w:rPr>
        <w:t xml:space="preserve">  </w:t>
      </w:r>
    </w:p>
    <w:p w:rsidR="00810847" w:rsidRPr="00371A4A" w:rsidRDefault="00810847" w:rsidP="00810847">
      <w:pPr>
        <w:pStyle w:val="ListParagraph"/>
        <w:numPr>
          <w:ilvl w:val="0"/>
          <w:numId w:val="4"/>
        </w:numPr>
        <w:tabs>
          <w:tab w:val="left" w:pos="384"/>
        </w:tabs>
        <w:spacing w:before="103" w:line="216" w:lineRule="exact"/>
        <w:ind w:right="138"/>
        <w:rPr>
          <w:rFonts w:ascii="Tw Cen MT" w:hAnsi="Tw Cen MT"/>
          <w:sz w:val="18"/>
        </w:rPr>
      </w:pPr>
      <w:proofErr w:type="spellStart"/>
      <w:r w:rsidRPr="00371A4A">
        <w:rPr>
          <w:rFonts w:ascii="Tw Cen MT" w:hAnsi="Tw Cen MT"/>
          <w:sz w:val="18"/>
        </w:rPr>
        <w:t>Raou</w:t>
      </w:r>
      <w:r>
        <w:rPr>
          <w:rFonts w:ascii="Tw Cen MT" w:hAnsi="Tw Cen MT"/>
          <w:sz w:val="18"/>
        </w:rPr>
        <w:t>fi</w:t>
      </w:r>
      <w:proofErr w:type="spellEnd"/>
      <w:r>
        <w:rPr>
          <w:rFonts w:ascii="Tw Cen MT" w:hAnsi="Tw Cen MT"/>
          <w:sz w:val="18"/>
        </w:rPr>
        <w:t xml:space="preserve"> R, </w:t>
      </w:r>
      <w:proofErr w:type="spellStart"/>
      <w:r w:rsidRPr="00371A4A">
        <w:rPr>
          <w:rFonts w:ascii="Tw Cen MT" w:eastAsiaTheme="minorHAnsi" w:hAnsi="Tw Cen MT" w:cs="STIXGeneral-Regular"/>
          <w:color w:val="000000"/>
          <w:sz w:val="18"/>
          <w:szCs w:val="18"/>
        </w:rPr>
        <w:t>Soufizadeh</w:t>
      </w:r>
      <w:proofErr w:type="spellEnd"/>
      <w:r w:rsidRPr="00371A4A">
        <w:rPr>
          <w:rFonts w:ascii="Tw Cen MT" w:eastAsiaTheme="minorHAnsi" w:hAnsi="Tw Cen MT" w:cs="STIXGeneral-Regular"/>
          <w:color w:val="000000"/>
          <w:sz w:val="18"/>
          <w:szCs w:val="18"/>
        </w:rPr>
        <w:t xml:space="preserve"> S, </w:t>
      </w:r>
      <w:proofErr w:type="spellStart"/>
      <w:r>
        <w:rPr>
          <w:rFonts w:ascii="Tw Cen MT" w:eastAsiaTheme="minorHAnsi" w:hAnsi="Tw Cen MT" w:cs="STIXGeneral-Regular"/>
          <w:color w:val="000000"/>
          <w:sz w:val="18"/>
          <w:szCs w:val="18"/>
        </w:rPr>
        <w:t>Amiri</w:t>
      </w:r>
      <w:proofErr w:type="spellEnd"/>
      <w:r>
        <w:rPr>
          <w:rFonts w:ascii="Tw Cen MT" w:eastAsiaTheme="minorHAnsi" w:hAnsi="Tw Cen MT" w:cs="STIXGeneral-Regular"/>
          <w:color w:val="000000"/>
          <w:sz w:val="18"/>
          <w:szCs w:val="18"/>
        </w:rPr>
        <w:t xml:space="preserve"> </w:t>
      </w:r>
      <w:proofErr w:type="spellStart"/>
      <w:r>
        <w:rPr>
          <w:rFonts w:ascii="Tw Cen MT" w:eastAsiaTheme="minorHAnsi" w:hAnsi="Tw Cen MT" w:cs="STIXGeneral-Regular"/>
          <w:color w:val="000000"/>
          <w:sz w:val="18"/>
          <w:szCs w:val="18"/>
        </w:rPr>
        <w:t>Larijani</w:t>
      </w:r>
      <w:proofErr w:type="spellEnd"/>
      <w:r>
        <w:rPr>
          <w:rFonts w:ascii="Tw Cen MT" w:eastAsiaTheme="minorHAnsi" w:hAnsi="Tw Cen MT" w:cs="STIXGeneral-Regular"/>
          <w:color w:val="000000"/>
          <w:sz w:val="18"/>
          <w:szCs w:val="18"/>
        </w:rPr>
        <w:t xml:space="preserve"> B</w:t>
      </w:r>
      <w:r w:rsidRPr="00371A4A">
        <w:rPr>
          <w:rFonts w:ascii="Tw Cen MT" w:eastAsiaTheme="minorHAnsi" w:hAnsi="Tw Cen MT" w:cs="STIXGeneral-Regular"/>
          <w:color w:val="000000"/>
          <w:sz w:val="18"/>
          <w:szCs w:val="18"/>
        </w:rPr>
        <w:t xml:space="preserve">, </w:t>
      </w:r>
      <w:proofErr w:type="spellStart"/>
      <w:r w:rsidRPr="00371A4A">
        <w:rPr>
          <w:rFonts w:ascii="Tw Cen MT" w:eastAsiaTheme="minorHAnsi" w:hAnsi="Tw Cen MT" w:cs="STIXGeneral-Regular"/>
          <w:color w:val="000000"/>
          <w:sz w:val="18"/>
          <w:szCs w:val="18"/>
        </w:rPr>
        <w:t>AghaAlikhani</w:t>
      </w:r>
      <w:proofErr w:type="spellEnd"/>
      <w:r w:rsidRPr="00371A4A">
        <w:rPr>
          <w:rFonts w:ascii="Tw Cen MT" w:eastAsiaTheme="minorHAnsi" w:hAnsi="Tw Cen MT" w:cs="STIXGeneral-Regular"/>
          <w:color w:val="000000"/>
          <w:sz w:val="18"/>
          <w:szCs w:val="18"/>
        </w:rPr>
        <w:t xml:space="preserve"> M, </w:t>
      </w:r>
      <w:proofErr w:type="spellStart"/>
      <w:r w:rsidRPr="00371A4A">
        <w:rPr>
          <w:rFonts w:ascii="Tw Cen MT" w:eastAsiaTheme="minorHAnsi" w:hAnsi="Tw Cen MT" w:cs="STIXGeneral-Regular"/>
          <w:color w:val="000000"/>
          <w:sz w:val="18"/>
          <w:szCs w:val="18"/>
        </w:rPr>
        <w:t>Kambouzia</w:t>
      </w:r>
      <w:proofErr w:type="spellEnd"/>
      <w:r w:rsidRPr="00371A4A">
        <w:rPr>
          <w:rFonts w:ascii="Tw Cen MT" w:eastAsiaTheme="minorHAnsi" w:hAnsi="Tw Cen MT" w:cs="STIXGeneral-Regular"/>
          <w:color w:val="000000"/>
          <w:sz w:val="18"/>
          <w:szCs w:val="18"/>
        </w:rPr>
        <w:t xml:space="preserve"> J. Simulation of growth and yield of various irrigated rice (</w:t>
      </w:r>
      <w:proofErr w:type="spellStart"/>
      <w:r w:rsidRPr="00371A4A">
        <w:rPr>
          <w:rFonts w:ascii="Tw Cen MT" w:eastAsiaTheme="minorHAnsi" w:hAnsi="Tw Cen MT" w:cs="STIXGeneral-Regular"/>
          <w:color w:val="000000"/>
          <w:sz w:val="18"/>
          <w:szCs w:val="18"/>
        </w:rPr>
        <w:t>Oryza</w:t>
      </w:r>
      <w:proofErr w:type="spellEnd"/>
      <w:r w:rsidRPr="00371A4A">
        <w:rPr>
          <w:rFonts w:ascii="Tw Cen MT" w:eastAsiaTheme="minorHAnsi" w:hAnsi="Tw Cen MT" w:cs="STIXGeneral-Regular"/>
          <w:color w:val="000000"/>
          <w:sz w:val="18"/>
          <w:szCs w:val="18"/>
        </w:rPr>
        <w:t xml:space="preserve"> sativa L.) genotypes</w:t>
      </w:r>
      <w:r>
        <w:rPr>
          <w:rFonts w:eastAsiaTheme="minorHAnsi" w:cs="STIXGeneral-Regular"/>
          <w:color w:val="000000"/>
          <w:sz w:val="18"/>
          <w:szCs w:val="18"/>
        </w:rPr>
        <w:t xml:space="preserve"> </w:t>
      </w:r>
      <w:r w:rsidRPr="00371A4A">
        <w:rPr>
          <w:rFonts w:ascii="Tw Cen MT" w:eastAsiaTheme="minorHAnsi" w:hAnsi="Tw Cen MT" w:cs="STIXGeneral-Regular"/>
          <w:color w:val="000000"/>
          <w:sz w:val="18"/>
          <w:szCs w:val="18"/>
        </w:rPr>
        <w:t xml:space="preserve">by </w:t>
      </w:r>
      <w:proofErr w:type="spellStart"/>
      <w:r w:rsidRPr="00371A4A">
        <w:rPr>
          <w:rFonts w:ascii="Tw Cen MT" w:eastAsiaTheme="minorHAnsi" w:hAnsi="Tw Cen MT" w:cs="STIXGeneral-Regular"/>
          <w:color w:val="000000"/>
          <w:sz w:val="18"/>
          <w:szCs w:val="18"/>
        </w:rPr>
        <w:t>AquaCrop</w:t>
      </w:r>
      <w:proofErr w:type="spellEnd"/>
      <w:r w:rsidRPr="00371A4A">
        <w:rPr>
          <w:rFonts w:ascii="Tw Cen MT" w:eastAsiaTheme="minorHAnsi" w:hAnsi="Tw Cen MT" w:cs="STIXGeneral-Regular"/>
          <w:color w:val="000000"/>
          <w:sz w:val="18"/>
          <w:szCs w:val="18"/>
        </w:rPr>
        <w:t xml:space="preserve"> under different seedling ages. </w:t>
      </w:r>
      <w:r w:rsidRPr="00371A4A">
        <w:rPr>
          <w:rFonts w:ascii="Tw Cen MT" w:eastAsiaTheme="minorHAnsi" w:hAnsi="Tw Cen MT" w:cs="STIXGeneral-Italic"/>
          <w:i/>
          <w:iCs/>
          <w:color w:val="000000"/>
          <w:sz w:val="18"/>
          <w:szCs w:val="18"/>
        </w:rPr>
        <w:t>Natural Resource Modeling</w:t>
      </w:r>
      <w:r w:rsidRPr="00371A4A">
        <w:rPr>
          <w:rFonts w:ascii="Tw Cen MT" w:eastAsiaTheme="minorHAnsi" w:hAnsi="Tw Cen MT" w:cs="STIXGeneral-Regular"/>
          <w:color w:val="000000"/>
          <w:sz w:val="18"/>
          <w:szCs w:val="18"/>
        </w:rPr>
        <w:t>. 2018;</w:t>
      </w:r>
      <w:r>
        <w:rPr>
          <w:rFonts w:ascii="Tw Cen MT" w:eastAsiaTheme="minorHAnsi" w:hAnsi="Tw Cen MT" w:cs="STIXGeneral-Regular"/>
          <w:color w:val="000000"/>
          <w:sz w:val="18"/>
          <w:szCs w:val="18"/>
        </w:rPr>
        <w:t xml:space="preserve"> </w:t>
      </w:r>
      <w:r w:rsidRPr="00371A4A">
        <w:rPr>
          <w:rFonts w:ascii="Tw Cen MT" w:eastAsiaTheme="minorHAnsi" w:hAnsi="Tw Cen MT" w:cs="STIXGeneral-Regular"/>
          <w:color w:val="000000"/>
          <w:sz w:val="18"/>
          <w:szCs w:val="18"/>
        </w:rPr>
        <w:t>e12162.</w:t>
      </w:r>
      <w:r>
        <w:rPr>
          <w:rFonts w:ascii="Tw Cen MT" w:eastAsiaTheme="minorHAnsi" w:hAnsi="Tw Cen MT" w:cs="STIXGeneral-Regular"/>
          <w:color w:val="000000"/>
          <w:sz w:val="18"/>
          <w:szCs w:val="18"/>
        </w:rPr>
        <w:t xml:space="preserve"> http://doi.org/10.1111/nrm.12162</w:t>
      </w:r>
    </w:p>
    <w:p w:rsidR="00810847" w:rsidRDefault="00810847" w:rsidP="00810847">
      <w:pPr>
        <w:pStyle w:val="ListParagraph"/>
        <w:numPr>
          <w:ilvl w:val="0"/>
          <w:numId w:val="4"/>
        </w:numPr>
        <w:tabs>
          <w:tab w:val="left" w:pos="384"/>
        </w:tabs>
        <w:spacing w:before="103" w:line="216" w:lineRule="exact"/>
        <w:ind w:right="138" w:hanging="283"/>
        <w:rPr>
          <w:sz w:val="18"/>
        </w:rPr>
      </w:pPr>
      <w:proofErr w:type="spellStart"/>
      <w:r>
        <w:rPr>
          <w:rFonts w:asciiTheme="minorHAnsi" w:hAnsiTheme="minorHAnsi"/>
          <w:sz w:val="18"/>
          <w:szCs w:val="18"/>
        </w:rPr>
        <w:t>Bahman</w:t>
      </w:r>
      <w:proofErr w:type="spellEnd"/>
      <w:r>
        <w:rPr>
          <w:rFonts w:asciiTheme="minorHAnsi" w:hAnsiTheme="minorHAnsi"/>
          <w:sz w:val="18"/>
          <w:szCs w:val="18"/>
        </w:rPr>
        <w:t xml:space="preserve"> </w:t>
      </w:r>
      <w:proofErr w:type="spellStart"/>
      <w:r>
        <w:rPr>
          <w:rFonts w:asciiTheme="minorHAnsi" w:hAnsiTheme="minorHAnsi"/>
          <w:sz w:val="18"/>
          <w:szCs w:val="18"/>
        </w:rPr>
        <w:t>Amiri</w:t>
      </w:r>
      <w:proofErr w:type="spellEnd"/>
      <w:r>
        <w:rPr>
          <w:rFonts w:asciiTheme="minorHAnsi" w:hAnsiTheme="minorHAnsi"/>
          <w:sz w:val="18"/>
          <w:szCs w:val="18"/>
        </w:rPr>
        <w:t xml:space="preserve"> </w:t>
      </w:r>
      <w:proofErr w:type="spellStart"/>
      <w:r>
        <w:rPr>
          <w:rFonts w:asciiTheme="minorHAnsi" w:hAnsiTheme="minorHAnsi"/>
          <w:sz w:val="18"/>
          <w:szCs w:val="18"/>
        </w:rPr>
        <w:t>Larijani</w:t>
      </w:r>
      <w:proofErr w:type="spellEnd"/>
      <w:r>
        <w:rPr>
          <w:rFonts w:asciiTheme="minorHAnsi" w:hAnsiTheme="minorHAnsi"/>
          <w:sz w:val="18"/>
          <w:szCs w:val="18"/>
        </w:rPr>
        <w:t xml:space="preserve">. 2017. </w:t>
      </w:r>
      <w:r w:rsidRPr="00810847">
        <w:rPr>
          <w:rFonts w:asciiTheme="minorHAnsi" w:hAnsiTheme="minorHAnsi"/>
          <w:color w:val="000000"/>
          <w:sz w:val="18"/>
          <w:szCs w:val="18"/>
        </w:rPr>
        <w:t xml:space="preserve">Reduce the rice crop duration using the concept of </w:t>
      </w:r>
      <w:proofErr w:type="spellStart"/>
      <w:r w:rsidRPr="00810847">
        <w:rPr>
          <w:rFonts w:asciiTheme="minorHAnsi" w:hAnsiTheme="minorHAnsi"/>
          <w:color w:val="000000"/>
          <w:sz w:val="18"/>
          <w:szCs w:val="18"/>
        </w:rPr>
        <w:t>phytomer</w:t>
      </w:r>
      <w:proofErr w:type="spellEnd"/>
      <w:r>
        <w:rPr>
          <w:rFonts w:asciiTheme="minorHAnsi" w:hAnsiTheme="minorHAnsi"/>
          <w:color w:val="000000"/>
          <w:sz w:val="18"/>
          <w:szCs w:val="18"/>
        </w:rPr>
        <w:t xml:space="preserve">. </w:t>
      </w:r>
      <w:r w:rsidRPr="00810847">
        <w:rPr>
          <w:rStyle w:val="A13"/>
          <w:rFonts w:asciiTheme="minorHAnsi" w:hAnsiTheme="minorHAnsi"/>
          <w:sz w:val="18"/>
          <w:szCs w:val="18"/>
        </w:rPr>
        <w:t xml:space="preserve">J Plant </w:t>
      </w:r>
      <w:proofErr w:type="spellStart"/>
      <w:r w:rsidRPr="00810847">
        <w:rPr>
          <w:rStyle w:val="A13"/>
          <w:rFonts w:asciiTheme="minorHAnsi" w:hAnsiTheme="minorHAnsi"/>
          <w:sz w:val="18"/>
          <w:szCs w:val="18"/>
        </w:rPr>
        <w:t>Pathol</w:t>
      </w:r>
      <w:proofErr w:type="spellEnd"/>
      <w:r w:rsidRPr="00810847">
        <w:rPr>
          <w:rStyle w:val="A13"/>
          <w:rFonts w:asciiTheme="minorHAnsi" w:hAnsiTheme="minorHAnsi"/>
          <w:sz w:val="18"/>
          <w:szCs w:val="18"/>
        </w:rPr>
        <w:t xml:space="preserve"> </w:t>
      </w:r>
      <w:proofErr w:type="spellStart"/>
      <w:r w:rsidRPr="00810847">
        <w:rPr>
          <w:rStyle w:val="A13"/>
          <w:rFonts w:asciiTheme="minorHAnsi" w:hAnsiTheme="minorHAnsi"/>
          <w:sz w:val="18"/>
          <w:szCs w:val="18"/>
        </w:rPr>
        <w:t>Microbiol</w:t>
      </w:r>
      <w:proofErr w:type="spellEnd"/>
      <w:r w:rsidRPr="00810847">
        <w:rPr>
          <w:rStyle w:val="A13"/>
          <w:rFonts w:asciiTheme="minorHAnsi" w:hAnsiTheme="minorHAnsi"/>
          <w:sz w:val="18"/>
          <w:szCs w:val="18"/>
        </w:rPr>
        <w:t xml:space="preserve"> 2017, 8:5 (</w:t>
      </w:r>
      <w:proofErr w:type="spellStart"/>
      <w:r w:rsidRPr="00810847">
        <w:rPr>
          <w:rStyle w:val="A13"/>
          <w:rFonts w:asciiTheme="minorHAnsi" w:hAnsiTheme="minorHAnsi"/>
          <w:sz w:val="18"/>
          <w:szCs w:val="18"/>
        </w:rPr>
        <w:t>Suppl</w:t>
      </w:r>
      <w:proofErr w:type="spellEnd"/>
      <w:r w:rsidRPr="00810847">
        <w:rPr>
          <w:rStyle w:val="A13"/>
          <w:rFonts w:asciiTheme="minorHAnsi" w:hAnsiTheme="minorHAnsi"/>
          <w:sz w:val="18"/>
          <w:szCs w:val="18"/>
        </w:rPr>
        <w:t>). DOI: 10.4172/2157-7471-C1-005</w:t>
      </w:r>
    </w:p>
    <w:p w:rsidR="005F15DC" w:rsidRPr="00992707" w:rsidRDefault="005F15DC" w:rsidP="00920192">
      <w:pPr>
        <w:pStyle w:val="ListParagraph"/>
        <w:numPr>
          <w:ilvl w:val="0"/>
          <w:numId w:val="4"/>
        </w:numPr>
        <w:tabs>
          <w:tab w:val="left" w:pos="384"/>
        </w:tabs>
        <w:spacing w:before="103" w:line="216" w:lineRule="exact"/>
        <w:ind w:right="138" w:hanging="283"/>
        <w:rPr>
          <w:sz w:val="18"/>
        </w:rPr>
      </w:pPr>
      <w:proofErr w:type="spellStart"/>
      <w:r w:rsidRPr="00992707">
        <w:rPr>
          <w:sz w:val="18"/>
        </w:rPr>
        <w:t>Raoufi</w:t>
      </w:r>
      <w:proofErr w:type="spellEnd"/>
      <w:r w:rsidRPr="00992707">
        <w:rPr>
          <w:sz w:val="18"/>
        </w:rPr>
        <w:t xml:space="preserve"> R, </w:t>
      </w:r>
      <w:proofErr w:type="spellStart"/>
      <w:r w:rsidRPr="00992707">
        <w:rPr>
          <w:sz w:val="18"/>
        </w:rPr>
        <w:t>Soufizadeh</w:t>
      </w:r>
      <w:proofErr w:type="spellEnd"/>
      <w:r w:rsidRPr="00992707">
        <w:rPr>
          <w:sz w:val="18"/>
        </w:rPr>
        <w:t xml:space="preserve"> S, </w:t>
      </w:r>
      <w:proofErr w:type="spellStart"/>
      <w:r w:rsidRPr="00992707">
        <w:rPr>
          <w:sz w:val="18"/>
        </w:rPr>
        <w:t>Amiri</w:t>
      </w:r>
      <w:proofErr w:type="spellEnd"/>
      <w:r w:rsidRPr="00992707">
        <w:rPr>
          <w:sz w:val="18"/>
        </w:rPr>
        <w:t xml:space="preserve"> </w:t>
      </w:r>
      <w:proofErr w:type="spellStart"/>
      <w:r w:rsidRPr="00992707">
        <w:rPr>
          <w:sz w:val="18"/>
        </w:rPr>
        <w:t>Larijani</w:t>
      </w:r>
      <w:proofErr w:type="spellEnd"/>
      <w:r w:rsidRPr="00992707">
        <w:rPr>
          <w:sz w:val="18"/>
        </w:rPr>
        <w:t xml:space="preserve"> B, </w:t>
      </w:r>
      <w:proofErr w:type="spellStart"/>
      <w:r w:rsidRPr="00992707">
        <w:rPr>
          <w:sz w:val="18"/>
        </w:rPr>
        <w:t>AghaAlikhani</w:t>
      </w:r>
      <w:proofErr w:type="spellEnd"/>
      <w:r w:rsidRPr="00992707">
        <w:rPr>
          <w:sz w:val="18"/>
        </w:rPr>
        <w:t xml:space="preserve"> M, </w:t>
      </w:r>
      <w:proofErr w:type="spellStart"/>
      <w:r w:rsidRPr="00992707">
        <w:rPr>
          <w:sz w:val="18"/>
        </w:rPr>
        <w:t>Kambouzia</w:t>
      </w:r>
      <w:proofErr w:type="spellEnd"/>
      <w:r w:rsidRPr="00992707">
        <w:rPr>
          <w:sz w:val="18"/>
        </w:rPr>
        <w:t xml:space="preserve"> J (2016) Performance of </w:t>
      </w:r>
      <w:proofErr w:type="spellStart"/>
      <w:r w:rsidRPr="00992707">
        <w:rPr>
          <w:sz w:val="18"/>
        </w:rPr>
        <w:t>AquaCropfor</w:t>
      </w:r>
      <w:proofErr w:type="spellEnd"/>
      <w:r w:rsidRPr="00992707">
        <w:rPr>
          <w:sz w:val="18"/>
        </w:rPr>
        <w:t xml:space="preserve"> simulation of genotypic differences in rice under various seedling ages. 7</w:t>
      </w:r>
      <w:r w:rsidRPr="00992707">
        <w:rPr>
          <w:sz w:val="18"/>
          <w:vertAlign w:val="superscript"/>
        </w:rPr>
        <w:t>th</w:t>
      </w:r>
      <w:r w:rsidRPr="00992707">
        <w:rPr>
          <w:sz w:val="18"/>
        </w:rPr>
        <w:t xml:space="preserve"> international crop science conference. Beijing. </w:t>
      </w:r>
    </w:p>
    <w:p w:rsidR="005F15DC" w:rsidRPr="00992707" w:rsidRDefault="005F15DC" w:rsidP="00920192">
      <w:pPr>
        <w:pStyle w:val="ListParagraph"/>
        <w:numPr>
          <w:ilvl w:val="0"/>
          <w:numId w:val="4"/>
        </w:numPr>
        <w:autoSpaceDE w:val="0"/>
        <w:autoSpaceDN w:val="0"/>
        <w:adjustRightInd w:val="0"/>
        <w:rPr>
          <w:sz w:val="28"/>
          <w:szCs w:val="28"/>
        </w:rPr>
      </w:pPr>
      <w:proofErr w:type="spellStart"/>
      <w:r>
        <w:rPr>
          <w:rFonts w:cs="B Nazanin"/>
          <w:sz w:val="18"/>
          <w:szCs w:val="18"/>
          <w:lang w:bidi="fa-IR"/>
        </w:rPr>
        <w:t>Amiri</w:t>
      </w:r>
      <w:proofErr w:type="spellEnd"/>
      <w:r>
        <w:rPr>
          <w:rFonts w:cs="B Nazanin"/>
          <w:sz w:val="18"/>
          <w:szCs w:val="18"/>
          <w:lang w:bidi="fa-IR"/>
        </w:rPr>
        <w:t xml:space="preserve"> </w:t>
      </w:r>
      <w:proofErr w:type="spellStart"/>
      <w:r>
        <w:rPr>
          <w:rFonts w:cs="B Nazanin"/>
          <w:sz w:val="18"/>
          <w:szCs w:val="18"/>
          <w:lang w:bidi="fa-IR"/>
        </w:rPr>
        <w:t>Larijani</w:t>
      </w:r>
      <w:proofErr w:type="spellEnd"/>
      <w:r>
        <w:rPr>
          <w:rFonts w:cs="B Nazanin"/>
          <w:sz w:val="18"/>
          <w:szCs w:val="18"/>
          <w:lang w:bidi="fa-IR"/>
        </w:rPr>
        <w:t xml:space="preserve"> </w:t>
      </w:r>
      <w:r w:rsidRPr="00992707">
        <w:rPr>
          <w:rFonts w:cs="B Nazanin"/>
          <w:sz w:val="18"/>
          <w:szCs w:val="18"/>
          <w:lang w:bidi="fa-IR"/>
        </w:rPr>
        <w:t>B</w:t>
      </w:r>
      <w:r>
        <w:rPr>
          <w:rFonts w:cs="B Nazanin"/>
          <w:sz w:val="18"/>
          <w:szCs w:val="18"/>
          <w:lang w:bidi="fa-IR"/>
        </w:rPr>
        <w:t>,</w:t>
      </w:r>
      <w:r w:rsidRPr="00992707">
        <w:rPr>
          <w:rFonts w:cs="B Nazanin"/>
          <w:sz w:val="18"/>
          <w:szCs w:val="18"/>
          <w:lang w:bidi="fa-IR"/>
        </w:rPr>
        <w:t xml:space="preserve"> </w:t>
      </w:r>
      <w:proofErr w:type="spellStart"/>
      <w:r w:rsidRPr="00992707">
        <w:rPr>
          <w:rFonts w:cs="B Nazanin"/>
          <w:sz w:val="18"/>
          <w:szCs w:val="18"/>
          <w:lang w:bidi="fa-IR"/>
        </w:rPr>
        <w:t>Hosseini</w:t>
      </w:r>
      <w:proofErr w:type="spellEnd"/>
      <w:r w:rsidRPr="00992707">
        <w:rPr>
          <w:rFonts w:cs="B Nazanin"/>
          <w:sz w:val="18"/>
          <w:szCs w:val="18"/>
          <w:lang w:bidi="fa-IR"/>
        </w:rPr>
        <w:t xml:space="preserve"> S</w:t>
      </w:r>
      <w:r>
        <w:rPr>
          <w:rFonts w:cs="B Nazanin"/>
          <w:sz w:val="18"/>
          <w:szCs w:val="18"/>
          <w:lang w:bidi="fa-IR"/>
        </w:rPr>
        <w:t xml:space="preserve"> </w:t>
      </w:r>
      <w:r w:rsidRPr="00992707">
        <w:rPr>
          <w:rFonts w:cs="B Nazanin"/>
          <w:sz w:val="18"/>
          <w:szCs w:val="18"/>
          <w:lang w:bidi="fa-IR"/>
        </w:rPr>
        <w:t>J</w:t>
      </w:r>
      <w:r>
        <w:rPr>
          <w:rFonts w:cs="B Nazanin"/>
          <w:sz w:val="18"/>
          <w:szCs w:val="18"/>
          <w:lang w:bidi="fa-IR"/>
        </w:rPr>
        <w:t>,</w:t>
      </w:r>
      <w:r w:rsidRPr="00992707">
        <w:rPr>
          <w:rFonts w:cs="B Nazanin"/>
          <w:sz w:val="18"/>
          <w:szCs w:val="18"/>
          <w:lang w:bidi="fa-IR"/>
        </w:rPr>
        <w:t xml:space="preserve"> </w:t>
      </w:r>
      <w:r>
        <w:rPr>
          <w:rFonts w:cs="B Nazanin"/>
          <w:sz w:val="18"/>
          <w:szCs w:val="18"/>
          <w:lang w:bidi="fa-IR"/>
        </w:rPr>
        <w:t>(</w:t>
      </w:r>
      <w:r w:rsidRPr="00992707">
        <w:rPr>
          <w:rFonts w:cs="B Nazanin"/>
          <w:sz w:val="18"/>
          <w:szCs w:val="18"/>
          <w:lang w:bidi="fa-IR"/>
        </w:rPr>
        <w:t>2012</w:t>
      </w:r>
      <w:r>
        <w:rPr>
          <w:rFonts w:cs="B Nazanin"/>
          <w:sz w:val="18"/>
          <w:szCs w:val="18"/>
          <w:lang w:bidi="fa-IR"/>
        </w:rPr>
        <w:t>)</w:t>
      </w:r>
      <w:r w:rsidRPr="00992707">
        <w:rPr>
          <w:rFonts w:cs="B Nazanin"/>
          <w:sz w:val="18"/>
          <w:szCs w:val="18"/>
          <w:lang w:bidi="fa-IR"/>
        </w:rPr>
        <w:t xml:space="preserve"> Comparison of integrated chemical and organic fertilizer management on rice growth and yield under system of rice intensification (SRI). </w:t>
      </w:r>
      <w:r w:rsidRPr="00992707">
        <w:rPr>
          <w:sz w:val="18"/>
          <w:szCs w:val="18"/>
        </w:rPr>
        <w:t>International journal of Agronomy and Plant Production. Vol., 3 (S), 726-731</w:t>
      </w:r>
    </w:p>
    <w:p w:rsidR="005F15DC" w:rsidRPr="001C21DE" w:rsidRDefault="005F15DC" w:rsidP="00920192">
      <w:pPr>
        <w:pStyle w:val="ListParagraph"/>
        <w:numPr>
          <w:ilvl w:val="0"/>
          <w:numId w:val="4"/>
        </w:numPr>
        <w:tabs>
          <w:tab w:val="left" w:pos="384"/>
        </w:tabs>
        <w:spacing w:before="103" w:line="216" w:lineRule="exact"/>
        <w:ind w:right="138" w:hanging="283"/>
        <w:rPr>
          <w:sz w:val="18"/>
          <w:szCs w:val="18"/>
        </w:rPr>
      </w:pPr>
      <w:proofErr w:type="spellStart"/>
      <w:r w:rsidRPr="001C21DE">
        <w:rPr>
          <w:sz w:val="18"/>
          <w:szCs w:val="18"/>
        </w:rPr>
        <w:t>Amiri</w:t>
      </w:r>
      <w:proofErr w:type="spellEnd"/>
      <w:r w:rsidRPr="001C21DE">
        <w:rPr>
          <w:sz w:val="18"/>
          <w:szCs w:val="18"/>
        </w:rPr>
        <w:t xml:space="preserve"> </w:t>
      </w:r>
      <w:proofErr w:type="spellStart"/>
      <w:r w:rsidRPr="001C21DE">
        <w:rPr>
          <w:sz w:val="18"/>
          <w:szCs w:val="18"/>
        </w:rPr>
        <w:t>Larijani</w:t>
      </w:r>
      <w:proofErr w:type="spellEnd"/>
      <w:r w:rsidRPr="001C21DE">
        <w:rPr>
          <w:sz w:val="18"/>
          <w:szCs w:val="18"/>
        </w:rPr>
        <w:t xml:space="preserve"> B, </w:t>
      </w:r>
      <w:proofErr w:type="spellStart"/>
      <w:r w:rsidRPr="001C21DE">
        <w:rPr>
          <w:sz w:val="18"/>
          <w:szCs w:val="18"/>
        </w:rPr>
        <w:t>Sarvestani</w:t>
      </w:r>
      <w:proofErr w:type="spellEnd"/>
      <w:r w:rsidRPr="001C21DE">
        <w:rPr>
          <w:sz w:val="18"/>
          <w:szCs w:val="18"/>
        </w:rPr>
        <w:t xml:space="preserve"> ZT, </w:t>
      </w:r>
      <w:r w:rsidRPr="001C21DE">
        <w:rPr>
          <w:sz w:val="18"/>
          <w:szCs w:val="18"/>
          <w:lang w:val="de-DE"/>
        </w:rPr>
        <w:t>Nematzadeh Gh, Manschadi AM, Amiri E,</w:t>
      </w:r>
      <w:r w:rsidRPr="001C21DE">
        <w:rPr>
          <w:sz w:val="18"/>
          <w:szCs w:val="18"/>
        </w:rPr>
        <w:t xml:space="preserve"> (2011) Simulating </w:t>
      </w:r>
      <w:proofErr w:type="spellStart"/>
      <w:r w:rsidRPr="001C21DE">
        <w:rPr>
          <w:sz w:val="18"/>
          <w:szCs w:val="18"/>
        </w:rPr>
        <w:t>phenology</w:t>
      </w:r>
      <w:proofErr w:type="spellEnd"/>
      <w:r w:rsidRPr="001C21DE">
        <w:rPr>
          <w:sz w:val="18"/>
          <w:szCs w:val="18"/>
        </w:rPr>
        <w:t>, growth and yield of transplanted rice with different seedling ages in northern Iran using ORYZA2000[J]. RICE SCIENCE, 2011, 18(4): 321-334.</w:t>
      </w:r>
    </w:p>
    <w:p w:rsidR="005F15DC" w:rsidRDefault="005F15DC" w:rsidP="00920192">
      <w:pPr>
        <w:pStyle w:val="ListParagraph"/>
        <w:numPr>
          <w:ilvl w:val="0"/>
          <w:numId w:val="4"/>
        </w:numPr>
        <w:tabs>
          <w:tab w:val="left" w:pos="384"/>
        </w:tabs>
        <w:spacing w:before="103" w:line="216" w:lineRule="exact"/>
        <w:ind w:right="138" w:hanging="283"/>
        <w:rPr>
          <w:sz w:val="6"/>
          <w:szCs w:val="10"/>
        </w:rPr>
      </w:pPr>
      <w:proofErr w:type="spellStart"/>
      <w:r w:rsidRPr="00992707">
        <w:rPr>
          <w:sz w:val="18"/>
          <w:szCs w:val="18"/>
        </w:rPr>
        <w:t>Amiri</w:t>
      </w:r>
      <w:proofErr w:type="spellEnd"/>
      <w:r w:rsidRPr="00992707">
        <w:rPr>
          <w:sz w:val="18"/>
          <w:szCs w:val="18"/>
        </w:rPr>
        <w:t xml:space="preserve"> </w:t>
      </w:r>
      <w:proofErr w:type="spellStart"/>
      <w:r w:rsidRPr="00992707">
        <w:rPr>
          <w:sz w:val="18"/>
          <w:szCs w:val="18"/>
        </w:rPr>
        <w:t>Larijani</w:t>
      </w:r>
      <w:proofErr w:type="spellEnd"/>
      <w:r>
        <w:rPr>
          <w:sz w:val="18"/>
          <w:szCs w:val="18"/>
        </w:rPr>
        <w:t xml:space="preserve"> B,</w:t>
      </w:r>
      <w:r w:rsidRPr="00992707">
        <w:rPr>
          <w:sz w:val="18"/>
          <w:szCs w:val="18"/>
        </w:rPr>
        <w:t xml:space="preserve"> </w:t>
      </w:r>
      <w:r>
        <w:rPr>
          <w:sz w:val="18"/>
          <w:szCs w:val="18"/>
        </w:rPr>
        <w:t>(</w:t>
      </w:r>
      <w:r w:rsidRPr="00992707">
        <w:rPr>
          <w:sz w:val="18"/>
          <w:szCs w:val="18"/>
        </w:rPr>
        <w:t>2010</w:t>
      </w:r>
      <w:r>
        <w:rPr>
          <w:sz w:val="18"/>
          <w:szCs w:val="18"/>
        </w:rPr>
        <w:t>)</w:t>
      </w:r>
      <w:r w:rsidRPr="00992707">
        <w:rPr>
          <w:sz w:val="18"/>
          <w:szCs w:val="18"/>
        </w:rPr>
        <w:t xml:space="preserve"> Effect of seedling age on main stem leaf appearance rate and total leaf number in transplanted rice. International journal of agriculture and crop science. IJACS/2010/2-1/26-29</w:t>
      </w:r>
    </w:p>
    <w:p w:rsidR="005F15DC" w:rsidRPr="00992707" w:rsidRDefault="005F15DC" w:rsidP="00920192">
      <w:pPr>
        <w:pStyle w:val="ListParagraph"/>
        <w:numPr>
          <w:ilvl w:val="0"/>
          <w:numId w:val="4"/>
        </w:numPr>
        <w:tabs>
          <w:tab w:val="left" w:pos="384"/>
        </w:tabs>
        <w:spacing w:before="103" w:line="216" w:lineRule="exact"/>
        <w:ind w:right="138" w:hanging="283"/>
        <w:rPr>
          <w:sz w:val="18"/>
          <w:szCs w:val="18"/>
        </w:rPr>
      </w:pPr>
      <w:proofErr w:type="spellStart"/>
      <w:r>
        <w:rPr>
          <w:rFonts w:cs="B Nazanin"/>
          <w:sz w:val="18"/>
          <w:szCs w:val="18"/>
          <w:lang w:bidi="fa-IR"/>
        </w:rPr>
        <w:t>Amiri</w:t>
      </w:r>
      <w:proofErr w:type="spellEnd"/>
      <w:r>
        <w:rPr>
          <w:rFonts w:cs="B Nazanin"/>
          <w:sz w:val="18"/>
          <w:szCs w:val="18"/>
          <w:lang w:bidi="fa-IR"/>
        </w:rPr>
        <w:t xml:space="preserve"> </w:t>
      </w:r>
      <w:proofErr w:type="spellStart"/>
      <w:r>
        <w:rPr>
          <w:rFonts w:cs="B Nazanin"/>
          <w:sz w:val="18"/>
          <w:szCs w:val="18"/>
          <w:lang w:bidi="fa-IR"/>
        </w:rPr>
        <w:t>Larijani</w:t>
      </w:r>
      <w:proofErr w:type="spellEnd"/>
      <w:r w:rsidRPr="00992707">
        <w:rPr>
          <w:rFonts w:cs="B Nazanin"/>
          <w:sz w:val="18"/>
          <w:szCs w:val="18"/>
          <w:lang w:bidi="fa-IR"/>
        </w:rPr>
        <w:t xml:space="preserve"> B, </w:t>
      </w:r>
      <w:proofErr w:type="spellStart"/>
      <w:r w:rsidRPr="00992707">
        <w:rPr>
          <w:rFonts w:cs="B Nazanin"/>
          <w:sz w:val="18"/>
          <w:szCs w:val="18"/>
          <w:lang w:bidi="fa-IR"/>
        </w:rPr>
        <w:t>Sarvestani</w:t>
      </w:r>
      <w:proofErr w:type="spellEnd"/>
      <w:r>
        <w:rPr>
          <w:rFonts w:cs="B Nazanin"/>
          <w:sz w:val="18"/>
          <w:szCs w:val="18"/>
          <w:lang w:bidi="fa-IR"/>
        </w:rPr>
        <w:t xml:space="preserve"> ZT,</w:t>
      </w:r>
      <w:r w:rsidRPr="00992707">
        <w:rPr>
          <w:rFonts w:cs="B Nazanin"/>
          <w:sz w:val="18"/>
          <w:szCs w:val="18"/>
          <w:lang w:bidi="fa-IR"/>
        </w:rPr>
        <w:t xml:space="preserve"> </w:t>
      </w:r>
      <w:proofErr w:type="spellStart"/>
      <w:r w:rsidRPr="00992707">
        <w:rPr>
          <w:rFonts w:cs="B Nazanin"/>
          <w:sz w:val="18"/>
          <w:szCs w:val="18"/>
          <w:lang w:bidi="fa-IR"/>
        </w:rPr>
        <w:t>Nematzadeh</w:t>
      </w:r>
      <w:proofErr w:type="spellEnd"/>
      <w:r>
        <w:rPr>
          <w:rFonts w:cs="B Nazanin"/>
          <w:sz w:val="18"/>
          <w:szCs w:val="18"/>
          <w:lang w:bidi="fa-IR"/>
        </w:rPr>
        <w:t xml:space="preserve"> </w:t>
      </w:r>
      <w:proofErr w:type="spellStart"/>
      <w:r>
        <w:rPr>
          <w:rFonts w:cs="B Nazanin"/>
          <w:sz w:val="18"/>
          <w:szCs w:val="18"/>
          <w:lang w:bidi="fa-IR"/>
        </w:rPr>
        <w:t>Gh</w:t>
      </w:r>
      <w:proofErr w:type="spellEnd"/>
      <w:r>
        <w:rPr>
          <w:rFonts w:cs="B Nazanin"/>
          <w:sz w:val="18"/>
          <w:szCs w:val="18"/>
          <w:lang w:bidi="fa-IR"/>
        </w:rPr>
        <w:t>, (</w:t>
      </w:r>
      <w:r w:rsidRPr="00992707">
        <w:rPr>
          <w:rFonts w:cs="B Nazanin"/>
          <w:sz w:val="18"/>
          <w:szCs w:val="18"/>
          <w:lang w:bidi="fa-IR"/>
        </w:rPr>
        <w:t>2010</w:t>
      </w:r>
      <w:r>
        <w:rPr>
          <w:rFonts w:cs="B Nazanin"/>
          <w:sz w:val="18"/>
          <w:szCs w:val="18"/>
          <w:lang w:bidi="fa-IR"/>
        </w:rPr>
        <w:t>)</w:t>
      </w:r>
      <w:r w:rsidRPr="00992707">
        <w:rPr>
          <w:rFonts w:cs="B Nazanin"/>
          <w:sz w:val="18"/>
          <w:szCs w:val="18"/>
          <w:lang w:bidi="fa-IR"/>
        </w:rPr>
        <w:t xml:space="preserve"> </w:t>
      </w:r>
      <w:r w:rsidRPr="00992707">
        <w:rPr>
          <w:rFonts w:cs="B Nazanin"/>
          <w:sz w:val="18"/>
          <w:szCs w:val="18"/>
        </w:rPr>
        <w:t>Relationship between seedling ages, total leaf number and leaf appearance rate of transplanted rice. 15</w:t>
      </w:r>
      <w:r w:rsidRPr="00992707">
        <w:rPr>
          <w:rFonts w:cs="B Nazanin"/>
          <w:sz w:val="18"/>
          <w:szCs w:val="18"/>
          <w:vertAlign w:val="superscript"/>
        </w:rPr>
        <w:t>th</w:t>
      </w:r>
      <w:r w:rsidRPr="00992707">
        <w:rPr>
          <w:rFonts w:cs="B Nazanin"/>
          <w:sz w:val="18"/>
          <w:szCs w:val="18"/>
        </w:rPr>
        <w:t xml:space="preserve"> Australian Agronomy Conference. Lincoln, New Zealand.</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86BD6">
      <w:pPr>
        <w:pStyle w:val="BodyText"/>
        <w:spacing w:line="40" w:lineRule="exact"/>
        <w:ind w:left="2202"/>
        <w:rPr>
          <w:rFonts w:ascii="Calibri"/>
          <w:sz w:val="4"/>
        </w:rPr>
      </w:pPr>
      <w:r w:rsidRPr="00E86BD6">
        <w:rPr>
          <w:rFonts w:ascii="Calibri"/>
          <w:noProof/>
          <w:sz w:val="4"/>
          <w:lang w:val="en-IN" w:eastAsia="en-IN"/>
        </w:rPr>
      </w:r>
      <w:r w:rsidRPr="00E86BD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F15DC" w:rsidRDefault="008756E6" w:rsidP="00404E5B">
      <w:pPr>
        <w:spacing w:before="92"/>
        <w:ind w:right="4234"/>
        <w:rPr>
          <w:noProof/>
        </w:rPr>
      </w:pPr>
      <w:r>
        <w:rPr>
          <w:noProof/>
        </w:rPr>
        <w:t xml:space="preserve">              </w:t>
      </w:r>
      <w:r w:rsidR="005F15DC" w:rsidRPr="005F15DC">
        <w:rPr>
          <w:noProof/>
        </w:rPr>
        <w:drawing>
          <wp:inline distT="0" distB="0" distL="0" distR="0">
            <wp:extent cx="661263" cy="881754"/>
            <wp:effectExtent l="19050" t="0" r="5487" b="0"/>
            <wp:docPr id="2" name="Picture 0" descr="IMG_20171105_000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1105_000703.jpg"/>
                    <pic:cNvPicPr/>
                  </pic:nvPicPr>
                  <pic:blipFill>
                    <a:blip r:embed="rId9" cstate="print"/>
                    <a:stretch>
                      <a:fillRect/>
                    </a:stretch>
                  </pic:blipFill>
                  <pic:spPr>
                    <a:xfrm>
                      <a:off x="0" y="0"/>
                      <a:ext cx="663723" cy="885034"/>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772514" w:rsidRPr="00772514" w:rsidRDefault="00772514" w:rsidP="00772514">
      <w:pPr>
        <w:jc w:val="both"/>
        <w:rPr>
          <w:rFonts w:asciiTheme="minorBidi" w:hAnsiTheme="minorBidi" w:cstheme="minorBidi"/>
          <w:sz w:val="14"/>
          <w:szCs w:val="14"/>
        </w:rPr>
      </w:pPr>
      <w:r w:rsidRPr="00772514">
        <w:rPr>
          <w:rFonts w:asciiTheme="minorBidi" w:hAnsiTheme="minorBidi" w:cstheme="minorBidi"/>
          <w:sz w:val="14"/>
          <w:szCs w:val="14"/>
        </w:rPr>
        <w:t xml:space="preserve">Dr. </w:t>
      </w:r>
      <w:proofErr w:type="spellStart"/>
      <w:r w:rsidRPr="00772514">
        <w:rPr>
          <w:rFonts w:asciiTheme="minorBidi" w:hAnsiTheme="minorBidi" w:cstheme="minorBidi"/>
          <w:sz w:val="14"/>
          <w:szCs w:val="14"/>
        </w:rPr>
        <w:t>Bahman</w:t>
      </w:r>
      <w:proofErr w:type="spellEnd"/>
      <w:r w:rsidRPr="00772514">
        <w:rPr>
          <w:rFonts w:asciiTheme="minorBidi" w:hAnsiTheme="minorBidi" w:cstheme="minorBidi"/>
          <w:sz w:val="14"/>
          <w:szCs w:val="14"/>
        </w:rPr>
        <w:t xml:space="preserve"> </w:t>
      </w:r>
      <w:proofErr w:type="spellStart"/>
      <w:r w:rsidRPr="00772514">
        <w:rPr>
          <w:rFonts w:asciiTheme="minorBidi" w:hAnsiTheme="minorBidi" w:cstheme="minorBidi"/>
          <w:sz w:val="14"/>
          <w:szCs w:val="14"/>
        </w:rPr>
        <w:t>Amiri</w:t>
      </w:r>
      <w:proofErr w:type="spellEnd"/>
      <w:r w:rsidRPr="00772514">
        <w:rPr>
          <w:rFonts w:asciiTheme="minorBidi" w:hAnsiTheme="minorBidi" w:cstheme="minorBidi"/>
          <w:sz w:val="14"/>
          <w:szCs w:val="14"/>
        </w:rPr>
        <w:t xml:space="preserve"> </w:t>
      </w:r>
      <w:proofErr w:type="spellStart"/>
      <w:r w:rsidRPr="00772514">
        <w:rPr>
          <w:rFonts w:asciiTheme="minorBidi" w:hAnsiTheme="minorBidi" w:cstheme="minorBidi"/>
          <w:sz w:val="14"/>
          <w:szCs w:val="14"/>
        </w:rPr>
        <w:t>Larijani</w:t>
      </w:r>
      <w:proofErr w:type="spellEnd"/>
      <w:r w:rsidRPr="00772514">
        <w:rPr>
          <w:rFonts w:asciiTheme="minorBidi" w:hAnsiTheme="minorBidi" w:cstheme="minorBidi"/>
          <w:sz w:val="14"/>
          <w:szCs w:val="14"/>
        </w:rPr>
        <w:t xml:space="preserve"> received his PhD from </w:t>
      </w:r>
      <w:proofErr w:type="spellStart"/>
      <w:r w:rsidRPr="00772514">
        <w:rPr>
          <w:rFonts w:asciiTheme="minorBidi" w:hAnsiTheme="minorBidi" w:cstheme="minorBidi"/>
          <w:sz w:val="14"/>
          <w:szCs w:val="14"/>
        </w:rPr>
        <w:t>Tarbiat</w:t>
      </w:r>
      <w:proofErr w:type="spellEnd"/>
      <w:r w:rsidRPr="00772514">
        <w:rPr>
          <w:rFonts w:asciiTheme="minorBidi" w:hAnsiTheme="minorBidi" w:cstheme="minorBidi"/>
          <w:sz w:val="14"/>
          <w:szCs w:val="14"/>
        </w:rPr>
        <w:t xml:space="preserve"> </w:t>
      </w:r>
      <w:proofErr w:type="spellStart"/>
      <w:r w:rsidRPr="00772514">
        <w:rPr>
          <w:rFonts w:asciiTheme="minorBidi" w:hAnsiTheme="minorBidi" w:cstheme="minorBidi"/>
          <w:sz w:val="14"/>
          <w:szCs w:val="14"/>
        </w:rPr>
        <w:t>Modarres</w:t>
      </w:r>
      <w:proofErr w:type="spellEnd"/>
      <w:r w:rsidRPr="00772514">
        <w:rPr>
          <w:rFonts w:asciiTheme="minorBidi" w:hAnsiTheme="minorBidi" w:cstheme="minorBidi"/>
          <w:sz w:val="14"/>
          <w:szCs w:val="14"/>
        </w:rPr>
        <w:t xml:space="preserve"> </w:t>
      </w:r>
      <w:proofErr w:type="spellStart"/>
      <w:r w:rsidRPr="00772514">
        <w:rPr>
          <w:rFonts w:asciiTheme="minorBidi" w:hAnsiTheme="minorBidi" w:cstheme="minorBidi"/>
          <w:sz w:val="14"/>
          <w:szCs w:val="14"/>
        </w:rPr>
        <w:t>University</w:t>
      </w:r>
      <w:proofErr w:type="gramStart"/>
      <w:r w:rsidRPr="00772514">
        <w:rPr>
          <w:rFonts w:asciiTheme="minorBidi" w:hAnsiTheme="minorBidi" w:cstheme="minorBidi"/>
          <w:sz w:val="14"/>
          <w:szCs w:val="14"/>
        </w:rPr>
        <w:t>,Tehran</w:t>
      </w:r>
      <w:proofErr w:type="spellEnd"/>
      <w:proofErr w:type="gramEnd"/>
      <w:r w:rsidRPr="00772514">
        <w:rPr>
          <w:rFonts w:asciiTheme="minorBidi" w:hAnsiTheme="minorBidi" w:cstheme="minorBidi"/>
          <w:sz w:val="14"/>
          <w:szCs w:val="14"/>
        </w:rPr>
        <w:t>, Iran. He is the faculty member and assistant professor at the R</w:t>
      </w:r>
      <w:r w:rsidRPr="00772514">
        <w:rPr>
          <w:rFonts w:asciiTheme="minorBidi" w:hAnsiTheme="minorBidi" w:cstheme="minorBidi"/>
          <w:sz w:val="14"/>
          <w:szCs w:val="14"/>
          <w:shd w:val="clear" w:color="auto" w:fill="FFFFFF"/>
        </w:rPr>
        <w:t xml:space="preserve">ice research institute of Iran, </w:t>
      </w:r>
      <w:proofErr w:type="spellStart"/>
      <w:r w:rsidRPr="00772514">
        <w:rPr>
          <w:rFonts w:asciiTheme="minorBidi" w:hAnsiTheme="minorBidi" w:cstheme="minorBidi"/>
          <w:sz w:val="14"/>
          <w:szCs w:val="14"/>
          <w:shd w:val="clear" w:color="auto" w:fill="FFFFFF"/>
        </w:rPr>
        <w:t>Mazandaran</w:t>
      </w:r>
      <w:proofErr w:type="spellEnd"/>
      <w:r w:rsidRPr="00772514">
        <w:rPr>
          <w:rFonts w:asciiTheme="minorBidi" w:hAnsiTheme="minorBidi" w:cstheme="minorBidi"/>
          <w:sz w:val="14"/>
          <w:szCs w:val="14"/>
          <w:shd w:val="clear" w:color="auto" w:fill="FFFFFF"/>
        </w:rPr>
        <w:t xml:space="preserve"> branch, </w:t>
      </w:r>
      <w:r w:rsidRPr="00772514">
        <w:rPr>
          <w:rFonts w:asciiTheme="minorBidi" w:hAnsiTheme="minorBidi" w:cstheme="minorBidi"/>
          <w:sz w:val="14"/>
          <w:szCs w:val="14"/>
        </w:rPr>
        <w:t xml:space="preserve">belonging to </w:t>
      </w:r>
      <w:r w:rsidRPr="00772514">
        <w:rPr>
          <w:rFonts w:asciiTheme="minorBidi" w:hAnsiTheme="minorBidi" w:cstheme="minorBidi"/>
          <w:sz w:val="14"/>
          <w:szCs w:val="14"/>
          <w:shd w:val="clear" w:color="auto" w:fill="FFFFFF"/>
        </w:rPr>
        <w:t xml:space="preserve">Agricultural research, education and extension organization. </w:t>
      </w:r>
      <w:r w:rsidRPr="00772514">
        <w:rPr>
          <w:rFonts w:asciiTheme="minorBidi" w:hAnsiTheme="minorBidi" w:cstheme="minorBidi"/>
          <w:sz w:val="14"/>
          <w:szCs w:val="14"/>
        </w:rPr>
        <w:t>His interests and compilations are related to the morphology and yield analysis of rice plant.</w:t>
      </w:r>
      <w:r w:rsidRPr="00772514">
        <w:rPr>
          <w:rFonts w:asciiTheme="minorBidi" w:hAnsiTheme="minorBidi" w:cstheme="minorBidi"/>
          <w:sz w:val="14"/>
        </w:rPr>
        <w:t xml:space="preserve"> </w:t>
      </w:r>
      <w:r>
        <w:rPr>
          <w:rFonts w:asciiTheme="minorBidi" w:hAnsiTheme="minorBidi" w:cstheme="minorBidi"/>
          <w:sz w:val="14"/>
        </w:rPr>
        <w:t>H</w:t>
      </w:r>
      <w:r w:rsidR="002A78B4">
        <w:rPr>
          <w:rFonts w:asciiTheme="minorBidi" w:hAnsiTheme="minorBidi" w:cstheme="minorBidi"/>
          <w:sz w:val="14"/>
        </w:rPr>
        <w:t>is expertise is</w:t>
      </w:r>
      <w:r w:rsidRPr="00772514">
        <w:rPr>
          <w:rFonts w:asciiTheme="minorBidi" w:hAnsiTheme="minorBidi" w:cstheme="minorBidi"/>
          <w:sz w:val="14"/>
        </w:rPr>
        <w:t xml:space="preserve"> ecological and </w:t>
      </w:r>
      <w:proofErr w:type="spellStart"/>
      <w:r w:rsidRPr="00772514">
        <w:rPr>
          <w:rFonts w:asciiTheme="minorBidi" w:hAnsiTheme="minorBidi" w:cstheme="minorBidi"/>
          <w:sz w:val="14"/>
        </w:rPr>
        <w:t>phenological</w:t>
      </w:r>
      <w:proofErr w:type="spellEnd"/>
      <w:r w:rsidRPr="00772514">
        <w:rPr>
          <w:rFonts w:asciiTheme="minorBidi" w:hAnsiTheme="minorBidi" w:cstheme="minorBidi"/>
          <w:sz w:val="14"/>
        </w:rPr>
        <w:t xml:space="preserve"> simulation of growth, development and yield of rice crop.  </w:t>
      </w:r>
      <w:r w:rsidRPr="00772514">
        <w:rPr>
          <w:rFonts w:asciiTheme="minorBidi" w:hAnsiTheme="minorBidi" w:cstheme="minorBidi"/>
          <w:sz w:val="14"/>
          <w:szCs w:val="14"/>
        </w:rPr>
        <w:t xml:space="preserve">His favorites are the ideal type of plant and yield and yield component analysis based on morphology, physiology and </w:t>
      </w:r>
      <w:proofErr w:type="spellStart"/>
      <w:r w:rsidRPr="00772514">
        <w:rPr>
          <w:rFonts w:asciiTheme="minorBidi" w:hAnsiTheme="minorBidi" w:cstheme="minorBidi"/>
          <w:sz w:val="14"/>
          <w:szCs w:val="14"/>
        </w:rPr>
        <w:t>phenology</w:t>
      </w:r>
      <w:proofErr w:type="spellEnd"/>
      <w:r w:rsidRPr="00772514">
        <w:rPr>
          <w:rFonts w:asciiTheme="minorBidi" w:hAnsiTheme="minorBidi" w:cstheme="minorBidi"/>
          <w:sz w:val="14"/>
          <w:szCs w:val="14"/>
        </w:rPr>
        <w:t xml:space="preserve"> of rice plant in relation with environment and field condition.</w:t>
      </w:r>
    </w:p>
    <w:p w:rsidR="00772514" w:rsidRPr="004211F4" w:rsidRDefault="00772514" w:rsidP="00371A4A">
      <w:pPr>
        <w:spacing w:before="41" w:line="154" w:lineRule="exact"/>
        <w:ind w:left="213" w:right="231"/>
        <w:jc w:val="both"/>
        <w:rPr>
          <w:rFonts w:asciiTheme="minorBidi" w:hAnsiTheme="minorBidi" w:cstheme="minorBidi"/>
          <w:sz w:val="6"/>
          <w:szCs w:val="14"/>
        </w:rPr>
      </w:pPr>
    </w:p>
    <w:p w:rsidR="00AE3E37" w:rsidRDefault="003F175B" w:rsidP="00371A4A">
      <w:pPr>
        <w:spacing w:before="62"/>
        <w:ind w:right="2752"/>
        <w:jc w:val="center"/>
        <w:rPr>
          <w:rFonts w:ascii="Arial"/>
          <w:sz w:val="14"/>
        </w:rPr>
      </w:pPr>
      <w:r>
        <w:rPr>
          <w:rFonts w:ascii="Arial"/>
          <w:sz w:val="14"/>
        </w:rPr>
        <w:t xml:space="preserve">                                                                                    </w:t>
      </w:r>
      <w:r w:rsidR="00A9710C">
        <w:rPr>
          <w:rFonts w:ascii="Arial"/>
          <w:sz w:val="14"/>
        </w:rPr>
        <w:t xml:space="preserve">Email: </w:t>
      </w:r>
      <w:r w:rsidR="00371A4A" w:rsidRPr="00371A4A">
        <w:rPr>
          <w:color w:val="0000FF"/>
          <w:sz w:val="20"/>
          <w:szCs w:val="20"/>
        </w:rPr>
        <w:t>Amiri_931@yahoo.com</w:t>
      </w:r>
      <w:r w:rsidRPr="00371A4A">
        <w:rPr>
          <w:rStyle w:val="Hyperlink"/>
          <w:rFonts w:ascii="Arial"/>
          <w:sz w:val="12"/>
          <w:szCs w:val="20"/>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371A4A">
        <w:rPr>
          <w:rStyle w:val="Hyperlink"/>
          <w:rFonts w:ascii="Arial"/>
          <w:sz w:val="14"/>
          <w:u w:val="none"/>
        </w:rPr>
        <w:t>+989111273625</w:t>
      </w:r>
    </w:p>
    <w:p w:rsidR="00AE3E37" w:rsidRDefault="00E86BD6">
      <w:pPr>
        <w:pStyle w:val="BodyText"/>
        <w:spacing w:before="2"/>
        <w:rPr>
          <w:rFonts w:ascii="Arial"/>
          <w:sz w:val="19"/>
        </w:rPr>
      </w:pPr>
      <w:r w:rsidRPr="00E86BD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371A4A" w:rsidRPr="004211F4" w:rsidRDefault="00371A4A" w:rsidP="00EB0348">
      <w:pPr>
        <w:rPr>
          <w:rFonts w:ascii="Minion Pro"/>
          <w:szCs w:val="20"/>
        </w:rPr>
        <w:sectPr w:rsidR="00371A4A" w:rsidRPr="004211F4">
          <w:type w:val="continuous"/>
          <w:pgSz w:w="11910" w:h="16840"/>
          <w:pgMar w:top="1740" w:right="600" w:bottom="840" w:left="620" w:header="720" w:footer="720" w:gutter="0"/>
          <w:cols w:space="720"/>
        </w:sectPr>
      </w:pPr>
      <w:r>
        <w:rPr>
          <w:sz w:val="20"/>
          <w:szCs w:val="20"/>
        </w:rPr>
        <w:lastRenderedPageBreak/>
        <w:t xml:space="preserve">We are </w:t>
      </w:r>
      <w:r w:rsidRPr="004211F4">
        <w:rPr>
          <w:sz w:val="20"/>
          <w:szCs w:val="20"/>
        </w:rPr>
        <w:t xml:space="preserve">able to reduce the </w:t>
      </w:r>
      <w:r>
        <w:rPr>
          <w:sz w:val="20"/>
          <w:szCs w:val="20"/>
        </w:rPr>
        <w:t>cereals crops (</w:t>
      </w:r>
      <w:r w:rsidRPr="004211F4">
        <w:rPr>
          <w:sz w:val="20"/>
          <w:szCs w:val="20"/>
        </w:rPr>
        <w:t>rice</w:t>
      </w:r>
      <w:r>
        <w:rPr>
          <w:sz w:val="20"/>
          <w:szCs w:val="20"/>
        </w:rPr>
        <w:t>)</w:t>
      </w:r>
      <w:r w:rsidRPr="004211F4">
        <w:rPr>
          <w:sz w:val="20"/>
          <w:szCs w:val="20"/>
        </w:rPr>
        <w:t xml:space="preserve"> growth duration </w:t>
      </w:r>
      <w:r>
        <w:rPr>
          <w:sz w:val="20"/>
          <w:szCs w:val="20"/>
        </w:rPr>
        <w:t xml:space="preserve">using the concept of </w:t>
      </w:r>
      <w:r w:rsidR="000C0753">
        <w:rPr>
          <w:sz w:val="20"/>
          <w:szCs w:val="20"/>
        </w:rPr>
        <w:t>“</w:t>
      </w:r>
      <w:r w:rsidR="00EB0348">
        <w:rPr>
          <w:sz w:val="20"/>
          <w:szCs w:val="20"/>
        </w:rPr>
        <w:t>Shoot unit</w:t>
      </w:r>
      <w:r w:rsidR="000C0753">
        <w:rPr>
          <w:sz w:val="20"/>
          <w:szCs w:val="20"/>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73F" w:rsidRDefault="00A2173F">
      <w:r>
        <w:separator/>
      </w:r>
    </w:p>
  </w:endnote>
  <w:endnote w:type="continuationSeparator" w:id="0">
    <w:p w:rsidR="00A2173F" w:rsidRDefault="00A217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TIXGeneral-Regular">
    <w:panose1 w:val="00000000000000000000"/>
    <w:charset w:val="00"/>
    <w:family w:val="auto"/>
    <w:notTrueType/>
    <w:pitch w:val="default"/>
    <w:sig w:usb0="00000003" w:usb1="00000000" w:usb2="00000000" w:usb3="00000000" w:csb0="00000001" w:csb1="00000000"/>
  </w:font>
  <w:font w:name="STIXGeneral-Italic">
    <w:panose1 w:val="00000000000000000000"/>
    <w:charset w:val="00"/>
    <w:family w:val="auto"/>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6BD6" w:rsidP="00EB0348">
    <w:pPr>
      <w:pStyle w:val="BodyText"/>
      <w:tabs>
        <w:tab w:val="right" w:pos="10690"/>
      </w:tabs>
      <w:spacing w:line="14" w:lineRule="auto"/>
      <w:rPr>
        <w:sz w:val="20"/>
      </w:rPr>
    </w:pPr>
    <w:r w:rsidRPr="00E86BD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EB0348" w:rsidRDefault="00AE3E37" w:rsidP="00EB0348"/>
            </w:txbxContent>
          </v:textbox>
          <w10:wrap anchorx="page" anchory="page"/>
        </v:shape>
      </w:pict>
    </w:r>
    <w:r w:rsidRPr="00E86BD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86BD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EB0348" w:rsidRDefault="00AE3E37" w:rsidP="00EB0348"/>
            </w:txbxContent>
          </v:textbox>
          <w10:wrap anchorx="page" anchory="page"/>
        </v:shape>
      </w:pict>
    </w:r>
    <w:r w:rsidR="00EB0348">
      <w:rPr>
        <w:sz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73F" w:rsidRDefault="00A2173F">
      <w:r>
        <w:separator/>
      </w:r>
    </w:p>
  </w:footnote>
  <w:footnote w:type="continuationSeparator" w:id="0">
    <w:p w:rsidR="00A2173F" w:rsidRDefault="00A217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86BD6">
    <w:pPr>
      <w:pStyle w:val="BodyText"/>
      <w:spacing w:line="14" w:lineRule="auto"/>
      <w:rPr>
        <w:sz w:val="20"/>
      </w:rPr>
    </w:pPr>
    <w:r w:rsidRPr="00E86BD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F15DC" w:rsidRDefault="00AE3E37" w:rsidP="005F15DC"/>
            </w:txbxContent>
          </v:textbox>
          <w10:wrap anchorx="page" anchory="page"/>
        </v:shape>
      </w:pict>
    </w:r>
    <w:r w:rsidRPr="00E86BD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0311A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C0753"/>
    <w:rsid w:val="000E2911"/>
    <w:rsid w:val="001263DF"/>
    <w:rsid w:val="00292ED9"/>
    <w:rsid w:val="002A66D3"/>
    <w:rsid w:val="002A78B4"/>
    <w:rsid w:val="003151E3"/>
    <w:rsid w:val="00364417"/>
    <w:rsid w:val="00371A4A"/>
    <w:rsid w:val="003F175B"/>
    <w:rsid w:val="00404E5B"/>
    <w:rsid w:val="00414F7B"/>
    <w:rsid w:val="004355DC"/>
    <w:rsid w:val="00443B1C"/>
    <w:rsid w:val="004749B4"/>
    <w:rsid w:val="00494130"/>
    <w:rsid w:val="004F3523"/>
    <w:rsid w:val="005973B9"/>
    <w:rsid w:val="005B3A56"/>
    <w:rsid w:val="005F15DC"/>
    <w:rsid w:val="006060CE"/>
    <w:rsid w:val="0063497F"/>
    <w:rsid w:val="00772514"/>
    <w:rsid w:val="007C2489"/>
    <w:rsid w:val="00810847"/>
    <w:rsid w:val="00873DF0"/>
    <w:rsid w:val="008756E6"/>
    <w:rsid w:val="00920192"/>
    <w:rsid w:val="009B2D44"/>
    <w:rsid w:val="00A07E82"/>
    <w:rsid w:val="00A14829"/>
    <w:rsid w:val="00A2173F"/>
    <w:rsid w:val="00A9625E"/>
    <w:rsid w:val="00A9710C"/>
    <w:rsid w:val="00AE3E37"/>
    <w:rsid w:val="00B21A57"/>
    <w:rsid w:val="00C26C68"/>
    <w:rsid w:val="00C33602"/>
    <w:rsid w:val="00C62217"/>
    <w:rsid w:val="00CD6F55"/>
    <w:rsid w:val="00DE3104"/>
    <w:rsid w:val="00E72ABA"/>
    <w:rsid w:val="00E86BD6"/>
    <w:rsid w:val="00EB0348"/>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5F15DC"/>
  </w:style>
  <w:style w:type="paragraph" w:customStyle="1" w:styleId="Pa0">
    <w:name w:val="Pa0"/>
    <w:basedOn w:val="Normal"/>
    <w:next w:val="Normal"/>
    <w:uiPriority w:val="99"/>
    <w:rsid w:val="00920192"/>
    <w:pPr>
      <w:widowControl/>
      <w:autoSpaceDE w:val="0"/>
      <w:autoSpaceDN w:val="0"/>
      <w:adjustRightInd w:val="0"/>
      <w:spacing w:line="241" w:lineRule="atLeast"/>
    </w:pPr>
    <w:rPr>
      <w:rFonts w:ascii="Arial" w:eastAsiaTheme="minorHAnsi" w:hAnsi="Arial" w:cs="Arial"/>
      <w:sz w:val="24"/>
      <w:szCs w:val="24"/>
    </w:rPr>
  </w:style>
  <w:style w:type="character" w:customStyle="1" w:styleId="A13">
    <w:name w:val="A13"/>
    <w:uiPriority w:val="99"/>
    <w:rsid w:val="00920192"/>
    <w:rPr>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2018-03-08T14:57:00Z</dcterms:created>
  <dcterms:modified xsi:type="dcterms:W3CDTF">2018-03-08T19:36:00Z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