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6F2E" w:rsidRDefault="00326F2E" w:rsidP="00326F2E">
      <w:pPr>
        <w:pStyle w:val="Heading1"/>
        <w:spacing w:before="170"/>
        <w:ind w:left="0"/>
        <w:rPr>
          <w:rFonts w:cs="Times New Roman"/>
          <w:b w:val="0"/>
          <w:color w:val="1F497D" w:themeColor="text2"/>
        </w:rPr>
      </w:pPr>
      <w:r w:rsidRPr="00182787">
        <w:rPr>
          <w:rFonts w:cs="Times New Roman"/>
          <w:b w:val="0"/>
          <w:color w:val="1F497D" w:themeColor="text2"/>
        </w:rPr>
        <w:t>SHELF LIFE INCREMENT OF FOOD BY GAMMA IRRADIATION IN AGRICULTURE PRODUCTION (Review Paper)</w:t>
      </w:r>
    </w:p>
    <w:p w:rsidR="00326F2E" w:rsidRDefault="00326F2E" w:rsidP="00326F2E">
      <w:pPr>
        <w:pStyle w:val="BodyText"/>
        <w:spacing w:before="73" w:line="198" w:lineRule="exact"/>
        <w:ind w:left="100" w:right="5987"/>
        <w:rPr>
          <w:rFonts w:ascii="Arial"/>
        </w:rPr>
      </w:pPr>
      <w:proofErr w:type="spellStart"/>
      <w:r>
        <w:rPr>
          <w:rFonts w:ascii="Arial"/>
        </w:rPr>
        <w:t>Navita</w:t>
      </w:r>
      <w:proofErr w:type="spellEnd"/>
      <w:r>
        <w:rPr>
          <w:rFonts w:ascii="Arial"/>
        </w:rPr>
        <w:t>, PhD research scholar in Physics department</w:t>
      </w:r>
      <w:r>
        <w:rPr>
          <w:rFonts w:ascii="Arial"/>
        </w:rPr>
        <w:t xml:space="preserve">, </w:t>
      </w:r>
      <w:r>
        <w:rPr>
          <w:rFonts w:ascii="Arial"/>
        </w:rPr>
        <w:t xml:space="preserve">GBPUAT </w:t>
      </w:r>
      <w:proofErr w:type="spellStart"/>
      <w:r>
        <w:rPr>
          <w:rFonts w:ascii="Arial"/>
        </w:rPr>
        <w:t>Pantnagar</w:t>
      </w:r>
      <w:proofErr w:type="spellEnd"/>
      <w:r>
        <w:rPr>
          <w:rFonts w:ascii="Arial"/>
        </w:rPr>
        <w:t xml:space="preserve"> India</w:t>
      </w:r>
    </w:p>
    <w:p w:rsidR="00326F2E" w:rsidRDefault="00326F2E" w:rsidP="00326F2E">
      <w:pPr>
        <w:pStyle w:val="BodyText"/>
        <w:spacing w:before="73" w:line="198" w:lineRule="exact"/>
        <w:ind w:left="100" w:right="5987"/>
        <w:rPr>
          <w:rFonts w:ascii="Arial"/>
        </w:rPr>
      </w:pPr>
      <w:proofErr w:type="spellStart"/>
      <w:r>
        <w:rPr>
          <w:rFonts w:ascii="Arial"/>
        </w:rPr>
        <w:t>Sushma</w:t>
      </w:r>
      <w:proofErr w:type="spellEnd"/>
      <w:r>
        <w:rPr>
          <w:rFonts w:ascii="Arial"/>
        </w:rPr>
        <w:t xml:space="preserve"> </w:t>
      </w:r>
      <w:proofErr w:type="spellStart"/>
      <w:r>
        <w:rPr>
          <w:rFonts w:ascii="Arial"/>
        </w:rPr>
        <w:t>Tamta</w:t>
      </w:r>
      <w:proofErr w:type="spellEnd"/>
      <w:r>
        <w:rPr>
          <w:rFonts w:ascii="Arial"/>
        </w:rPr>
        <w:t xml:space="preserve">, </w:t>
      </w:r>
      <w:r>
        <w:rPr>
          <w:rFonts w:ascii="Arial"/>
        </w:rPr>
        <w:t>PhD research scholar in</w:t>
      </w:r>
      <w:r>
        <w:rPr>
          <w:rFonts w:ascii="Arial"/>
        </w:rPr>
        <w:t xml:space="preserve"> SWCE department, GBPUAT </w:t>
      </w:r>
      <w:proofErr w:type="spellStart"/>
      <w:r>
        <w:rPr>
          <w:rFonts w:ascii="Arial"/>
        </w:rPr>
        <w:t>Pantnagar</w:t>
      </w:r>
      <w:proofErr w:type="spellEnd"/>
      <w:r>
        <w:rPr>
          <w:rFonts w:ascii="Arial"/>
        </w:rPr>
        <w:t>, India</w:t>
      </w:r>
    </w:p>
    <w:p w:rsidR="00326F2E" w:rsidRDefault="00326F2E" w:rsidP="00326F2E">
      <w:pPr>
        <w:pStyle w:val="BodyText"/>
        <w:spacing w:before="73" w:line="198" w:lineRule="exact"/>
        <w:ind w:left="100" w:right="5987"/>
        <w:rPr>
          <w:rFonts w:ascii="Arial"/>
        </w:rPr>
      </w:pPr>
      <w:proofErr w:type="spellStart"/>
      <w:r>
        <w:rPr>
          <w:rFonts w:ascii="Arial"/>
        </w:rPr>
        <w:t>Bhawna</w:t>
      </w:r>
      <w:proofErr w:type="spellEnd"/>
      <w:r>
        <w:rPr>
          <w:rFonts w:ascii="Arial"/>
        </w:rPr>
        <w:t xml:space="preserve"> </w:t>
      </w:r>
      <w:proofErr w:type="spellStart"/>
      <w:r>
        <w:rPr>
          <w:rFonts w:ascii="Arial"/>
        </w:rPr>
        <w:t>Pandey</w:t>
      </w:r>
      <w:proofErr w:type="spellEnd"/>
      <w:r>
        <w:rPr>
          <w:rFonts w:ascii="Arial"/>
        </w:rPr>
        <w:t xml:space="preserve">, Assistant Professor, GBPUAT </w:t>
      </w:r>
      <w:proofErr w:type="spellStart"/>
      <w:r>
        <w:rPr>
          <w:rFonts w:ascii="Arial"/>
        </w:rPr>
        <w:t>Pantnagar</w:t>
      </w:r>
      <w:proofErr w:type="spellEnd"/>
      <w:r>
        <w:rPr>
          <w:rFonts w:ascii="Arial"/>
        </w:rPr>
        <w:t xml:space="preserve">, India </w:t>
      </w:r>
    </w:p>
    <w:p w:rsidR="00326F2E" w:rsidRDefault="00326F2E" w:rsidP="00326F2E">
      <w:pPr>
        <w:pStyle w:val="BodyText"/>
        <w:rPr>
          <w:rFonts w:ascii="Arial"/>
          <w:sz w:val="20"/>
        </w:rPr>
      </w:pPr>
    </w:p>
    <w:p w:rsidR="00326F2E" w:rsidRDefault="00326F2E" w:rsidP="00326F2E">
      <w:pPr>
        <w:pStyle w:val="BodyText"/>
        <w:spacing w:before="3"/>
        <w:rPr>
          <w:rFonts w:ascii="Arial"/>
          <w:sz w:val="21"/>
        </w:rPr>
      </w:pPr>
    </w:p>
    <w:p w:rsidR="00326F2E" w:rsidRDefault="00326F2E" w:rsidP="00326F2E">
      <w:pPr>
        <w:pStyle w:val="BodyText"/>
        <w:spacing w:before="3"/>
        <w:rPr>
          <w:rFonts w:ascii="Arial"/>
          <w:sz w:val="21"/>
        </w:rPr>
      </w:pPr>
    </w:p>
    <w:p w:rsidR="00326F2E" w:rsidRDefault="00326F2E" w:rsidP="00326F2E">
      <w:pPr>
        <w:pStyle w:val="Heading3"/>
        <w:spacing w:before="147"/>
        <w:jc w:val="both"/>
      </w:pPr>
      <w:r>
        <w:rPr>
          <w:color w:val="BF5A14"/>
        </w:rPr>
        <w:t>Abstract (300 word limit)</w:t>
      </w:r>
    </w:p>
    <w:p w:rsidR="00326F2E" w:rsidRDefault="00326F2E" w:rsidP="00326F2E">
      <w:pPr>
        <w:widowControl/>
        <w:spacing w:after="200" w:line="276" w:lineRule="auto"/>
        <w:ind w:firstLine="720"/>
        <w:jc w:val="both"/>
        <w:rPr>
          <w:rFonts w:eastAsiaTheme="minorHAnsi" w:cs="Times New Roman"/>
          <w:sz w:val="18"/>
          <w:szCs w:val="18"/>
        </w:rPr>
        <w:sectPr w:rsidR="00326F2E" w:rsidSect="00326F2E">
          <w:headerReference w:type="default" r:id="rId6"/>
          <w:footerReference w:type="default" r:id="rId7"/>
          <w:pgSz w:w="16840" w:h="11910" w:orient="landscape"/>
          <w:pgMar w:top="600" w:right="840" w:bottom="620" w:left="1740" w:header="541" w:footer="642" w:gutter="0"/>
          <w:cols w:space="720"/>
          <w:docGrid w:linePitch="299"/>
        </w:sectPr>
      </w:pPr>
    </w:p>
    <w:p w:rsidR="00326F2E" w:rsidRDefault="00326F2E" w:rsidP="00326F2E">
      <w:pPr>
        <w:widowControl/>
        <w:spacing w:after="200" w:line="276" w:lineRule="auto"/>
        <w:ind w:firstLine="720"/>
        <w:jc w:val="both"/>
        <w:rPr>
          <w:rFonts w:eastAsiaTheme="minorHAnsi" w:cs="Times New Roman"/>
          <w:sz w:val="18"/>
          <w:szCs w:val="18"/>
        </w:rPr>
      </w:pPr>
    </w:p>
    <w:p w:rsidR="00326F2E" w:rsidRPr="00326F2E" w:rsidRDefault="00326F2E" w:rsidP="00326F2E">
      <w:pPr>
        <w:widowControl/>
        <w:spacing w:after="200" w:line="276" w:lineRule="auto"/>
        <w:ind w:firstLine="720"/>
        <w:jc w:val="both"/>
        <w:rPr>
          <w:rFonts w:eastAsiaTheme="minorHAnsi" w:cstheme="minorBidi"/>
          <w:sz w:val="20"/>
          <w:szCs w:val="20"/>
        </w:rPr>
      </w:pPr>
      <w:r w:rsidRPr="00326F2E">
        <w:rPr>
          <w:rFonts w:eastAsiaTheme="minorHAnsi" w:cs="Times New Roman"/>
          <w:sz w:val="20"/>
          <w:szCs w:val="20"/>
        </w:rPr>
        <w:t xml:space="preserve">Within the past decade, food safety has been an increasing concern for consumers, retailers and all production and processing areas of the food industry. Food safety is also of crucial importance to a nation’s economy and health system. In modern society, irradiation is routinely used to sterilize medical equipment, including most of the disposable items used in hospitals every day. Nor is irradiation of food itself a new development. FDA has approved irradiation of food for limited purposes since 1963, and NASA has used irradiated food on its space missions for decades as a precaution against foodborne pathogens. But it is only within the last 20 years that irradiation has been approved for the types of usage that would have a substantial impact of the presence of foodborne pathogens. During storage, food may undergo chemicals biological and physical deteriorative reaction that cause changes in food color, appearance and flavor, significantly impacting the overall quality and consumer acceptability of food. Food irradiation is the treatment of food by a certain type of energy. The process involves exposing the food, either package or in bulk, to carefully controlled amount of ionizing radiation for a specific time to achieve certain desirable objectives. Scientists have data from direct observation of the food products themselves, as well as theoretical analyses and experimental verification through animal testing. </w:t>
      </w:r>
      <w:proofErr w:type="spellStart"/>
      <w:r w:rsidRPr="00326F2E">
        <w:rPr>
          <w:rFonts w:eastAsiaTheme="minorHAnsi" w:cs="Times New Roman"/>
          <w:sz w:val="20"/>
          <w:szCs w:val="20"/>
        </w:rPr>
        <w:t>Antaryami</w:t>
      </w:r>
      <w:proofErr w:type="spellEnd"/>
      <w:r w:rsidRPr="00326F2E">
        <w:rPr>
          <w:rFonts w:eastAsiaTheme="minorHAnsi" w:cs="Times New Roman"/>
          <w:sz w:val="20"/>
          <w:szCs w:val="20"/>
        </w:rPr>
        <w:t xml:space="preserve"> Singh et al. in 2016 used Gamma rays to increase the shelf life of tomatoes and concluded that irradiation at 0.75-1.0 </w:t>
      </w:r>
      <w:proofErr w:type="spellStart"/>
      <w:r w:rsidRPr="00326F2E">
        <w:rPr>
          <w:rFonts w:eastAsiaTheme="minorHAnsi" w:cs="Times New Roman"/>
          <w:sz w:val="20"/>
          <w:szCs w:val="20"/>
        </w:rPr>
        <w:t>kGy</w:t>
      </w:r>
      <w:proofErr w:type="spellEnd"/>
      <w:r w:rsidRPr="00326F2E">
        <w:rPr>
          <w:rFonts w:eastAsiaTheme="minorHAnsi" w:cs="Times New Roman"/>
          <w:sz w:val="20"/>
          <w:szCs w:val="20"/>
        </w:rPr>
        <w:t xml:space="preserve"> can improve the shelf life of tomatoes without adverse effects on quality and sensory attributes. And there are so many scientists who has already worked in this area and found that gamma radiation has a significant role in the shelf life</w:t>
      </w:r>
      <w:r w:rsidR="009318C1">
        <w:rPr>
          <w:rFonts w:eastAsiaTheme="minorHAnsi" w:cs="Times New Roman"/>
          <w:sz w:val="20"/>
          <w:szCs w:val="20"/>
        </w:rPr>
        <w:t xml:space="preserve"> </w:t>
      </w:r>
      <w:r w:rsidRPr="00326F2E">
        <w:rPr>
          <w:rFonts w:eastAsiaTheme="minorHAnsi" w:cs="Times New Roman"/>
          <w:sz w:val="20"/>
          <w:szCs w:val="20"/>
        </w:rPr>
        <w:t>increment of food for increase agricultural production.</w:t>
      </w:r>
      <w:r w:rsidRPr="00326F2E">
        <w:rPr>
          <w:rFonts w:eastAsiaTheme="minorHAnsi" w:cstheme="minorBidi"/>
          <w:sz w:val="20"/>
          <w:szCs w:val="20"/>
        </w:rPr>
        <w:t xml:space="preserve"> </w:t>
      </w:r>
    </w:p>
    <w:p w:rsidR="00326F2E" w:rsidRDefault="00326F2E" w:rsidP="00326F2E">
      <w:pPr>
        <w:pStyle w:val="Heading3"/>
        <w:spacing w:before="74"/>
        <w:ind w:left="0"/>
      </w:pPr>
      <w:r>
        <w:rPr>
          <w:color w:val="BF5A14"/>
        </w:rPr>
        <w:t>Image</w:t>
      </w:r>
    </w:p>
    <w:p w:rsidR="00326F2E" w:rsidRPr="00326F2E" w:rsidRDefault="00326F2E" w:rsidP="00326F2E">
      <w:pPr>
        <w:widowControl/>
        <w:spacing w:after="200" w:line="276" w:lineRule="auto"/>
        <w:ind w:firstLine="720"/>
        <w:jc w:val="both"/>
        <w:rPr>
          <w:rFonts w:eastAsiaTheme="minorHAnsi" w:cs="Times New Roman"/>
          <w:sz w:val="18"/>
          <w:szCs w:val="18"/>
        </w:rPr>
      </w:pPr>
    </w:p>
    <w:p w:rsidR="00326F2E" w:rsidRDefault="00326F2E" w:rsidP="00326F2E">
      <w:pPr>
        <w:pStyle w:val="BodyText"/>
        <w:spacing w:before="2"/>
        <w:rPr>
          <w:rFonts w:ascii="Arial"/>
          <w:b/>
          <w:sz w:val="16"/>
        </w:rPr>
      </w:pPr>
      <w:r>
        <w:rPr>
          <w:noProof/>
        </w:rPr>
        <w:lastRenderedPageBreak/>
        <w:drawing>
          <wp:inline distT="0" distB="0" distL="0" distR="0" wp14:anchorId="253852B9" wp14:editId="7CCA4EA8">
            <wp:extent cx="3165475" cy="1781864"/>
            <wp:effectExtent l="0" t="0" r="0" b="8890"/>
            <wp:docPr id="4" name="Picture 4" descr="Image result for Gamma radiation in agri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amma radiation in agricultur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65475" cy="1781864"/>
                    </a:xfrm>
                    <a:prstGeom prst="rect">
                      <a:avLst/>
                    </a:prstGeom>
                    <a:noFill/>
                    <a:ln>
                      <a:noFill/>
                    </a:ln>
                  </pic:spPr>
                </pic:pic>
              </a:graphicData>
            </a:graphic>
          </wp:inline>
        </w:drawing>
      </w:r>
    </w:p>
    <w:p w:rsidR="00326F2E" w:rsidRDefault="00326F2E" w:rsidP="00326F2E">
      <w:pPr>
        <w:pStyle w:val="BodyText"/>
        <w:spacing w:before="2"/>
        <w:rPr>
          <w:rFonts w:ascii="Arial"/>
          <w:b/>
          <w:sz w:val="16"/>
        </w:rPr>
      </w:pPr>
    </w:p>
    <w:p w:rsidR="00326F2E" w:rsidRDefault="00326F2E" w:rsidP="00326F2E">
      <w:pPr>
        <w:pStyle w:val="BodyText"/>
        <w:spacing w:before="2"/>
        <w:rPr>
          <w:rFonts w:ascii="Arial"/>
          <w:b/>
          <w:sz w:val="16"/>
        </w:rPr>
      </w:pPr>
    </w:p>
    <w:p w:rsidR="00326F2E" w:rsidRDefault="00326F2E" w:rsidP="00326F2E">
      <w:pPr>
        <w:pStyle w:val="BodyText"/>
        <w:spacing w:before="2"/>
        <w:rPr>
          <w:rFonts w:ascii="Arial"/>
          <w:b/>
          <w:sz w:val="16"/>
        </w:rPr>
      </w:pPr>
    </w:p>
    <w:p w:rsidR="00326F2E" w:rsidRDefault="00326F2E" w:rsidP="00326F2E">
      <w:pPr>
        <w:pStyle w:val="BodyText"/>
        <w:spacing w:before="2"/>
        <w:rPr>
          <w:rFonts w:ascii="Arial"/>
          <w:b/>
          <w:sz w:val="16"/>
        </w:rPr>
      </w:pPr>
      <w:r>
        <w:rPr>
          <w:rFonts w:ascii="Arial"/>
          <w:b/>
          <w:sz w:val="16"/>
        </w:rPr>
        <w:t>Effect of gamma radiation in Agriculture</w:t>
      </w:r>
    </w:p>
    <w:p w:rsidR="00326F2E" w:rsidRDefault="00326F2E" w:rsidP="00326F2E">
      <w:pPr>
        <w:spacing w:line="204" w:lineRule="exact"/>
        <w:rPr>
          <w:rFonts w:ascii="Arial"/>
          <w:b/>
          <w:sz w:val="20"/>
        </w:rPr>
      </w:pPr>
      <w:r>
        <w:rPr>
          <w:rFonts w:ascii="Arial"/>
          <w:b/>
          <w:color w:val="BF5A14"/>
          <w:sz w:val="20"/>
        </w:rPr>
        <w:br/>
        <w:t>Recent Publications (minimum 5)</w:t>
      </w:r>
    </w:p>
    <w:p w:rsidR="00326F2E" w:rsidRPr="00326F2E" w:rsidRDefault="00326F2E" w:rsidP="00326F2E">
      <w:pPr>
        <w:widowControl/>
        <w:spacing w:after="200" w:line="276" w:lineRule="auto"/>
        <w:rPr>
          <w:rFonts w:asciiTheme="minorHAnsi" w:eastAsiaTheme="minorHAnsi" w:hAnsiTheme="minorHAnsi" w:cs="Times New Roman"/>
          <w:sz w:val="18"/>
          <w:szCs w:val="18"/>
        </w:rPr>
      </w:pPr>
      <w:proofErr w:type="gramStart"/>
      <w:r>
        <w:rPr>
          <w:rFonts w:asciiTheme="minorHAnsi" w:eastAsiaTheme="minorHAnsi" w:hAnsiTheme="minorHAnsi" w:cs="Times New Roman"/>
          <w:sz w:val="18"/>
          <w:szCs w:val="18"/>
        </w:rPr>
        <w:t>1.</w:t>
      </w:r>
      <w:r w:rsidRPr="00326F2E">
        <w:rPr>
          <w:rFonts w:asciiTheme="minorHAnsi" w:eastAsiaTheme="minorHAnsi" w:hAnsiTheme="minorHAnsi" w:cs="Times New Roman"/>
          <w:sz w:val="18"/>
          <w:szCs w:val="18"/>
        </w:rPr>
        <w:t>A</w:t>
      </w:r>
      <w:r w:rsidRPr="00326F2E">
        <w:rPr>
          <w:rFonts w:asciiTheme="minorHAnsi" w:eastAsia="Times New Roman" w:hAnsiTheme="minorHAnsi" w:cs="Times New Roman"/>
          <w:sz w:val="18"/>
          <w:szCs w:val="18"/>
        </w:rPr>
        <w:t>ntaryami</w:t>
      </w:r>
      <w:proofErr w:type="gramEnd"/>
      <w:r w:rsidRPr="00326F2E">
        <w:rPr>
          <w:rFonts w:asciiTheme="minorHAnsi" w:eastAsia="Times New Roman" w:hAnsiTheme="minorHAnsi" w:cs="Times New Roman"/>
          <w:sz w:val="18"/>
          <w:szCs w:val="18"/>
        </w:rPr>
        <w:t xml:space="preserve"> Singh, </w:t>
      </w:r>
      <w:proofErr w:type="spellStart"/>
      <w:r w:rsidRPr="00326F2E">
        <w:rPr>
          <w:rFonts w:asciiTheme="minorHAnsi" w:eastAsia="Times New Roman" w:hAnsiTheme="minorHAnsi" w:cs="Times New Roman"/>
          <w:sz w:val="18"/>
          <w:szCs w:val="18"/>
        </w:rPr>
        <w:t>Durgeshwer</w:t>
      </w:r>
      <w:proofErr w:type="spellEnd"/>
      <w:r w:rsidRPr="00326F2E">
        <w:rPr>
          <w:rFonts w:asciiTheme="minorHAnsi" w:eastAsia="Times New Roman" w:hAnsiTheme="minorHAnsi" w:cs="Times New Roman"/>
          <w:sz w:val="18"/>
          <w:szCs w:val="18"/>
        </w:rPr>
        <w:t xml:space="preserve"> Singh, Rita Singh 2016. </w:t>
      </w:r>
      <w:proofErr w:type="gramStart"/>
      <w:r w:rsidRPr="00326F2E">
        <w:rPr>
          <w:rFonts w:asciiTheme="minorHAnsi" w:eastAsia="Times New Roman" w:hAnsiTheme="minorHAnsi" w:cs="Times New Roman"/>
          <w:sz w:val="18"/>
          <w:szCs w:val="18"/>
        </w:rPr>
        <w:t>Shelf Life Extension of Tomatoes by Gamma Radiation.</w:t>
      </w:r>
      <w:proofErr w:type="gramEnd"/>
      <w:r w:rsidRPr="00326F2E">
        <w:rPr>
          <w:rFonts w:asciiTheme="minorHAnsi" w:eastAsia="Times New Roman" w:hAnsiTheme="minorHAnsi" w:cs="Times New Roman"/>
          <w:sz w:val="18"/>
          <w:szCs w:val="18"/>
        </w:rPr>
        <w:t xml:space="preserve"> </w:t>
      </w:r>
      <w:proofErr w:type="gramStart"/>
      <w:r w:rsidRPr="00326F2E">
        <w:rPr>
          <w:rFonts w:asciiTheme="minorHAnsi" w:eastAsia="Times New Roman" w:hAnsiTheme="minorHAnsi" w:cs="Times New Roman"/>
          <w:sz w:val="18"/>
          <w:szCs w:val="18"/>
        </w:rPr>
        <w:t>Radiation Science and Technology.</w:t>
      </w:r>
      <w:proofErr w:type="gramEnd"/>
      <w:r w:rsidRPr="00326F2E">
        <w:rPr>
          <w:rFonts w:asciiTheme="minorHAnsi" w:eastAsia="Times New Roman" w:hAnsiTheme="minorHAnsi" w:cs="Times New Roman"/>
          <w:sz w:val="18"/>
          <w:szCs w:val="18"/>
        </w:rPr>
        <w:t xml:space="preserve"> Vol. 2, No. 2, pp. 17-24. </w:t>
      </w:r>
    </w:p>
    <w:p w:rsidR="00326F2E" w:rsidRPr="00326F2E" w:rsidRDefault="00326F2E" w:rsidP="00326F2E">
      <w:pPr>
        <w:widowControl/>
        <w:spacing w:after="200" w:line="276" w:lineRule="auto"/>
        <w:rPr>
          <w:rFonts w:asciiTheme="minorHAnsi" w:eastAsiaTheme="minorHAnsi" w:hAnsiTheme="minorHAnsi" w:cs="Times New Roman"/>
          <w:b/>
          <w:sz w:val="18"/>
          <w:szCs w:val="18"/>
        </w:rPr>
      </w:pPr>
      <w:proofErr w:type="gramStart"/>
      <w:r>
        <w:rPr>
          <w:rFonts w:asciiTheme="minorHAnsi" w:eastAsia="Times New Roman" w:hAnsiTheme="minorHAnsi" w:cs="Times New Roman"/>
          <w:sz w:val="18"/>
          <w:szCs w:val="18"/>
        </w:rPr>
        <w:t>2.</w:t>
      </w:r>
      <w:r w:rsidRPr="00326F2E">
        <w:rPr>
          <w:rFonts w:asciiTheme="minorHAnsi" w:eastAsia="Times New Roman" w:hAnsiTheme="minorHAnsi" w:cs="Times New Roman"/>
          <w:sz w:val="18"/>
          <w:szCs w:val="18"/>
        </w:rPr>
        <w:t>Majeed</w:t>
      </w:r>
      <w:proofErr w:type="gramEnd"/>
      <w:r w:rsidRPr="00326F2E">
        <w:rPr>
          <w:rFonts w:asciiTheme="minorHAnsi" w:eastAsia="Times New Roman" w:hAnsiTheme="minorHAnsi" w:cs="Times New Roman"/>
          <w:sz w:val="18"/>
          <w:szCs w:val="18"/>
        </w:rPr>
        <w:t xml:space="preserve">, A., Muhammad, Z., </w:t>
      </w:r>
      <w:proofErr w:type="spellStart"/>
      <w:r w:rsidRPr="00326F2E">
        <w:rPr>
          <w:rFonts w:asciiTheme="minorHAnsi" w:eastAsia="Times New Roman" w:hAnsiTheme="minorHAnsi" w:cs="Times New Roman"/>
          <w:sz w:val="18"/>
          <w:szCs w:val="18"/>
        </w:rPr>
        <w:t>Majid</w:t>
      </w:r>
      <w:proofErr w:type="spellEnd"/>
      <w:r w:rsidRPr="00326F2E">
        <w:rPr>
          <w:rFonts w:asciiTheme="minorHAnsi" w:eastAsia="Times New Roman" w:hAnsiTheme="minorHAnsi" w:cs="Times New Roman"/>
          <w:sz w:val="18"/>
          <w:szCs w:val="18"/>
        </w:rPr>
        <w:t xml:space="preserve">, A., Shah, A.H. and </w:t>
      </w:r>
      <w:proofErr w:type="spellStart"/>
      <w:r w:rsidRPr="00326F2E">
        <w:rPr>
          <w:rFonts w:asciiTheme="minorHAnsi" w:eastAsia="Times New Roman" w:hAnsiTheme="minorHAnsi" w:cs="Times New Roman"/>
          <w:sz w:val="18"/>
          <w:szCs w:val="18"/>
        </w:rPr>
        <w:t>Hussain</w:t>
      </w:r>
      <w:proofErr w:type="spellEnd"/>
      <w:r w:rsidRPr="00326F2E">
        <w:rPr>
          <w:rFonts w:asciiTheme="minorHAnsi" w:eastAsia="Times New Roman" w:hAnsiTheme="minorHAnsi" w:cs="Times New Roman"/>
          <w:sz w:val="18"/>
          <w:szCs w:val="18"/>
        </w:rPr>
        <w:t>, M., 2014. Impact of low doses of gamma irradiation on shelf life and chemical quality of strawberry (</w:t>
      </w:r>
      <w:proofErr w:type="spellStart"/>
      <w:r w:rsidRPr="00326F2E">
        <w:rPr>
          <w:rFonts w:asciiTheme="minorHAnsi" w:eastAsia="Times New Roman" w:hAnsiTheme="minorHAnsi" w:cs="Times New Roman"/>
          <w:sz w:val="18"/>
          <w:szCs w:val="18"/>
        </w:rPr>
        <w:t>Fragaria</w:t>
      </w:r>
      <w:proofErr w:type="spellEnd"/>
      <w:r w:rsidRPr="00326F2E">
        <w:rPr>
          <w:rFonts w:asciiTheme="minorHAnsi" w:eastAsia="Times New Roman" w:hAnsiTheme="minorHAnsi" w:cs="Times New Roman"/>
          <w:sz w:val="18"/>
          <w:szCs w:val="18"/>
        </w:rPr>
        <w:t xml:space="preserve"> x </w:t>
      </w:r>
      <w:proofErr w:type="spellStart"/>
      <w:r w:rsidRPr="00326F2E">
        <w:rPr>
          <w:rFonts w:asciiTheme="minorHAnsi" w:eastAsia="Times New Roman" w:hAnsiTheme="minorHAnsi" w:cs="Times New Roman"/>
          <w:sz w:val="18"/>
          <w:szCs w:val="18"/>
        </w:rPr>
        <w:t>ananassa</w:t>
      </w:r>
      <w:proofErr w:type="spellEnd"/>
      <w:r w:rsidRPr="00326F2E">
        <w:rPr>
          <w:rFonts w:asciiTheme="minorHAnsi" w:eastAsia="Times New Roman" w:hAnsiTheme="minorHAnsi" w:cs="Times New Roman"/>
          <w:sz w:val="18"/>
          <w:szCs w:val="18"/>
        </w:rPr>
        <w:t xml:space="preserve">) </w:t>
      </w:r>
      <w:proofErr w:type="spellStart"/>
      <w:r w:rsidRPr="00326F2E">
        <w:rPr>
          <w:rFonts w:asciiTheme="minorHAnsi" w:eastAsia="Times New Roman" w:hAnsiTheme="minorHAnsi" w:cs="Times New Roman"/>
          <w:sz w:val="18"/>
          <w:szCs w:val="18"/>
        </w:rPr>
        <w:t>cv</w:t>
      </w:r>
      <w:proofErr w:type="gramStart"/>
      <w:r w:rsidRPr="00326F2E">
        <w:rPr>
          <w:rFonts w:asciiTheme="minorHAnsi" w:eastAsia="Times New Roman" w:hAnsiTheme="minorHAnsi" w:cs="Times New Roman"/>
          <w:sz w:val="18"/>
          <w:szCs w:val="18"/>
        </w:rPr>
        <w:t>.‘Corona</w:t>
      </w:r>
      <w:proofErr w:type="spellEnd"/>
      <w:r w:rsidRPr="00326F2E">
        <w:rPr>
          <w:rFonts w:asciiTheme="minorHAnsi" w:eastAsia="Times New Roman" w:hAnsiTheme="minorHAnsi" w:cs="Times New Roman"/>
          <w:sz w:val="18"/>
          <w:szCs w:val="18"/>
        </w:rPr>
        <w:t>’</w:t>
      </w:r>
      <w:proofErr w:type="gramEnd"/>
      <w:r w:rsidRPr="00326F2E">
        <w:rPr>
          <w:rFonts w:asciiTheme="minorHAnsi" w:eastAsia="Times New Roman" w:hAnsiTheme="minorHAnsi" w:cs="Times New Roman"/>
          <w:sz w:val="18"/>
          <w:szCs w:val="18"/>
        </w:rPr>
        <w:t xml:space="preserve">. </w:t>
      </w:r>
      <w:proofErr w:type="gramStart"/>
      <w:r w:rsidRPr="00326F2E">
        <w:rPr>
          <w:rFonts w:asciiTheme="minorHAnsi" w:eastAsia="Times New Roman" w:hAnsiTheme="minorHAnsi" w:cs="Times New Roman"/>
          <w:i/>
          <w:iCs/>
          <w:sz w:val="18"/>
          <w:szCs w:val="18"/>
        </w:rPr>
        <w:t>Journal of Animal and Plant Sciences</w:t>
      </w:r>
      <w:r w:rsidRPr="00326F2E">
        <w:rPr>
          <w:rFonts w:asciiTheme="minorHAnsi" w:eastAsia="Times New Roman" w:hAnsiTheme="minorHAnsi" w:cs="Times New Roman"/>
          <w:sz w:val="18"/>
          <w:szCs w:val="18"/>
        </w:rPr>
        <w:t xml:space="preserve">, </w:t>
      </w:r>
      <w:r w:rsidRPr="00326F2E">
        <w:rPr>
          <w:rFonts w:asciiTheme="minorHAnsi" w:eastAsia="Times New Roman" w:hAnsiTheme="minorHAnsi" w:cs="Times New Roman"/>
          <w:i/>
          <w:iCs/>
          <w:sz w:val="18"/>
          <w:szCs w:val="18"/>
        </w:rPr>
        <w:t>24</w:t>
      </w:r>
      <w:r w:rsidRPr="00326F2E">
        <w:rPr>
          <w:rFonts w:asciiTheme="minorHAnsi" w:eastAsia="Times New Roman" w:hAnsiTheme="minorHAnsi" w:cs="Times New Roman"/>
          <w:sz w:val="18"/>
          <w:szCs w:val="18"/>
        </w:rPr>
        <w:t>(5), pp.1531-1536.</w:t>
      </w:r>
      <w:proofErr w:type="gramEnd"/>
    </w:p>
    <w:p w:rsidR="00326F2E" w:rsidRPr="00326F2E" w:rsidRDefault="00326F2E" w:rsidP="00326F2E">
      <w:pPr>
        <w:widowControl/>
        <w:rPr>
          <w:rFonts w:asciiTheme="minorHAnsi" w:eastAsia="Times New Roman" w:hAnsiTheme="minorHAnsi" w:cs="Times New Roman"/>
          <w:sz w:val="18"/>
          <w:szCs w:val="18"/>
        </w:rPr>
      </w:pPr>
      <w:proofErr w:type="gramStart"/>
      <w:r>
        <w:rPr>
          <w:rFonts w:asciiTheme="minorHAnsi" w:eastAsia="Times New Roman" w:hAnsiTheme="minorHAnsi" w:cs="Times New Roman"/>
          <w:sz w:val="18"/>
          <w:szCs w:val="18"/>
        </w:rPr>
        <w:t>3.</w:t>
      </w:r>
      <w:r w:rsidRPr="00326F2E">
        <w:rPr>
          <w:rFonts w:asciiTheme="minorHAnsi" w:eastAsia="Times New Roman" w:hAnsiTheme="minorHAnsi" w:cs="Times New Roman"/>
          <w:sz w:val="18"/>
          <w:szCs w:val="18"/>
        </w:rPr>
        <w:t>Prejean</w:t>
      </w:r>
      <w:proofErr w:type="gramEnd"/>
      <w:r w:rsidRPr="00326F2E">
        <w:rPr>
          <w:rFonts w:asciiTheme="minorHAnsi" w:eastAsia="Times New Roman" w:hAnsiTheme="minorHAnsi" w:cs="Times New Roman"/>
          <w:sz w:val="18"/>
          <w:szCs w:val="18"/>
        </w:rPr>
        <w:t>, J., 2001. Food Irradiation: Why Aren't We Using It?</w:t>
      </w:r>
    </w:p>
    <w:p w:rsidR="00326F2E" w:rsidRPr="00326F2E" w:rsidRDefault="00326F2E" w:rsidP="00326F2E">
      <w:pPr>
        <w:widowControl/>
        <w:rPr>
          <w:rFonts w:asciiTheme="minorHAnsi" w:eastAsia="Times New Roman" w:hAnsiTheme="minorHAnsi" w:cs="Times New Roman"/>
          <w:sz w:val="18"/>
          <w:szCs w:val="18"/>
        </w:rPr>
      </w:pPr>
    </w:p>
    <w:p w:rsidR="00326F2E" w:rsidRPr="00326F2E" w:rsidRDefault="00326F2E" w:rsidP="00326F2E">
      <w:pPr>
        <w:widowControl/>
        <w:spacing w:after="200" w:line="276" w:lineRule="auto"/>
        <w:rPr>
          <w:rFonts w:asciiTheme="minorHAnsi" w:eastAsia="Times New Roman" w:hAnsiTheme="minorHAnsi" w:cs="Times New Roman"/>
          <w:sz w:val="18"/>
          <w:szCs w:val="18"/>
        </w:rPr>
      </w:pPr>
      <w:proofErr w:type="gramStart"/>
      <w:r>
        <w:rPr>
          <w:rFonts w:asciiTheme="minorHAnsi" w:eastAsiaTheme="minorHAnsi" w:hAnsiTheme="minorHAnsi" w:cs="Times New Roman"/>
          <w:sz w:val="18"/>
          <w:szCs w:val="18"/>
        </w:rPr>
        <w:t>4.</w:t>
      </w:r>
      <w:r w:rsidRPr="00326F2E">
        <w:rPr>
          <w:rFonts w:asciiTheme="minorHAnsi" w:eastAsia="Times New Roman" w:hAnsiTheme="minorHAnsi" w:cs="Times New Roman"/>
          <w:sz w:val="18"/>
          <w:szCs w:val="18"/>
        </w:rPr>
        <w:t>Zaman</w:t>
      </w:r>
      <w:proofErr w:type="gramEnd"/>
      <w:r w:rsidRPr="00326F2E">
        <w:rPr>
          <w:rFonts w:asciiTheme="minorHAnsi" w:eastAsia="Times New Roman" w:hAnsiTheme="minorHAnsi" w:cs="Times New Roman"/>
          <w:sz w:val="18"/>
          <w:szCs w:val="18"/>
        </w:rPr>
        <w:t xml:space="preserve">, W., Paul, D., </w:t>
      </w:r>
      <w:proofErr w:type="spellStart"/>
      <w:r w:rsidRPr="00326F2E">
        <w:rPr>
          <w:rFonts w:asciiTheme="minorHAnsi" w:eastAsia="Times New Roman" w:hAnsiTheme="minorHAnsi" w:cs="Times New Roman"/>
          <w:sz w:val="18"/>
          <w:szCs w:val="18"/>
        </w:rPr>
        <w:t>Alam</w:t>
      </w:r>
      <w:proofErr w:type="spellEnd"/>
      <w:r w:rsidRPr="00326F2E">
        <w:rPr>
          <w:rFonts w:asciiTheme="minorHAnsi" w:eastAsia="Times New Roman" w:hAnsiTheme="minorHAnsi" w:cs="Times New Roman"/>
          <w:sz w:val="18"/>
          <w:szCs w:val="18"/>
        </w:rPr>
        <w:t xml:space="preserve">, K., Ibrahim, M. and Hassan, P., 2007. </w:t>
      </w:r>
      <w:proofErr w:type="gramStart"/>
      <w:r w:rsidRPr="00326F2E">
        <w:rPr>
          <w:rFonts w:asciiTheme="minorHAnsi" w:eastAsia="Times New Roman" w:hAnsiTheme="minorHAnsi" w:cs="Times New Roman"/>
          <w:sz w:val="18"/>
          <w:szCs w:val="18"/>
        </w:rPr>
        <w:t xml:space="preserve">Shelf life extension of banana (Musa </w:t>
      </w:r>
      <w:proofErr w:type="spellStart"/>
      <w:r w:rsidRPr="00326F2E">
        <w:rPr>
          <w:rFonts w:asciiTheme="minorHAnsi" w:eastAsia="Times New Roman" w:hAnsiTheme="minorHAnsi" w:cs="Times New Roman"/>
          <w:sz w:val="18"/>
          <w:szCs w:val="18"/>
        </w:rPr>
        <w:t>sapientum</w:t>
      </w:r>
      <w:proofErr w:type="spellEnd"/>
      <w:r w:rsidRPr="00326F2E">
        <w:rPr>
          <w:rFonts w:asciiTheme="minorHAnsi" w:eastAsia="Times New Roman" w:hAnsiTheme="minorHAnsi" w:cs="Times New Roman"/>
          <w:sz w:val="18"/>
          <w:szCs w:val="18"/>
        </w:rPr>
        <w:t>) by gamma radiation.</w:t>
      </w:r>
      <w:proofErr w:type="gramEnd"/>
      <w:r w:rsidRPr="00326F2E">
        <w:rPr>
          <w:rFonts w:asciiTheme="minorHAnsi" w:eastAsia="Times New Roman" w:hAnsiTheme="minorHAnsi" w:cs="Times New Roman"/>
          <w:sz w:val="18"/>
          <w:szCs w:val="18"/>
        </w:rPr>
        <w:t xml:space="preserve"> </w:t>
      </w:r>
      <w:proofErr w:type="gramStart"/>
      <w:r w:rsidRPr="00326F2E">
        <w:rPr>
          <w:rFonts w:asciiTheme="minorHAnsi" w:eastAsia="Times New Roman" w:hAnsiTheme="minorHAnsi" w:cs="Times New Roman"/>
          <w:i/>
          <w:iCs/>
          <w:sz w:val="18"/>
          <w:szCs w:val="18"/>
        </w:rPr>
        <w:t>Journal of Bio-Science</w:t>
      </w:r>
      <w:r w:rsidRPr="00326F2E">
        <w:rPr>
          <w:rFonts w:asciiTheme="minorHAnsi" w:eastAsia="Times New Roman" w:hAnsiTheme="minorHAnsi" w:cs="Times New Roman"/>
          <w:sz w:val="18"/>
          <w:szCs w:val="18"/>
        </w:rPr>
        <w:t xml:space="preserve">, </w:t>
      </w:r>
      <w:r w:rsidRPr="00326F2E">
        <w:rPr>
          <w:rFonts w:asciiTheme="minorHAnsi" w:eastAsia="Times New Roman" w:hAnsiTheme="minorHAnsi" w:cs="Times New Roman"/>
          <w:i/>
          <w:iCs/>
          <w:sz w:val="18"/>
          <w:szCs w:val="18"/>
        </w:rPr>
        <w:t>15</w:t>
      </w:r>
      <w:r w:rsidRPr="00326F2E">
        <w:rPr>
          <w:rFonts w:asciiTheme="minorHAnsi" w:eastAsia="Times New Roman" w:hAnsiTheme="minorHAnsi" w:cs="Times New Roman"/>
          <w:sz w:val="18"/>
          <w:szCs w:val="18"/>
        </w:rPr>
        <w:t>, pp.47-53.</w:t>
      </w:r>
      <w:proofErr w:type="gramEnd"/>
    </w:p>
    <w:p w:rsidR="00326F2E" w:rsidRPr="00326F2E" w:rsidRDefault="00326F2E" w:rsidP="00326F2E">
      <w:pPr>
        <w:widowControl/>
        <w:spacing w:after="200" w:line="276" w:lineRule="auto"/>
        <w:rPr>
          <w:rFonts w:asciiTheme="minorHAnsi" w:eastAsiaTheme="minorHAnsi" w:hAnsiTheme="minorHAnsi" w:cs="Times New Roman"/>
          <w:sz w:val="18"/>
          <w:szCs w:val="18"/>
        </w:rPr>
      </w:pPr>
      <w:proofErr w:type="gramStart"/>
      <w:r>
        <w:rPr>
          <w:rFonts w:asciiTheme="minorHAnsi" w:eastAsiaTheme="minorHAnsi" w:hAnsiTheme="minorHAnsi" w:cstheme="minorBidi"/>
          <w:sz w:val="18"/>
          <w:szCs w:val="18"/>
        </w:rPr>
        <w:t>5.</w:t>
      </w:r>
      <w:proofErr w:type="gramEnd"/>
      <w:hyperlink r:id="rId9" w:history="1">
        <w:r w:rsidRPr="00326F2E">
          <w:rPr>
            <w:rFonts w:asciiTheme="minorHAnsi" w:eastAsiaTheme="minorHAnsi" w:hAnsiTheme="minorHAnsi" w:cs="Times New Roman"/>
            <w:color w:val="0000FF"/>
            <w:sz w:val="18"/>
            <w:szCs w:val="18"/>
            <w:u w:val="single"/>
          </w:rPr>
          <w:t>http://moreira.tamu.edu/BAEN625/TOC_files/foodirradiation.pdf</w:t>
        </w:r>
      </w:hyperlink>
    </w:p>
    <w:p w:rsidR="00326F2E" w:rsidRDefault="00326F2E" w:rsidP="00326F2E">
      <w:pPr>
        <w:rPr>
          <w:rFonts w:ascii="Arial"/>
          <w:sz w:val="21"/>
        </w:rPr>
        <w:sectPr w:rsidR="00326F2E" w:rsidSect="00326F2E">
          <w:type w:val="continuous"/>
          <w:pgSz w:w="16840" w:h="11910" w:orient="landscape"/>
          <w:pgMar w:top="600" w:right="840" w:bottom="620" w:left="1740" w:header="541" w:footer="642" w:gutter="0"/>
          <w:cols w:num="2" w:space="720"/>
          <w:docGrid w:linePitch="299"/>
        </w:sectPr>
      </w:pPr>
    </w:p>
    <w:p w:rsidR="00326F2E" w:rsidRDefault="00326F2E" w:rsidP="00326F2E">
      <w:pPr>
        <w:rPr>
          <w:rFonts w:ascii="Arial"/>
          <w:sz w:val="21"/>
        </w:rPr>
      </w:pPr>
    </w:p>
    <w:p w:rsidR="00326F2E" w:rsidRDefault="00326F2E" w:rsidP="00326F2E">
      <w:pPr>
        <w:rPr>
          <w:rFonts w:ascii="Arial"/>
          <w:sz w:val="21"/>
        </w:rPr>
        <w:sectPr w:rsidR="00326F2E" w:rsidSect="00326F2E">
          <w:type w:val="continuous"/>
          <w:pgSz w:w="16840" w:h="11910" w:orient="landscape"/>
          <w:pgMar w:top="600" w:right="840" w:bottom="620" w:left="1740" w:header="541" w:footer="642" w:gutter="0"/>
          <w:cols w:space="720"/>
          <w:docGrid w:linePitch="299"/>
        </w:sectPr>
      </w:pPr>
      <w:r>
        <w:rPr>
          <w:rFonts w:ascii="Arial"/>
          <w:sz w:val="14"/>
        </w:rPr>
        <w:t xml:space="preserve">Email: </w:t>
      </w:r>
      <w:hyperlink r:id="rId10" w:history="1">
        <w:r w:rsidRPr="00F70B57">
          <w:rPr>
            <w:rStyle w:val="Hyperlink"/>
            <w:rFonts w:ascii="Arial"/>
            <w:sz w:val="14"/>
          </w:rPr>
          <w:t>navitakanyal@gmail.com</w:t>
        </w:r>
      </w:hyperlink>
      <w:r>
        <w:rPr>
          <w:rStyle w:val="Hyperlink"/>
          <w:rFonts w:ascii="Arial"/>
          <w:sz w:val="14"/>
        </w:rPr>
        <w:t xml:space="preserve"> </w:t>
      </w:r>
      <w:r w:rsidRPr="003F175B">
        <w:rPr>
          <w:rStyle w:val="Hyperlink"/>
          <w:rFonts w:ascii="Arial"/>
          <w:sz w:val="14"/>
        </w:rPr>
        <w:t xml:space="preserve">    </w:t>
      </w:r>
      <w:r w:rsidRPr="00364417">
        <w:rPr>
          <w:rStyle w:val="Hyperlink"/>
          <w:rFonts w:ascii="Arial"/>
          <w:sz w:val="14"/>
        </w:rPr>
        <w:t>Contact No</w:t>
      </w:r>
      <w:r w:rsidR="004607B5">
        <w:rPr>
          <w:rStyle w:val="Hyperlink"/>
          <w:rFonts w:ascii="Arial"/>
          <w:sz w:val="14"/>
        </w:rPr>
        <w:t>: 88592</w:t>
      </w:r>
      <w:r w:rsidR="008C25FB">
        <w:rPr>
          <w:rStyle w:val="Hyperlink"/>
          <w:rFonts w:ascii="Arial"/>
          <w:sz w:val="14"/>
        </w:rPr>
        <w:t>61678</w:t>
      </w:r>
      <w:bookmarkStart w:id="0" w:name="_GoBack"/>
      <w:bookmarkEnd w:id="0"/>
    </w:p>
    <w:p w:rsidR="00326F2E" w:rsidRPr="00326F2E" w:rsidRDefault="00326F2E" w:rsidP="00326F2E">
      <w:pPr>
        <w:pStyle w:val="BodyText"/>
        <w:sectPr w:rsidR="00326F2E" w:rsidRPr="00326F2E">
          <w:type w:val="continuous"/>
          <w:pgSz w:w="11910" w:h="16840"/>
          <w:pgMar w:top="1740" w:right="600" w:bottom="840" w:left="620" w:header="720" w:footer="720" w:gutter="0"/>
          <w:cols w:space="720"/>
        </w:sectPr>
      </w:pPr>
    </w:p>
    <w:p w:rsidR="005C0D9F" w:rsidRDefault="005C0D9F" w:rsidP="005C0D9F">
      <w:pPr>
        <w:pBdr>
          <w:top w:val="single" w:sz="4" w:space="1" w:color="auto"/>
          <w:bottom w:val="single" w:sz="4" w:space="0" w:color="auto"/>
        </w:pBdr>
      </w:pPr>
    </w:p>
    <w:sectPr w:rsidR="005C0D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06BB3">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6581356D" wp14:editId="28EB74C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6BB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206BB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206BB3">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206BB3">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6BEC02DB" wp14:editId="5836827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6BB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206BB3">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206BB3">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206BB3">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3E3819A0" wp14:editId="093BD56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6BB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206BB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06BB3">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206BB3">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06BB3">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EC216A2" wp14:editId="56EB338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6BB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206BB3">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18245A06" wp14:editId="459E507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06BB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206BB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206BB3">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206BB3">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 xml:space="preserve">(June 15-16, 2016   </w:t>
                    </w:r>
                    <w:r w:rsidRPr="005B3A56">
                      <w:rPr>
                        <w:rFonts w:ascii="Minion Pro"/>
                        <w:color w:val="FFFFFF" w:themeColor="background1"/>
                        <w:sz w:val="24"/>
                      </w:rPr>
                      <w:t>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7D2B31CD"/>
    <w:multiLevelType w:val="hybridMultilevel"/>
    <w:tmpl w:val="9F900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403"/>
    <w:rsid w:val="00206BB3"/>
    <w:rsid w:val="00326F2E"/>
    <w:rsid w:val="004607B5"/>
    <w:rsid w:val="005C0D9F"/>
    <w:rsid w:val="006E5403"/>
    <w:rsid w:val="008C25FB"/>
    <w:rsid w:val="009318C1"/>
    <w:rsid w:val="00D12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26F2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326F2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326F2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26F2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326F2E"/>
    <w:rPr>
      <w:rFonts w:ascii="Arial" w:eastAsia="Arial" w:hAnsi="Arial" w:cs="Arial"/>
      <w:b/>
      <w:bCs/>
      <w:sz w:val="20"/>
      <w:szCs w:val="20"/>
    </w:rPr>
  </w:style>
  <w:style w:type="paragraph" w:styleId="BodyText">
    <w:name w:val="Body Text"/>
    <w:basedOn w:val="Normal"/>
    <w:link w:val="BodyTextChar"/>
    <w:uiPriority w:val="1"/>
    <w:qFormat/>
    <w:rsid w:val="00326F2E"/>
    <w:rPr>
      <w:sz w:val="18"/>
      <w:szCs w:val="18"/>
    </w:rPr>
  </w:style>
  <w:style w:type="character" w:customStyle="1" w:styleId="BodyTextChar">
    <w:name w:val="Body Text Char"/>
    <w:basedOn w:val="DefaultParagraphFont"/>
    <w:link w:val="BodyText"/>
    <w:uiPriority w:val="1"/>
    <w:rsid w:val="00326F2E"/>
    <w:rPr>
      <w:rFonts w:ascii="Tw Cen MT" w:eastAsia="Tw Cen MT" w:hAnsi="Tw Cen MT" w:cs="Tw Cen MT"/>
      <w:sz w:val="18"/>
      <w:szCs w:val="18"/>
    </w:rPr>
  </w:style>
  <w:style w:type="paragraph" w:styleId="ListParagraph">
    <w:name w:val="List Paragraph"/>
    <w:basedOn w:val="Normal"/>
    <w:uiPriority w:val="1"/>
    <w:qFormat/>
    <w:rsid w:val="00326F2E"/>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326F2E"/>
    <w:rPr>
      <w:color w:val="0000FF" w:themeColor="hyperlink"/>
      <w:u w:val="single"/>
    </w:rPr>
  </w:style>
  <w:style w:type="paragraph" w:styleId="BalloonText">
    <w:name w:val="Balloon Text"/>
    <w:basedOn w:val="Normal"/>
    <w:link w:val="BalloonTextChar"/>
    <w:uiPriority w:val="99"/>
    <w:semiHidden/>
    <w:unhideWhenUsed/>
    <w:rsid w:val="00326F2E"/>
    <w:rPr>
      <w:rFonts w:ascii="Tahoma" w:hAnsi="Tahoma" w:cs="Tahoma"/>
      <w:sz w:val="16"/>
      <w:szCs w:val="16"/>
    </w:rPr>
  </w:style>
  <w:style w:type="character" w:customStyle="1" w:styleId="BalloonTextChar">
    <w:name w:val="Balloon Text Char"/>
    <w:basedOn w:val="DefaultParagraphFont"/>
    <w:link w:val="BalloonText"/>
    <w:uiPriority w:val="99"/>
    <w:semiHidden/>
    <w:rsid w:val="00326F2E"/>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26F2E"/>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326F2E"/>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326F2E"/>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26F2E"/>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326F2E"/>
    <w:rPr>
      <w:rFonts w:ascii="Arial" w:eastAsia="Arial" w:hAnsi="Arial" w:cs="Arial"/>
      <w:b/>
      <w:bCs/>
      <w:sz w:val="20"/>
      <w:szCs w:val="20"/>
    </w:rPr>
  </w:style>
  <w:style w:type="paragraph" w:styleId="BodyText">
    <w:name w:val="Body Text"/>
    <w:basedOn w:val="Normal"/>
    <w:link w:val="BodyTextChar"/>
    <w:uiPriority w:val="1"/>
    <w:qFormat/>
    <w:rsid w:val="00326F2E"/>
    <w:rPr>
      <w:sz w:val="18"/>
      <w:szCs w:val="18"/>
    </w:rPr>
  </w:style>
  <w:style w:type="character" w:customStyle="1" w:styleId="BodyTextChar">
    <w:name w:val="Body Text Char"/>
    <w:basedOn w:val="DefaultParagraphFont"/>
    <w:link w:val="BodyText"/>
    <w:uiPriority w:val="1"/>
    <w:rsid w:val="00326F2E"/>
    <w:rPr>
      <w:rFonts w:ascii="Tw Cen MT" w:eastAsia="Tw Cen MT" w:hAnsi="Tw Cen MT" w:cs="Tw Cen MT"/>
      <w:sz w:val="18"/>
      <w:szCs w:val="18"/>
    </w:rPr>
  </w:style>
  <w:style w:type="paragraph" w:styleId="ListParagraph">
    <w:name w:val="List Paragraph"/>
    <w:basedOn w:val="Normal"/>
    <w:uiPriority w:val="1"/>
    <w:qFormat/>
    <w:rsid w:val="00326F2E"/>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326F2E"/>
    <w:rPr>
      <w:color w:val="0000FF" w:themeColor="hyperlink"/>
      <w:u w:val="single"/>
    </w:rPr>
  </w:style>
  <w:style w:type="paragraph" w:styleId="BalloonText">
    <w:name w:val="Balloon Text"/>
    <w:basedOn w:val="Normal"/>
    <w:link w:val="BalloonTextChar"/>
    <w:uiPriority w:val="99"/>
    <w:semiHidden/>
    <w:unhideWhenUsed/>
    <w:rsid w:val="00326F2E"/>
    <w:rPr>
      <w:rFonts w:ascii="Tahoma" w:hAnsi="Tahoma" w:cs="Tahoma"/>
      <w:sz w:val="16"/>
      <w:szCs w:val="16"/>
    </w:rPr>
  </w:style>
  <w:style w:type="character" w:customStyle="1" w:styleId="BalloonTextChar">
    <w:name w:val="Balloon Text Char"/>
    <w:basedOn w:val="DefaultParagraphFont"/>
    <w:link w:val="BalloonText"/>
    <w:uiPriority w:val="99"/>
    <w:semiHidden/>
    <w:rsid w:val="00326F2E"/>
    <w:rPr>
      <w:rFonts w:ascii="Tahoma" w:eastAsia="Tw Cen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navitakanyal@gmail.com" TargetMode="External"/><Relationship Id="rId4" Type="http://schemas.openxmlformats.org/officeDocument/2006/relationships/settings" Target="settings.xml"/><Relationship Id="rId9" Type="http://schemas.openxmlformats.org/officeDocument/2006/relationships/hyperlink" Target="http://moreira.tamu.edu/BAEN625/TOC_files/foodirradiation.pdf"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478</Words>
  <Characters>2725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2018-02-25T09:30:00Z</dcterms:created>
  <dcterms:modified xsi:type="dcterms:W3CDTF">2018-02-25T09:30:00Z</dcterms:modified>
</cp:coreProperties>
</file>