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16A7" w:rsidRPr="000016A7" w:rsidRDefault="000016A7" w:rsidP="000016A7">
      <w:pPr>
        <w:jc w:val="center"/>
        <w:rPr>
          <w:rFonts w:ascii="Minion Pro" w:hAnsi="Minion Pro"/>
          <w:b/>
          <w:sz w:val="36"/>
          <w:szCs w:val="36"/>
        </w:rPr>
      </w:pPr>
      <w:r w:rsidRPr="000016A7">
        <w:rPr>
          <w:rFonts w:ascii="Minion Pro" w:hAnsi="Minion Pro"/>
          <w:b/>
          <w:sz w:val="36"/>
          <w:szCs w:val="36"/>
        </w:rPr>
        <w:t>Photosynthetic machinery, nitrogen remobilization efficiency and yield of wheat (</w:t>
      </w:r>
      <w:r w:rsidRPr="000016A7">
        <w:rPr>
          <w:rFonts w:ascii="Minion Pro" w:hAnsi="Minion Pro"/>
          <w:b/>
          <w:i/>
          <w:sz w:val="36"/>
          <w:szCs w:val="36"/>
        </w:rPr>
        <w:t>Triticum aestivum</w:t>
      </w:r>
      <w:r w:rsidRPr="000016A7">
        <w:rPr>
          <w:rFonts w:ascii="Minion Pro" w:hAnsi="Minion Pro"/>
          <w:b/>
          <w:sz w:val="36"/>
          <w:szCs w:val="36"/>
        </w:rPr>
        <w:t xml:space="preserve"> L.) crop as influenced by leaf colour chart and chlorophyll meter based real time nitrogen management</w:t>
      </w:r>
    </w:p>
    <w:p w:rsidR="000016A7" w:rsidRDefault="000016A7" w:rsidP="00800969">
      <w:pPr>
        <w:rPr>
          <w:rFonts w:ascii="Minion" w:hAnsi="Minion"/>
          <w:b/>
          <w:sz w:val="36"/>
          <w:szCs w:val="36"/>
        </w:rPr>
      </w:pPr>
    </w:p>
    <w:p w:rsidR="00800969" w:rsidRPr="00800969" w:rsidRDefault="00800969" w:rsidP="00800969">
      <w:pPr>
        <w:rPr>
          <w:rFonts w:ascii="Arial"/>
          <w:sz w:val="18"/>
          <w:szCs w:val="18"/>
        </w:rPr>
      </w:pPr>
      <w:r w:rsidRPr="00800969">
        <w:rPr>
          <w:rFonts w:ascii="Arial"/>
          <w:sz w:val="18"/>
          <w:szCs w:val="18"/>
        </w:rPr>
        <w:t>Reena</w:t>
      </w:r>
      <w:r>
        <w:rPr>
          <w:rFonts w:ascii="Arial"/>
          <w:sz w:val="18"/>
          <w:szCs w:val="18"/>
        </w:rPr>
        <w:t xml:space="preserve">, </w:t>
      </w:r>
      <w:r w:rsidRPr="00800969">
        <w:rPr>
          <w:rFonts w:ascii="Arial"/>
          <w:sz w:val="18"/>
          <w:szCs w:val="18"/>
        </w:rPr>
        <w:t>Ph.</w:t>
      </w:r>
      <w:r>
        <w:rPr>
          <w:rFonts w:ascii="Arial"/>
          <w:sz w:val="18"/>
          <w:szCs w:val="18"/>
        </w:rPr>
        <w:t xml:space="preserve"> </w:t>
      </w:r>
      <w:r w:rsidRPr="00800969">
        <w:rPr>
          <w:rFonts w:ascii="Arial"/>
          <w:sz w:val="18"/>
          <w:szCs w:val="18"/>
        </w:rPr>
        <w:t>D</w:t>
      </w:r>
      <w:r>
        <w:rPr>
          <w:rFonts w:ascii="Arial"/>
          <w:sz w:val="18"/>
          <w:szCs w:val="18"/>
        </w:rPr>
        <w:t>.</w:t>
      </w:r>
      <w:r w:rsidRPr="00800969">
        <w:rPr>
          <w:rFonts w:ascii="Arial"/>
          <w:sz w:val="18"/>
          <w:szCs w:val="18"/>
        </w:rPr>
        <w:t xml:space="preserve"> Scholar</w:t>
      </w:r>
      <w:r>
        <w:rPr>
          <w:rFonts w:ascii="Arial"/>
          <w:sz w:val="18"/>
          <w:szCs w:val="18"/>
        </w:rPr>
        <w:t xml:space="preserve">, </w:t>
      </w:r>
      <w:r w:rsidRPr="00800969">
        <w:rPr>
          <w:rFonts w:ascii="Arial"/>
          <w:sz w:val="18"/>
          <w:szCs w:val="18"/>
        </w:rPr>
        <w:t>Department of Agronomy</w:t>
      </w:r>
      <w:r>
        <w:rPr>
          <w:rFonts w:ascii="Arial"/>
          <w:sz w:val="18"/>
          <w:szCs w:val="18"/>
        </w:rPr>
        <w:t xml:space="preserve">, GBPUA&amp;T, Pantnagar, </w:t>
      </w:r>
      <w:r w:rsidRPr="00800969">
        <w:rPr>
          <w:rFonts w:ascii="Arial"/>
          <w:sz w:val="18"/>
          <w:szCs w:val="18"/>
        </w:rPr>
        <w:t>Uttarakhand, India</w:t>
      </w:r>
    </w:p>
    <w:p w:rsidR="00800969" w:rsidRDefault="00800969" w:rsidP="00800969">
      <w:pPr>
        <w:rPr>
          <w:rFonts w:ascii="Arial"/>
          <w:sz w:val="18"/>
          <w:szCs w:val="18"/>
        </w:rPr>
      </w:pPr>
      <w:r w:rsidRPr="00800969">
        <w:rPr>
          <w:rFonts w:ascii="Arial"/>
          <w:sz w:val="18"/>
          <w:szCs w:val="18"/>
        </w:rPr>
        <w:t>V. C.  Dhyani</w:t>
      </w:r>
      <w:r>
        <w:rPr>
          <w:rFonts w:ascii="Arial"/>
          <w:sz w:val="18"/>
          <w:szCs w:val="18"/>
        </w:rPr>
        <w:t xml:space="preserve">, </w:t>
      </w:r>
      <w:r w:rsidRPr="00800969">
        <w:rPr>
          <w:rFonts w:ascii="Arial"/>
          <w:sz w:val="18"/>
          <w:szCs w:val="18"/>
        </w:rPr>
        <w:t>Assistant Professor, Department of Agronomy</w:t>
      </w:r>
      <w:r>
        <w:rPr>
          <w:rFonts w:ascii="Arial"/>
          <w:sz w:val="18"/>
          <w:szCs w:val="18"/>
        </w:rPr>
        <w:t>,</w:t>
      </w:r>
      <w:r w:rsidRPr="00800969">
        <w:rPr>
          <w:rFonts w:ascii="Arial"/>
          <w:sz w:val="18"/>
          <w:szCs w:val="18"/>
        </w:rPr>
        <w:t xml:space="preserve"> </w:t>
      </w:r>
      <w:r>
        <w:rPr>
          <w:rFonts w:ascii="Arial"/>
          <w:sz w:val="18"/>
          <w:szCs w:val="18"/>
        </w:rPr>
        <w:t xml:space="preserve">GBPUA&amp;T, Pantnagar, </w:t>
      </w:r>
      <w:r w:rsidRPr="00800969">
        <w:rPr>
          <w:rFonts w:ascii="Arial"/>
          <w:sz w:val="18"/>
          <w:szCs w:val="18"/>
        </w:rPr>
        <w:t>Uttarakhand, India</w:t>
      </w:r>
    </w:p>
    <w:p w:rsidR="00800969" w:rsidRDefault="00800969" w:rsidP="00800969">
      <w:pPr>
        <w:rPr>
          <w:rFonts w:ascii="Arial"/>
          <w:sz w:val="18"/>
          <w:szCs w:val="18"/>
        </w:rPr>
      </w:pPr>
      <w:r w:rsidRPr="00800969">
        <w:rPr>
          <w:rFonts w:ascii="Arial"/>
          <w:sz w:val="18"/>
          <w:szCs w:val="18"/>
        </w:rPr>
        <w:t>Sumit Chaturvedi</w:t>
      </w:r>
      <w:r>
        <w:rPr>
          <w:rFonts w:ascii="Arial"/>
          <w:sz w:val="18"/>
          <w:szCs w:val="18"/>
        </w:rPr>
        <w:t xml:space="preserve">, </w:t>
      </w:r>
      <w:r w:rsidRPr="00800969">
        <w:rPr>
          <w:rFonts w:ascii="Arial"/>
          <w:sz w:val="18"/>
          <w:szCs w:val="18"/>
        </w:rPr>
        <w:t>Assistant Professor, Department of Agronomy</w:t>
      </w:r>
      <w:r>
        <w:rPr>
          <w:rFonts w:ascii="Arial"/>
          <w:sz w:val="18"/>
          <w:szCs w:val="18"/>
        </w:rPr>
        <w:t xml:space="preserve">,GBPUA&amp;T, Pantnagar, </w:t>
      </w:r>
      <w:r w:rsidRPr="00800969">
        <w:rPr>
          <w:rFonts w:ascii="Arial"/>
          <w:sz w:val="18"/>
          <w:szCs w:val="18"/>
        </w:rPr>
        <w:t>Uttarakhand, India</w:t>
      </w:r>
    </w:p>
    <w:p w:rsidR="00800969" w:rsidRDefault="00800969" w:rsidP="00800969">
      <w:pPr>
        <w:rPr>
          <w:rFonts w:ascii="Arial"/>
          <w:sz w:val="21"/>
        </w:rPr>
        <w:sectPr w:rsidR="00800969">
          <w:headerReference w:type="default" r:id="rId7"/>
          <w:footerReference w:type="default" r:id="rId8"/>
          <w:type w:val="continuous"/>
          <w:pgSz w:w="11910" w:h="16840"/>
          <w:pgMar w:top="1740" w:right="600" w:bottom="840" w:left="620" w:header="541" w:footer="642" w:gutter="0"/>
          <w:cols w:space="720"/>
        </w:sectPr>
      </w:pPr>
    </w:p>
    <w:p w:rsidR="00800969" w:rsidRPr="00800969" w:rsidRDefault="00800969" w:rsidP="00800969">
      <w:pPr>
        <w:rPr>
          <w:rFonts w:ascii="Arial"/>
          <w:sz w:val="18"/>
          <w:szCs w:val="18"/>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rsidP="00E51AB1">
      <w:pPr>
        <w:pStyle w:val="Heading3"/>
        <w:spacing w:before="147"/>
        <w:ind w:left="0"/>
        <w:jc w:val="both"/>
      </w:pPr>
      <w:r>
        <w:rPr>
          <w:color w:val="BF5A14"/>
        </w:rPr>
        <w:lastRenderedPageBreak/>
        <w:t>Abstract</w:t>
      </w:r>
      <w:r w:rsidR="00404E5B">
        <w:rPr>
          <w:color w:val="BF5A14"/>
        </w:rPr>
        <w:t xml:space="preserve"> </w:t>
      </w:r>
    </w:p>
    <w:p w:rsidR="00047C8C" w:rsidRPr="00047C8C" w:rsidRDefault="00047C8C" w:rsidP="00047C8C">
      <w:pPr>
        <w:pStyle w:val="Default"/>
        <w:jc w:val="both"/>
        <w:rPr>
          <w:rFonts w:ascii="Tw Cen MT" w:hAnsi="Tw Cen MT" w:cs="Times New Roman"/>
          <w:color w:val="000000" w:themeColor="text1"/>
          <w:sz w:val="18"/>
          <w:szCs w:val="18"/>
        </w:rPr>
      </w:pPr>
      <w:r w:rsidRPr="00EB737D">
        <w:rPr>
          <w:rFonts w:ascii="Tw Cen MT" w:hAnsi="Tw Cen MT" w:cs="Times New Roman"/>
          <w:color w:val="auto"/>
          <w:sz w:val="18"/>
          <w:szCs w:val="18"/>
          <w:shd w:val="clear" w:color="auto" w:fill="FFFFFF"/>
        </w:rPr>
        <w:t>Need to improve fertilizer nitrogen management in wheat crop to solve the problem of poor nitrogen use efficiency  has inte</w:t>
      </w:r>
      <w:r w:rsidR="000016A7">
        <w:rPr>
          <w:rFonts w:ascii="Tw Cen MT" w:hAnsi="Tw Cen MT" w:cs="Times New Roman"/>
          <w:color w:val="auto"/>
          <w:sz w:val="18"/>
          <w:szCs w:val="18"/>
          <w:shd w:val="clear" w:color="auto" w:fill="FFFFFF"/>
        </w:rPr>
        <w:t>n</w:t>
      </w:r>
      <w:r w:rsidRPr="00EB737D">
        <w:rPr>
          <w:rFonts w:ascii="Tw Cen MT" w:hAnsi="Tw Cen MT" w:cs="Times New Roman"/>
          <w:color w:val="auto"/>
          <w:sz w:val="18"/>
          <w:szCs w:val="18"/>
          <w:shd w:val="clear" w:color="auto" w:fill="FFFFFF"/>
        </w:rPr>
        <w:t>sify</w:t>
      </w:r>
      <w:r w:rsidR="000016A7">
        <w:rPr>
          <w:rFonts w:ascii="Tw Cen MT" w:hAnsi="Tw Cen MT" w:cs="Times New Roman"/>
          <w:color w:val="auto"/>
          <w:sz w:val="18"/>
          <w:szCs w:val="18"/>
          <w:shd w:val="clear" w:color="auto" w:fill="FFFFFF"/>
        </w:rPr>
        <w:t xml:space="preserve"> the use of diagno</w:t>
      </w:r>
      <w:r w:rsidRPr="00EB737D">
        <w:rPr>
          <w:rFonts w:ascii="Tw Cen MT" w:hAnsi="Tw Cen MT" w:cs="Times New Roman"/>
          <w:color w:val="auto"/>
          <w:sz w:val="18"/>
          <w:szCs w:val="18"/>
          <w:shd w:val="clear" w:color="auto" w:fill="FFFFFF"/>
        </w:rPr>
        <w:t xml:space="preserve">stic tools such as leaf colour chart and chlorophyll meter (SPAD meter) for real time nitrogen management based on the leaf greenness which indirectly indicates nitrogen status of crop. Research study revealed that </w:t>
      </w:r>
      <w:r w:rsidRPr="00EB737D">
        <w:rPr>
          <w:rFonts w:ascii="Tw Cen MT" w:hAnsi="Tw Cen MT"/>
          <w:color w:val="auto"/>
          <w:sz w:val="18"/>
          <w:szCs w:val="18"/>
        </w:rPr>
        <w:t>application of 105 kg N/ha i.e., t</w:t>
      </w:r>
      <w:r w:rsidRPr="00EB737D">
        <w:rPr>
          <w:rFonts w:ascii="Tw Cen MT" w:hAnsi="Tw Cen MT" w:cs="Times New Roman"/>
          <w:color w:val="auto"/>
          <w:sz w:val="18"/>
          <w:szCs w:val="18"/>
        </w:rPr>
        <w:t>wo split top dressing of 40 kg N</w:t>
      </w:r>
      <w:r w:rsidRPr="00EB737D">
        <w:rPr>
          <w:rFonts w:ascii="Tw Cen MT" w:hAnsi="Tw Cen MT"/>
          <w:color w:val="auto"/>
          <w:sz w:val="18"/>
          <w:szCs w:val="18"/>
        </w:rPr>
        <w:t xml:space="preserve">/ha </w:t>
      </w:r>
      <w:r w:rsidRPr="00EB737D">
        <w:rPr>
          <w:rFonts w:ascii="Tw Cen MT" w:hAnsi="Tw Cen MT" w:cs="Times New Roman"/>
          <w:color w:val="auto"/>
          <w:sz w:val="18"/>
          <w:szCs w:val="18"/>
        </w:rPr>
        <w:t>at LCC (4, 5) and SPAD (35, 40) along with 25 kg as basal and one split top dressing of 40 kg N/ha at SPAD 40 along with 40 kg at crown root initiation and 25 kg as basal reported</w:t>
      </w:r>
      <w:r w:rsidRPr="00EB737D">
        <w:rPr>
          <w:rFonts w:ascii="Tw Cen MT" w:hAnsi="Tw Cen MT"/>
          <w:color w:val="auto"/>
          <w:sz w:val="18"/>
          <w:szCs w:val="18"/>
        </w:rPr>
        <w:t xml:space="preserve"> chlorophyll content, SPAD meters reading, efficiency of photosystem II were statistically at par with recommended practice (150 kg N/ha). In turns result into at par biological yield but significantly superior over LCC and SPAD based treatment of 85 kg N/ha and control treatments. Numerically remobilization from flag leaf to grain was found to less when nitrogen applied at lower rate of 105 kg N/ha based on LCC value (4 and 5) and SPAD (30 and 40) however obtained higher numerical value of remobilization efficiency than from recommended nitrogen management, and thus giving the higher percentage of grain nitrogen in LCC and SPAD based treatments as compare to recommended one. Thus study revealed that LCC and SPAD are the effective tools which help to uptake nitrogen more efficiently and partition most of it from flag leaf into the grain which contribute maximum to grain formation rather than subjected to losses and make more economic use of absorbed nitrogen with the saving of 30 per cent or 45 kg N/ha without any significant yield decrement. </w:t>
      </w:r>
      <w:r w:rsidRPr="00EB737D">
        <w:rPr>
          <w:rFonts w:ascii="Tw Cen MT" w:hAnsi="Tw Cen MT" w:cs="Times New Roman"/>
          <w:color w:val="auto"/>
          <w:sz w:val="18"/>
          <w:szCs w:val="18"/>
        </w:rPr>
        <w:t>Threshold values LCC 5 and SPAD 40 was better than LCC 4 and SPAD 35 in particular region of study for best management of nitrogen in wheat crop</w:t>
      </w:r>
      <w:r w:rsidRPr="00047C8C">
        <w:rPr>
          <w:rFonts w:ascii="Tw Cen MT" w:hAnsi="Tw Cen MT" w:cs="Times New Roman"/>
          <w:color w:val="000000" w:themeColor="text1"/>
          <w:sz w:val="18"/>
          <w:szCs w:val="18"/>
        </w:rPr>
        <w:t>.</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t xml:space="preserve">Publications </w:t>
      </w:r>
    </w:p>
    <w:p w:rsidR="00047C8C" w:rsidRPr="00382C67" w:rsidRDefault="00047C8C" w:rsidP="00382C67">
      <w:pPr>
        <w:pStyle w:val="ListParagraph"/>
        <w:numPr>
          <w:ilvl w:val="0"/>
          <w:numId w:val="3"/>
        </w:numPr>
        <w:spacing w:line="240" w:lineRule="exact"/>
        <w:ind w:left="389" w:right="144" w:hanging="288"/>
        <w:rPr>
          <w:noProof/>
          <w:sz w:val="20"/>
          <w:szCs w:val="20"/>
        </w:rPr>
      </w:pPr>
      <w:r w:rsidRPr="00047C8C">
        <w:rPr>
          <w:noProof/>
          <w:sz w:val="20"/>
          <w:szCs w:val="20"/>
        </w:rPr>
        <w:t xml:space="preserve">Arregui L M, lasa B, Lafarga A, Iraneta I, Baroja E, Quemada </w:t>
      </w:r>
      <w:r w:rsidR="00382C67">
        <w:rPr>
          <w:noProof/>
          <w:sz w:val="20"/>
          <w:szCs w:val="20"/>
        </w:rPr>
        <w:t>M</w:t>
      </w:r>
      <w:r w:rsidRPr="00047C8C">
        <w:rPr>
          <w:noProof/>
          <w:sz w:val="20"/>
          <w:szCs w:val="20"/>
        </w:rPr>
        <w:t xml:space="preserve"> (2006)</w:t>
      </w:r>
      <w:r w:rsidR="00382C67">
        <w:rPr>
          <w:noProof/>
          <w:sz w:val="20"/>
          <w:szCs w:val="20"/>
        </w:rPr>
        <w:t xml:space="preserve"> </w:t>
      </w:r>
      <w:r w:rsidRPr="00047C8C">
        <w:rPr>
          <w:noProof/>
          <w:sz w:val="20"/>
          <w:szCs w:val="20"/>
        </w:rPr>
        <w:t xml:space="preserve"> Evaluation of chlorophyll </w:t>
      </w:r>
      <w:r w:rsidRPr="00382C67">
        <w:rPr>
          <w:noProof/>
          <w:sz w:val="20"/>
          <w:szCs w:val="20"/>
        </w:rPr>
        <w:t xml:space="preserve">meters as </w:t>
      </w:r>
      <w:r w:rsidRPr="00382C67">
        <w:rPr>
          <w:noProof/>
          <w:sz w:val="20"/>
          <w:szCs w:val="20"/>
        </w:rPr>
        <w:lastRenderedPageBreak/>
        <w:t>tools for N fert</w:t>
      </w:r>
      <w:r w:rsidR="00E51AB1" w:rsidRPr="00382C67">
        <w:rPr>
          <w:noProof/>
          <w:sz w:val="20"/>
          <w:szCs w:val="20"/>
        </w:rPr>
        <w:t>il</w:t>
      </w:r>
      <w:r w:rsidR="00382C67">
        <w:rPr>
          <w:noProof/>
          <w:sz w:val="20"/>
          <w:szCs w:val="20"/>
        </w:rPr>
        <w:t xml:space="preserve">ization in winter wheat unde </w:t>
      </w:r>
      <w:r w:rsidRPr="00382C67">
        <w:rPr>
          <w:noProof/>
          <w:sz w:val="20"/>
          <w:szCs w:val="20"/>
        </w:rPr>
        <w:t>humid Mediterranean conditions. European Journal of Agronomy</w:t>
      </w:r>
      <w:r w:rsidRPr="00382C67">
        <w:rPr>
          <w:b/>
          <w:noProof/>
          <w:sz w:val="20"/>
          <w:szCs w:val="20"/>
        </w:rPr>
        <w:t xml:space="preserve">, </w:t>
      </w:r>
      <w:r w:rsidRPr="00382C67">
        <w:rPr>
          <w:noProof/>
          <w:sz w:val="20"/>
          <w:szCs w:val="20"/>
        </w:rPr>
        <w:t>24</w:t>
      </w:r>
      <w:r w:rsidR="00382C67">
        <w:rPr>
          <w:noProof/>
          <w:sz w:val="20"/>
          <w:szCs w:val="20"/>
        </w:rPr>
        <w:t>:</w:t>
      </w:r>
      <w:r w:rsidRPr="00382C67">
        <w:rPr>
          <w:noProof/>
          <w:sz w:val="20"/>
          <w:szCs w:val="20"/>
        </w:rPr>
        <w:t xml:space="preserve"> 140-148. </w:t>
      </w:r>
    </w:p>
    <w:p w:rsidR="00047C8C" w:rsidRDefault="00382C67" w:rsidP="00047C8C">
      <w:pPr>
        <w:pStyle w:val="ListParagraph"/>
        <w:numPr>
          <w:ilvl w:val="0"/>
          <w:numId w:val="3"/>
        </w:numPr>
        <w:spacing w:line="240" w:lineRule="exact"/>
        <w:ind w:left="389" w:right="144" w:hanging="288"/>
        <w:rPr>
          <w:sz w:val="18"/>
          <w:szCs w:val="18"/>
        </w:rPr>
      </w:pPr>
      <w:r>
        <w:rPr>
          <w:iCs/>
          <w:sz w:val="18"/>
          <w:szCs w:val="18"/>
        </w:rPr>
        <w:t xml:space="preserve">Bahrani </w:t>
      </w:r>
      <w:r w:rsidR="00047C8C" w:rsidRPr="00047C8C">
        <w:rPr>
          <w:iCs/>
          <w:sz w:val="18"/>
          <w:szCs w:val="18"/>
        </w:rPr>
        <w:t>A</w:t>
      </w:r>
      <w:r>
        <w:rPr>
          <w:iCs/>
          <w:sz w:val="18"/>
          <w:szCs w:val="18"/>
        </w:rPr>
        <w:t>, Joo</w:t>
      </w:r>
      <w:r w:rsidR="00047C8C" w:rsidRPr="00047C8C">
        <w:rPr>
          <w:iCs/>
          <w:sz w:val="18"/>
          <w:szCs w:val="18"/>
        </w:rPr>
        <w:t xml:space="preserve"> M</w:t>
      </w:r>
      <w:r>
        <w:rPr>
          <w:iCs/>
          <w:sz w:val="18"/>
          <w:szCs w:val="18"/>
        </w:rPr>
        <w:t xml:space="preserve"> H</w:t>
      </w:r>
      <w:r w:rsidR="00047C8C" w:rsidRPr="00047C8C">
        <w:rPr>
          <w:iCs/>
          <w:sz w:val="18"/>
          <w:szCs w:val="18"/>
        </w:rPr>
        <w:t xml:space="preserve"> (2010). </w:t>
      </w:r>
      <w:r w:rsidR="00047C8C" w:rsidRPr="00047C8C">
        <w:rPr>
          <w:sz w:val="18"/>
          <w:szCs w:val="18"/>
        </w:rPr>
        <w:t xml:space="preserve">Flag leaf role in N accumulation and remobilization as affected by nitrogen in a bread and durum wheat cultivars. </w:t>
      </w:r>
      <w:r w:rsidR="00047C8C" w:rsidRPr="00382C67">
        <w:rPr>
          <w:sz w:val="18"/>
          <w:szCs w:val="18"/>
        </w:rPr>
        <w:t>American-Eurasian Journal of Agric. &amp; Environ. Sci</w:t>
      </w:r>
      <w:r w:rsidR="00047C8C" w:rsidRPr="00047C8C">
        <w:rPr>
          <w:i/>
          <w:sz w:val="18"/>
          <w:szCs w:val="18"/>
        </w:rPr>
        <w:t xml:space="preserve"> </w:t>
      </w:r>
      <w:r w:rsidR="00047C8C" w:rsidRPr="00047C8C">
        <w:rPr>
          <w:sz w:val="18"/>
          <w:szCs w:val="18"/>
        </w:rPr>
        <w:t>8</w:t>
      </w:r>
      <w:r>
        <w:rPr>
          <w:sz w:val="18"/>
          <w:szCs w:val="18"/>
        </w:rPr>
        <w:t>:</w:t>
      </w:r>
      <w:r w:rsidR="00047C8C" w:rsidRPr="00047C8C">
        <w:rPr>
          <w:sz w:val="18"/>
          <w:szCs w:val="18"/>
        </w:rPr>
        <w:t xml:space="preserve"> 728-735.</w:t>
      </w:r>
    </w:p>
    <w:p w:rsidR="00047C8C" w:rsidRPr="00382C67" w:rsidRDefault="00047C8C" w:rsidP="00047C8C">
      <w:pPr>
        <w:pStyle w:val="ListParagraph"/>
        <w:numPr>
          <w:ilvl w:val="0"/>
          <w:numId w:val="3"/>
        </w:numPr>
        <w:ind w:left="389" w:right="144" w:hanging="288"/>
        <w:rPr>
          <w:sz w:val="18"/>
          <w:szCs w:val="18"/>
        </w:rPr>
      </w:pPr>
      <w:r w:rsidRPr="00047C8C">
        <w:rPr>
          <w:sz w:val="20"/>
          <w:szCs w:val="20"/>
        </w:rPr>
        <w:t>Maiti D, Das D</w:t>
      </w:r>
      <w:r w:rsidR="00382C67">
        <w:rPr>
          <w:sz w:val="20"/>
          <w:szCs w:val="20"/>
        </w:rPr>
        <w:t xml:space="preserve"> K</w:t>
      </w:r>
      <w:r w:rsidRPr="00047C8C">
        <w:rPr>
          <w:sz w:val="20"/>
          <w:szCs w:val="20"/>
        </w:rPr>
        <w:t xml:space="preserve"> (2006) Management of nitrogen through the use of leaf colour chart (LCC) and soil plant analysis development (SPAD) in wheat under irrigated ecosystem. </w:t>
      </w:r>
      <w:r w:rsidRPr="00382C67">
        <w:rPr>
          <w:iCs/>
          <w:sz w:val="20"/>
          <w:szCs w:val="20"/>
        </w:rPr>
        <w:t xml:space="preserve">Archeive </w:t>
      </w:r>
      <w:r w:rsidR="006C5E16">
        <w:rPr>
          <w:iCs/>
          <w:sz w:val="20"/>
          <w:szCs w:val="20"/>
        </w:rPr>
        <w:t xml:space="preserve">of </w:t>
      </w:r>
      <w:r w:rsidRPr="00382C67">
        <w:rPr>
          <w:iCs/>
          <w:sz w:val="20"/>
          <w:szCs w:val="20"/>
        </w:rPr>
        <w:t xml:space="preserve">Agronomy </w:t>
      </w:r>
      <w:r w:rsidR="006C5E16">
        <w:rPr>
          <w:iCs/>
          <w:sz w:val="20"/>
          <w:szCs w:val="20"/>
        </w:rPr>
        <w:t xml:space="preserve">and </w:t>
      </w:r>
      <w:r w:rsidRPr="00382C67">
        <w:rPr>
          <w:iCs/>
          <w:sz w:val="20"/>
          <w:szCs w:val="20"/>
        </w:rPr>
        <w:t xml:space="preserve">Soil Science </w:t>
      </w:r>
      <w:r w:rsidRPr="00382C67">
        <w:rPr>
          <w:sz w:val="20"/>
          <w:szCs w:val="20"/>
        </w:rPr>
        <w:t>52</w:t>
      </w:r>
      <w:r w:rsidR="00382C67">
        <w:rPr>
          <w:sz w:val="20"/>
          <w:szCs w:val="20"/>
        </w:rPr>
        <w:t>:</w:t>
      </w:r>
      <w:r w:rsidRPr="00382C67">
        <w:rPr>
          <w:sz w:val="20"/>
          <w:szCs w:val="20"/>
        </w:rPr>
        <w:t xml:space="preserve"> 105-112.</w:t>
      </w:r>
    </w:p>
    <w:p w:rsidR="00047C8C" w:rsidRPr="00047C8C" w:rsidRDefault="00047C8C" w:rsidP="00047C8C">
      <w:pPr>
        <w:pStyle w:val="ListParagraph"/>
        <w:numPr>
          <w:ilvl w:val="0"/>
          <w:numId w:val="3"/>
        </w:numPr>
        <w:spacing w:line="240" w:lineRule="exact"/>
        <w:ind w:left="389" w:right="144" w:hanging="288"/>
        <w:rPr>
          <w:kern w:val="36"/>
          <w:sz w:val="20"/>
          <w:szCs w:val="20"/>
        </w:rPr>
      </w:pPr>
      <w:r w:rsidRPr="00382C67">
        <w:rPr>
          <w:kern w:val="36"/>
          <w:sz w:val="20"/>
          <w:szCs w:val="20"/>
        </w:rPr>
        <w:t>Shukla A K, Ladha J K</w:t>
      </w:r>
      <w:r w:rsidR="006C5E16">
        <w:rPr>
          <w:kern w:val="36"/>
          <w:sz w:val="20"/>
          <w:szCs w:val="20"/>
        </w:rPr>
        <w:t>,</w:t>
      </w:r>
      <w:r w:rsidRPr="00382C67">
        <w:rPr>
          <w:kern w:val="36"/>
          <w:sz w:val="20"/>
          <w:szCs w:val="20"/>
        </w:rPr>
        <w:t xml:space="preserve"> </w:t>
      </w:r>
      <w:r w:rsidRPr="00047C8C">
        <w:rPr>
          <w:kern w:val="36"/>
          <w:sz w:val="20"/>
          <w:szCs w:val="20"/>
        </w:rPr>
        <w:t>Singh</w:t>
      </w:r>
      <w:r w:rsidR="006C5E16">
        <w:rPr>
          <w:kern w:val="36"/>
          <w:sz w:val="20"/>
          <w:szCs w:val="20"/>
        </w:rPr>
        <w:t xml:space="preserve"> </w:t>
      </w:r>
      <w:r w:rsidRPr="00047C8C">
        <w:rPr>
          <w:kern w:val="36"/>
          <w:sz w:val="20"/>
          <w:szCs w:val="20"/>
        </w:rPr>
        <w:t>V K</w:t>
      </w:r>
      <w:r w:rsidR="006C5E16">
        <w:rPr>
          <w:kern w:val="36"/>
          <w:sz w:val="20"/>
          <w:szCs w:val="20"/>
        </w:rPr>
        <w:t>, Dwivedi</w:t>
      </w:r>
      <w:r w:rsidRPr="00047C8C">
        <w:rPr>
          <w:kern w:val="36"/>
          <w:sz w:val="20"/>
          <w:szCs w:val="20"/>
        </w:rPr>
        <w:t xml:space="preserve"> B S, Balsubhramanian V, Gupta R K (2004) Calibrating the leaf color chart for nitrogen  management in different genotypes of rice and wheat in a systems perspective. </w:t>
      </w:r>
      <w:r w:rsidRPr="006C5E16">
        <w:rPr>
          <w:kern w:val="36"/>
          <w:sz w:val="20"/>
          <w:szCs w:val="20"/>
        </w:rPr>
        <w:t>Agronomy Journal</w:t>
      </w:r>
      <w:r w:rsidRPr="00047C8C">
        <w:rPr>
          <w:rStyle w:val="slug-vol"/>
          <w:color w:val="000000" w:themeColor="text1"/>
          <w:sz w:val="20"/>
          <w:szCs w:val="20"/>
          <w:bdr w:val="none" w:sz="0" w:space="0" w:color="auto" w:frame="1"/>
          <w:shd w:val="clear" w:color="auto" w:fill="FFFFFF"/>
        </w:rPr>
        <w:t xml:space="preserve"> 96</w:t>
      </w:r>
      <w:r w:rsidR="006C5E16">
        <w:rPr>
          <w:rStyle w:val="slug-issue"/>
          <w:color w:val="000000" w:themeColor="text1"/>
          <w:sz w:val="20"/>
          <w:szCs w:val="20"/>
          <w:bdr w:val="none" w:sz="0" w:space="0" w:color="auto" w:frame="1"/>
          <w:shd w:val="clear" w:color="auto" w:fill="FFFFFF"/>
        </w:rPr>
        <w:t xml:space="preserve">: </w:t>
      </w:r>
      <w:r w:rsidRPr="00047C8C">
        <w:rPr>
          <w:sz w:val="20"/>
          <w:szCs w:val="20"/>
          <w:bdr w:val="none" w:sz="0" w:space="0" w:color="auto" w:frame="1"/>
          <w:shd w:val="clear" w:color="auto" w:fill="FFFFFF"/>
        </w:rPr>
        <w:t>1606-1621.</w:t>
      </w:r>
    </w:p>
    <w:p w:rsidR="009B3D25" w:rsidRPr="009B3D25" w:rsidRDefault="009B3D25" w:rsidP="009B3D25">
      <w:pPr>
        <w:pStyle w:val="ListParagraph"/>
        <w:numPr>
          <w:ilvl w:val="0"/>
          <w:numId w:val="3"/>
        </w:numPr>
        <w:spacing w:line="240" w:lineRule="exact"/>
        <w:ind w:left="389" w:hanging="288"/>
        <w:rPr>
          <w:rFonts w:eastAsia="Times New Roman"/>
          <w:kern w:val="36"/>
          <w:sz w:val="20"/>
          <w:szCs w:val="20"/>
        </w:rPr>
      </w:pPr>
      <w:hyperlink r:id="rId11" w:history="1">
        <w:r w:rsidRPr="009B3D25">
          <w:rPr>
            <w:rFonts w:eastAsia="Times New Roman"/>
            <w:sz w:val="20"/>
            <w:szCs w:val="20"/>
          </w:rPr>
          <w:t>Wang Y</w:t>
        </w:r>
      </w:hyperlink>
      <w:r w:rsidRPr="009B3D25">
        <w:rPr>
          <w:rFonts w:eastAsia="Times New Roman"/>
          <w:sz w:val="20"/>
          <w:szCs w:val="20"/>
        </w:rPr>
        <w:t>, </w:t>
      </w:r>
      <w:hyperlink r:id="rId12" w:history="1">
        <w:r w:rsidRPr="009B3D25">
          <w:rPr>
            <w:rFonts w:eastAsia="Times New Roman"/>
            <w:sz w:val="20"/>
            <w:szCs w:val="20"/>
          </w:rPr>
          <w:t>Yu Z</w:t>
        </w:r>
      </w:hyperlink>
      <w:r w:rsidRPr="009B3D25">
        <w:rPr>
          <w:rFonts w:eastAsia="Times New Roman"/>
          <w:sz w:val="20"/>
          <w:szCs w:val="20"/>
        </w:rPr>
        <w:t>, </w:t>
      </w:r>
      <w:hyperlink r:id="rId13" w:history="1">
        <w:r w:rsidRPr="009B3D25">
          <w:rPr>
            <w:rFonts w:eastAsia="Times New Roman"/>
            <w:sz w:val="20"/>
            <w:szCs w:val="20"/>
          </w:rPr>
          <w:t>Li X</w:t>
        </w:r>
      </w:hyperlink>
      <w:r w:rsidRPr="009B3D25">
        <w:rPr>
          <w:sz w:val="20"/>
          <w:szCs w:val="20"/>
        </w:rPr>
        <w:t>,</w:t>
      </w:r>
      <w:r w:rsidRPr="009B3D25">
        <w:rPr>
          <w:rFonts w:eastAsia="Times New Roman"/>
          <w:sz w:val="20"/>
          <w:szCs w:val="20"/>
        </w:rPr>
        <w:t> </w:t>
      </w:r>
      <w:hyperlink r:id="rId14" w:history="1">
        <w:r w:rsidRPr="009B3D25">
          <w:rPr>
            <w:rFonts w:eastAsia="Times New Roman"/>
            <w:sz w:val="20"/>
            <w:szCs w:val="20"/>
          </w:rPr>
          <w:t>Yu S</w:t>
        </w:r>
      </w:hyperlink>
      <w:r w:rsidRPr="009B3D25">
        <w:rPr>
          <w:rFonts w:eastAsia="Times New Roman"/>
          <w:sz w:val="20"/>
          <w:szCs w:val="20"/>
        </w:rPr>
        <w:t xml:space="preserve"> (2003)</w:t>
      </w:r>
      <w:r w:rsidRPr="009B3D25">
        <w:rPr>
          <w:rFonts w:eastAsia="Times New Roman"/>
          <w:kern w:val="36"/>
          <w:sz w:val="20"/>
          <w:szCs w:val="20"/>
        </w:rPr>
        <w:t xml:space="preserve"> Effects of soil fertility and nitrogen application rate on nitrogen absorption and translocation, grain yield, and grain protein content of wheat.</w:t>
      </w:r>
      <w:r w:rsidR="006C5E16">
        <w:rPr>
          <w:rFonts w:eastAsia="Times New Roman"/>
          <w:kern w:val="36"/>
          <w:sz w:val="20"/>
          <w:szCs w:val="20"/>
        </w:rPr>
        <w:t xml:space="preserve"> </w:t>
      </w:r>
      <w:hyperlink r:id="rId15" w:tooltip="Ying yong sheng tai xue bao = The journal of applied ecology / Zhongguo sheng tai xue xue hui, Zhongguo ke xue yuan Shenyang ying yong sheng tai yan jiu suo zhu ban." w:history="1">
        <w:r w:rsidRPr="006C5E16">
          <w:rPr>
            <w:rStyle w:val="Hyperlink"/>
            <w:color w:val="000000" w:themeColor="text1"/>
            <w:sz w:val="20"/>
            <w:szCs w:val="20"/>
            <w:u w:val="none"/>
            <w:shd w:val="clear" w:color="auto" w:fill="FFFFFF"/>
          </w:rPr>
          <w:t>Ying Yong Sheng Tai XueBao</w:t>
        </w:r>
      </w:hyperlink>
      <w:r w:rsidRPr="006C5E16">
        <w:rPr>
          <w:sz w:val="20"/>
          <w:szCs w:val="20"/>
        </w:rPr>
        <w:t xml:space="preserve"> </w:t>
      </w:r>
      <w:r w:rsidRPr="009B3D25">
        <w:rPr>
          <w:sz w:val="20"/>
          <w:szCs w:val="20"/>
          <w:shd w:val="clear" w:color="auto" w:fill="FFFFFF"/>
        </w:rPr>
        <w:t>14</w:t>
      </w:r>
      <w:r w:rsidR="006C5E16">
        <w:rPr>
          <w:sz w:val="20"/>
          <w:szCs w:val="20"/>
          <w:shd w:val="clear" w:color="auto" w:fill="FFFFFF"/>
        </w:rPr>
        <w:t>:</w:t>
      </w:r>
      <w:r w:rsidRPr="009B3D25">
        <w:rPr>
          <w:sz w:val="20"/>
          <w:szCs w:val="20"/>
          <w:shd w:val="clear" w:color="auto" w:fill="FFFFFF"/>
        </w:rPr>
        <w:t>1868-72.</w:t>
      </w:r>
    </w:p>
    <w:p w:rsidR="009B3D25" w:rsidRPr="009B3D25" w:rsidRDefault="009B3D25" w:rsidP="009B3D25">
      <w:pPr>
        <w:pStyle w:val="ListParagraph"/>
        <w:numPr>
          <w:ilvl w:val="0"/>
          <w:numId w:val="3"/>
        </w:numPr>
        <w:spacing w:line="240" w:lineRule="exact"/>
        <w:ind w:left="389" w:hanging="288"/>
        <w:rPr>
          <w:sz w:val="20"/>
          <w:szCs w:val="20"/>
        </w:rPr>
      </w:pPr>
      <w:r w:rsidRPr="009B3D25">
        <w:rPr>
          <w:sz w:val="20"/>
          <w:szCs w:val="20"/>
        </w:rPr>
        <w:t>Singh V</w:t>
      </w:r>
      <w:r w:rsidR="006C5E16">
        <w:rPr>
          <w:sz w:val="20"/>
          <w:szCs w:val="20"/>
        </w:rPr>
        <w:t>,</w:t>
      </w:r>
      <w:r w:rsidRPr="009B3D25">
        <w:rPr>
          <w:sz w:val="20"/>
          <w:szCs w:val="20"/>
        </w:rPr>
        <w:t xml:space="preserve"> Singh Y, Singh</w:t>
      </w:r>
      <w:r w:rsidR="006C5E16">
        <w:rPr>
          <w:sz w:val="20"/>
          <w:szCs w:val="20"/>
        </w:rPr>
        <w:t xml:space="preserve"> </w:t>
      </w:r>
      <w:r w:rsidRPr="009B3D25">
        <w:rPr>
          <w:sz w:val="20"/>
          <w:szCs w:val="20"/>
        </w:rPr>
        <w:t>B, Singh B, Gupta R</w:t>
      </w:r>
      <w:r w:rsidR="006C5E16">
        <w:rPr>
          <w:sz w:val="20"/>
          <w:szCs w:val="20"/>
        </w:rPr>
        <w:t xml:space="preserve"> </w:t>
      </w:r>
      <w:r w:rsidRPr="009B3D25">
        <w:rPr>
          <w:sz w:val="20"/>
          <w:szCs w:val="20"/>
        </w:rPr>
        <w:t>K, Singh J</w:t>
      </w:r>
      <w:r w:rsidR="006C5E16">
        <w:rPr>
          <w:sz w:val="20"/>
          <w:szCs w:val="20"/>
        </w:rPr>
        <w:t xml:space="preserve"> </w:t>
      </w:r>
      <w:r w:rsidRPr="009B3D25">
        <w:rPr>
          <w:sz w:val="20"/>
          <w:szCs w:val="20"/>
        </w:rPr>
        <w:t xml:space="preserve">(2007) Performance of site specific nitrogen management for irrigated transplanted rice in northwestern India. </w:t>
      </w:r>
      <w:r w:rsidRPr="006C5E16">
        <w:rPr>
          <w:iCs/>
          <w:sz w:val="20"/>
          <w:szCs w:val="20"/>
        </w:rPr>
        <w:t>Archives of Agronomy and Soil Science</w:t>
      </w:r>
      <w:r w:rsidRPr="009B3D25">
        <w:rPr>
          <w:i/>
          <w:iCs/>
          <w:sz w:val="20"/>
          <w:szCs w:val="20"/>
        </w:rPr>
        <w:t xml:space="preserve"> </w:t>
      </w:r>
      <w:r w:rsidRPr="009B3D25">
        <w:rPr>
          <w:sz w:val="20"/>
          <w:szCs w:val="20"/>
        </w:rPr>
        <w:t>53</w:t>
      </w:r>
      <w:r w:rsidR="006C5E16">
        <w:rPr>
          <w:sz w:val="20"/>
          <w:szCs w:val="20"/>
        </w:rPr>
        <w:t>:</w:t>
      </w:r>
      <w:r w:rsidRPr="009B3D25">
        <w:rPr>
          <w:sz w:val="20"/>
          <w:szCs w:val="20"/>
        </w:rPr>
        <w:t xml:space="preserve"> 567–579.</w:t>
      </w:r>
    </w:p>
    <w:p w:rsidR="00047C8C" w:rsidRPr="009B3D25" w:rsidRDefault="00047C8C" w:rsidP="009B3D25">
      <w:pPr>
        <w:ind w:left="101" w:right="144"/>
        <w:rPr>
          <w:sz w:val="18"/>
          <w:szCs w:val="18"/>
        </w:rPr>
      </w:pP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E24F05">
      <w:pPr>
        <w:pStyle w:val="BodyText"/>
        <w:spacing w:line="40" w:lineRule="exact"/>
        <w:ind w:left="2202"/>
        <w:rPr>
          <w:rFonts w:ascii="Calibri"/>
          <w:sz w:val="4"/>
        </w:rPr>
      </w:pPr>
      <w:r w:rsidRPr="00E24F05">
        <w:rPr>
          <w:rFonts w:ascii="Calibri"/>
          <w:noProof/>
          <w:sz w:val="4"/>
          <w:lang w:val="en-IN" w:eastAsia="en-IN"/>
        </w:rPr>
      </w:r>
      <w:r w:rsidRPr="00E24F05">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7F14F9" w:rsidP="00404E5B">
      <w:pPr>
        <w:spacing w:before="92"/>
        <w:ind w:right="4234"/>
        <w:rPr>
          <w:rFonts w:ascii="Arial"/>
        </w:rPr>
      </w:pPr>
      <w:r>
        <w:rPr>
          <w:noProof/>
        </w:rPr>
        <w:drawing>
          <wp:inline distT="0" distB="0" distL="0" distR="0">
            <wp:extent cx="901369" cy="899770"/>
            <wp:effectExtent l="19050" t="0" r="0" b="0"/>
            <wp:docPr id="2" name="Picture 2" descr="D:\documentry\passport size photo\Untitled 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ocumentry\passport size photo\Untitled 56.jpg"/>
                    <pic:cNvPicPr>
                      <a:picLocks noChangeAspect="1" noChangeArrowheads="1"/>
                    </pic:cNvPicPr>
                  </pic:nvPicPr>
                  <pic:blipFill>
                    <a:blip r:embed="rId16"/>
                    <a:srcRect l="4934"/>
                    <a:stretch>
                      <a:fillRect/>
                    </a:stretch>
                  </pic:blipFill>
                  <pic:spPr bwMode="auto">
                    <a:xfrm>
                      <a:off x="0" y="0"/>
                      <a:ext cx="901369" cy="89977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EB4ACA" w:rsidRPr="001064F0" w:rsidRDefault="00EB4ACA">
      <w:pPr>
        <w:spacing w:before="41" w:line="154" w:lineRule="exact"/>
        <w:ind w:left="213" w:right="231"/>
        <w:jc w:val="both"/>
        <w:rPr>
          <w:rFonts w:ascii="Arial"/>
          <w:sz w:val="16"/>
          <w:szCs w:val="16"/>
        </w:rPr>
      </w:pPr>
      <w:r w:rsidRPr="001064F0">
        <w:rPr>
          <w:rFonts w:ascii="Arial"/>
          <w:sz w:val="16"/>
          <w:szCs w:val="16"/>
        </w:rPr>
        <w:t xml:space="preserve">Reea verma is Ph.D. research scholar at Govind Ballabh Pant University of Agriculture and Technology, Pantnagar. She </w:t>
      </w:r>
      <w:r w:rsidR="007F14F9" w:rsidRPr="001064F0">
        <w:rPr>
          <w:rFonts w:ascii="Arial"/>
          <w:sz w:val="16"/>
          <w:szCs w:val="16"/>
        </w:rPr>
        <w:t xml:space="preserve">has </w:t>
      </w:r>
      <w:r w:rsidR="001064F0" w:rsidRPr="001064F0">
        <w:rPr>
          <w:rFonts w:ascii="Arial"/>
          <w:sz w:val="16"/>
          <w:szCs w:val="16"/>
        </w:rPr>
        <w:t xml:space="preserve">got experience in rural agricultural work and practical crop production. She has done </w:t>
      </w:r>
      <w:r w:rsidR="007F14F9" w:rsidRPr="001064F0">
        <w:rPr>
          <w:rFonts w:ascii="Arial"/>
          <w:sz w:val="16"/>
          <w:szCs w:val="16"/>
        </w:rPr>
        <w:t>research study on real time nitrogen management in wheat crop</w:t>
      </w:r>
      <w:r w:rsidR="00F05E97">
        <w:rPr>
          <w:rFonts w:ascii="Arial"/>
          <w:sz w:val="16"/>
          <w:szCs w:val="16"/>
        </w:rPr>
        <w:t xml:space="preserve"> during her m</w:t>
      </w:r>
      <w:r w:rsidRPr="001064F0">
        <w:rPr>
          <w:rFonts w:ascii="Arial"/>
          <w:sz w:val="16"/>
          <w:szCs w:val="16"/>
        </w:rPr>
        <w:t>aster research work</w:t>
      </w:r>
      <w:r w:rsidR="00F05E97">
        <w:rPr>
          <w:rFonts w:ascii="Arial"/>
          <w:sz w:val="16"/>
          <w:szCs w:val="16"/>
        </w:rPr>
        <w:t xml:space="preserve"> in a</w:t>
      </w:r>
      <w:r w:rsidR="001064F0" w:rsidRPr="001064F0">
        <w:rPr>
          <w:rFonts w:ascii="Arial"/>
          <w:sz w:val="16"/>
          <w:szCs w:val="16"/>
        </w:rPr>
        <w:t>gronomy discipline.</w:t>
      </w:r>
      <w:r w:rsidR="007F14F9" w:rsidRPr="001064F0">
        <w:rPr>
          <w:rFonts w:ascii="Arial"/>
          <w:sz w:val="16"/>
          <w:szCs w:val="16"/>
        </w:rPr>
        <w:t xml:space="preserve"> </w:t>
      </w:r>
      <w:r w:rsidR="001064F0" w:rsidRPr="001064F0">
        <w:rPr>
          <w:rFonts w:ascii="Arial"/>
          <w:sz w:val="16"/>
          <w:szCs w:val="16"/>
        </w:rPr>
        <w:t xml:space="preserve">Currently, her Ph.D. research work is related to </w:t>
      </w:r>
      <w:r w:rsidRPr="001064F0">
        <w:rPr>
          <w:rFonts w:ascii="Arial"/>
          <w:sz w:val="16"/>
          <w:szCs w:val="16"/>
        </w:rPr>
        <w:t>response of timely and late sown wheat to foliar nutrition and seed invigoration techniques.</w:t>
      </w:r>
    </w:p>
    <w:p w:rsidR="00EB4ACA" w:rsidRDefault="00EB4ACA">
      <w:pPr>
        <w:spacing w:before="41" w:line="154" w:lineRule="exact"/>
        <w:ind w:left="213" w:right="231"/>
        <w:jc w:val="both"/>
        <w:rPr>
          <w:rFonts w:ascii="Arial"/>
        </w:rPr>
      </w:pPr>
    </w:p>
    <w:p w:rsidR="00AE3E37" w:rsidRDefault="00A9710C" w:rsidP="003F175B">
      <w:pPr>
        <w:spacing w:before="62"/>
        <w:ind w:right="2752"/>
        <w:jc w:val="center"/>
        <w:rPr>
          <w:rFonts w:ascii="Arial"/>
          <w:sz w:val="14"/>
        </w:rPr>
      </w:pPr>
      <w:r>
        <w:rPr>
          <w:rFonts w:ascii="Arial"/>
          <w:sz w:val="14"/>
        </w:rPr>
        <w:t xml:space="preserve">Email: </w:t>
      </w:r>
      <w:hyperlink r:id="rId17" w:history="1">
        <w:r w:rsidR="001064F0" w:rsidRPr="006B59BF">
          <w:rPr>
            <w:rStyle w:val="Hyperlink"/>
          </w:rPr>
          <w:t>agronomistreena@yahoo.com</w:t>
        </w:r>
      </w:hyperlink>
      <w:r w:rsidR="001064F0">
        <w:t xml:space="preserve"> </w:t>
      </w:r>
      <w:r w:rsidR="003F175B" w:rsidRPr="00364417">
        <w:rPr>
          <w:rStyle w:val="Hyperlink"/>
          <w:rFonts w:ascii="Arial"/>
          <w:color w:val="auto"/>
          <w:sz w:val="14"/>
          <w:u w:val="none"/>
        </w:rPr>
        <w:t>Contact No</w:t>
      </w:r>
      <w:r w:rsidR="003F175B" w:rsidRPr="003F175B">
        <w:rPr>
          <w:rStyle w:val="Hyperlink"/>
          <w:rFonts w:ascii="Arial"/>
          <w:sz w:val="14"/>
          <w:u w:val="none"/>
        </w:rPr>
        <w:t xml:space="preserve">: </w:t>
      </w:r>
      <w:r w:rsidR="001064F0">
        <w:rPr>
          <w:rStyle w:val="Hyperlink"/>
          <w:rFonts w:ascii="Arial"/>
          <w:sz w:val="14"/>
          <w:u w:val="none"/>
        </w:rPr>
        <w:t>9917557985</w:t>
      </w:r>
    </w:p>
    <w:p w:rsidR="00AE3E37" w:rsidRDefault="00E24F05">
      <w:pPr>
        <w:pStyle w:val="BodyText"/>
        <w:spacing w:before="2"/>
        <w:rPr>
          <w:rFonts w:ascii="Arial"/>
          <w:sz w:val="19"/>
        </w:rPr>
      </w:pPr>
      <w:r w:rsidRPr="00E24F05">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51CC" w:rsidRDefault="004551CC">
      <w:r>
        <w:separator/>
      </w:r>
    </w:p>
  </w:endnote>
  <w:endnote w:type="continuationSeparator" w:id="1">
    <w:p w:rsidR="004551CC" w:rsidRDefault="004551C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9" w:rsidRDefault="00800969">
    <w:pPr>
      <w:pStyle w:val="BodyText"/>
      <w:spacing w:line="14" w:lineRule="auto"/>
      <w:rPr>
        <w:sz w:val="20"/>
      </w:rPr>
    </w:pPr>
    <w:r w:rsidRPr="00E24F05">
      <w:rPr>
        <w:noProof/>
        <w:lang w:val="en-IN" w:eastAsia="en-IN"/>
      </w:rPr>
      <w:pict>
        <v:shapetype id="_x0000_t202" coordsize="21600,21600" o:spt="202" path="m,l,21600r21600,l21600,xe">
          <v:stroke joinstyle="miter"/>
          <v:path gradientshapeok="t" o:connecttype="rect"/>
        </v:shapetype>
        <v:shape id="_x0000_s4106" type="#_x0000_t202" style="position:absolute;margin-left:35pt;margin-top:798.8pt;width:168.2pt;height:19.6pt;z-index:-174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800969" w:rsidRPr="005B3A56" w:rsidRDefault="00800969">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800969" w:rsidRPr="005B3A56" w:rsidRDefault="00800969">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24F05">
      <w:rPr>
        <w:noProof/>
        <w:lang w:val="en-IN" w:eastAsia="en-IN"/>
      </w:rPr>
      <w:pict>
        <v:shape id="_x0000_s4107" type="#_x0000_t202" style="position:absolute;margin-left:252.1pt;margin-top:799.05pt;width:91.9pt;height:24.95pt;z-index:-11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800969" w:rsidRPr="005B3A56" w:rsidRDefault="00800969">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800969" w:rsidRPr="005B3A56" w:rsidRDefault="0080096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24F05">
      <w:rPr>
        <w:noProof/>
        <w:lang w:val="en-IN" w:eastAsia="en-IN"/>
      </w:rPr>
      <w:pict>
        <v:shape id="_x0000_s4108" type="#_x0000_t202" style="position:absolute;margin-left:468.9pt;margin-top:798.8pt;width:91.4pt;height:26.05pt;z-index:-58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800969" w:rsidRPr="005B3A56" w:rsidRDefault="00800969">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800969" w:rsidRPr="005B3A56" w:rsidRDefault="00800969">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24F05">
    <w:pPr>
      <w:pStyle w:val="BodyText"/>
      <w:spacing w:line="14" w:lineRule="auto"/>
      <w:rPr>
        <w:sz w:val="20"/>
      </w:rPr>
    </w:pPr>
    <w:r w:rsidRPr="00E24F05">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E24F05">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24F05">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51CC" w:rsidRDefault="004551CC">
      <w:r>
        <w:separator/>
      </w:r>
    </w:p>
  </w:footnote>
  <w:footnote w:type="continuationSeparator" w:id="1">
    <w:p w:rsidR="004551CC" w:rsidRDefault="004551C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969" w:rsidRDefault="00800969">
    <w:pPr>
      <w:pStyle w:val="BodyText"/>
      <w:spacing w:line="14" w:lineRule="auto"/>
      <w:rPr>
        <w:sz w:val="20"/>
      </w:rPr>
    </w:pPr>
    <w:r w:rsidRPr="00E24F05">
      <w:rPr>
        <w:noProof/>
        <w:lang w:val="en-IN" w:eastAsia="en-IN"/>
      </w:rPr>
      <w:pict>
        <v:shapetype id="_x0000_t202" coordsize="21600,21600" o:spt="202" path="m,l,21600r21600,l21600,xe">
          <v:stroke joinstyle="miter"/>
          <v:path gradientshapeok="t" o:connecttype="rect"/>
        </v:shapetype>
        <v:shape id="_x0000_s4104" type="#_x0000_t202" style="position:absolute;margin-left:416pt;margin-top:26.05pt;width:144.3pt;height:17.4pt;z-index:-290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800969" w:rsidRPr="005B3A56" w:rsidRDefault="00800969">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24F05">
      <w:rPr>
        <w:noProof/>
        <w:lang w:val="en-IN" w:eastAsia="en-IN"/>
      </w:rPr>
      <w:pict>
        <v:shape id="_x0000_s4105" type="#_x0000_t202" style="position:absolute;margin-left:35pt;margin-top:48.3pt;width:515.95pt;height:40.1pt;z-index:-232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800969" w:rsidRPr="005B3A56" w:rsidRDefault="0080096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800969" w:rsidRPr="005B3A56" w:rsidRDefault="0080096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24F05">
    <w:pPr>
      <w:pStyle w:val="BodyText"/>
      <w:spacing w:line="14" w:lineRule="auto"/>
      <w:rPr>
        <w:sz w:val="20"/>
      </w:rPr>
    </w:pPr>
    <w:r w:rsidRPr="00E24F05">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E24F05">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79C7E8D"/>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016A7"/>
    <w:rsid w:val="00047C8C"/>
    <w:rsid w:val="000E2911"/>
    <w:rsid w:val="001064F0"/>
    <w:rsid w:val="001263DF"/>
    <w:rsid w:val="00184504"/>
    <w:rsid w:val="001969D9"/>
    <w:rsid w:val="00292ED9"/>
    <w:rsid w:val="00364417"/>
    <w:rsid w:val="00382C67"/>
    <w:rsid w:val="003F175B"/>
    <w:rsid w:val="00404E5B"/>
    <w:rsid w:val="00414F7B"/>
    <w:rsid w:val="004355DC"/>
    <w:rsid w:val="004551CC"/>
    <w:rsid w:val="004749B4"/>
    <w:rsid w:val="00494130"/>
    <w:rsid w:val="004F3523"/>
    <w:rsid w:val="004F69C0"/>
    <w:rsid w:val="005973B9"/>
    <w:rsid w:val="005B3A56"/>
    <w:rsid w:val="006060CE"/>
    <w:rsid w:val="0063497F"/>
    <w:rsid w:val="006C5E16"/>
    <w:rsid w:val="007F14F9"/>
    <w:rsid w:val="00800969"/>
    <w:rsid w:val="00873DF0"/>
    <w:rsid w:val="008756E6"/>
    <w:rsid w:val="008D644B"/>
    <w:rsid w:val="009B2D44"/>
    <w:rsid w:val="009B3D25"/>
    <w:rsid w:val="00A07E82"/>
    <w:rsid w:val="00A9710C"/>
    <w:rsid w:val="00AE3E37"/>
    <w:rsid w:val="00B21A57"/>
    <w:rsid w:val="00C33602"/>
    <w:rsid w:val="00CD6F55"/>
    <w:rsid w:val="00DE3104"/>
    <w:rsid w:val="00E24F05"/>
    <w:rsid w:val="00E51AB1"/>
    <w:rsid w:val="00EB4ACA"/>
    <w:rsid w:val="00EB737D"/>
    <w:rsid w:val="00F05E97"/>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047C8C"/>
    <w:pPr>
      <w:widowControl/>
      <w:autoSpaceDE w:val="0"/>
      <w:autoSpaceDN w:val="0"/>
      <w:adjustRightInd w:val="0"/>
    </w:pPr>
    <w:rPr>
      <w:rFonts w:ascii="Arial" w:eastAsiaTheme="minorEastAsia" w:hAnsi="Arial" w:cs="Arial"/>
      <w:color w:val="000000"/>
      <w:sz w:val="24"/>
      <w:szCs w:val="24"/>
    </w:rPr>
  </w:style>
  <w:style w:type="table" w:styleId="TableGrid">
    <w:name w:val="Table Grid"/>
    <w:basedOn w:val="TableNormal"/>
    <w:uiPriority w:val="59"/>
    <w:rsid w:val="00047C8C"/>
    <w:pPr>
      <w:widowControl/>
    </w:pPr>
    <w:rPr>
      <w:rFonts w:ascii="Times New Roman" w:eastAsiaTheme="minorEastAsia" w:hAnsi="Times New Roman" w:cs="Times New Roman"/>
      <w:sz w:val="24"/>
      <w:szCs w:val="24"/>
      <w:lang w:val="en-IN" w:eastAsia="en-I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slug-vol">
    <w:name w:val="slug-vol"/>
    <w:basedOn w:val="DefaultParagraphFont"/>
    <w:rsid w:val="00047C8C"/>
  </w:style>
  <w:style w:type="character" w:customStyle="1" w:styleId="slug-issue">
    <w:name w:val="slug-issue"/>
    <w:basedOn w:val="DefaultParagraphFont"/>
    <w:rsid w:val="00047C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3864180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term=Li%20X%5BAuthor%5D&amp;cauthor=true&amp;cauthor_uid=1499763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term=Yu%20Z%5BAuthor%5D&amp;cauthor=true&amp;cauthor_uid=14997635" TargetMode="External"/><Relationship Id="rId17" Type="http://schemas.openxmlformats.org/officeDocument/2006/relationships/hyperlink" Target="mailto:agronomistreena@yahoo.com" TargetMode="External"/><Relationship Id="rId2" Type="http://schemas.openxmlformats.org/officeDocument/2006/relationships/styles" Target="styles.xml"/><Relationship Id="rId16" Type="http://schemas.openxmlformats.org/officeDocument/2006/relationships/image" Target="media/image1.jpeg"/><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Wang%20Y%5BAuthor%5D&amp;cauthor=true&amp;cauthor_uid=14997635" TargetMode="External"/><Relationship Id="rId5" Type="http://schemas.openxmlformats.org/officeDocument/2006/relationships/footnotes" Target="footnotes.xml"/><Relationship Id="rId15" Type="http://schemas.openxmlformats.org/officeDocument/2006/relationships/hyperlink" Target="http://www.ncbi.nlm.nih.gov/pubmed/14997635" TargetMode="Externa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ncbi.nlm.nih.gov/pubmed/?term=Yu%20S%5BAuthor%5D&amp;cauthor=true&amp;cauthor_uid=14997635"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cp:lastModifiedBy>
  <cp:revision>2</cp:revision>
  <dcterms:created xsi:type="dcterms:W3CDTF">2018-02-19T14:55:00Z</dcterms:created>
  <dcterms:modified xsi:type="dcterms:W3CDTF">2018-02-19T14:55:00Z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