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127" w:rsidRDefault="001B7D5F">
      <w:pPr>
        <w:pStyle w:val="1"/>
        <w:spacing w:before="170"/>
        <w:ind w:left="0"/>
        <w:rPr>
          <w:color w:val="337AB7"/>
        </w:rPr>
      </w:pPr>
      <w:r>
        <w:rPr>
          <w:rFonts w:hint="eastAsia"/>
          <w:color w:val="337AB7"/>
        </w:rPr>
        <w:t>E</w:t>
      </w:r>
      <w:r>
        <w:rPr>
          <w:color w:val="337AB7"/>
        </w:rPr>
        <w:t>ffects of high temperature stress on active oxygen metabolism, anthocyanin contents and its synthase of eggplant peel</w:t>
      </w:r>
    </w:p>
    <w:p w:rsidR="0073617D" w:rsidRPr="00FC29F5" w:rsidRDefault="0073617D" w:rsidP="0073617D">
      <w:pPr>
        <w:spacing w:line="281" w:lineRule="auto"/>
        <w:jc w:val="left"/>
        <w:rPr>
          <w:rFonts w:ascii="Arial" w:eastAsia="Tw Cen MT" w:hAnsi="Tw Cen MT" w:cs="Tw Cen MT"/>
          <w:kern w:val="0"/>
          <w:sz w:val="18"/>
          <w:szCs w:val="18"/>
          <w:lang w:eastAsia="en-US"/>
        </w:rPr>
      </w:pPr>
      <w:r w:rsidRPr="00FC29F5">
        <w:rPr>
          <w:rFonts w:ascii="Arial" w:eastAsia="Tw Cen MT" w:hAnsi="Tw Cen MT" w:cs="Tw Cen MT" w:hint="eastAsia"/>
          <w:kern w:val="0"/>
          <w:sz w:val="18"/>
          <w:szCs w:val="18"/>
          <w:lang w:eastAsia="en-US"/>
        </w:rPr>
        <w:t xml:space="preserve">CHA </w:t>
      </w:r>
      <w:proofErr w:type="spellStart"/>
      <w:r w:rsidRPr="00FC29F5">
        <w:rPr>
          <w:rFonts w:ascii="Arial" w:eastAsia="Tw Cen MT" w:hAnsi="Tw Cen MT" w:cs="Tw Cen MT" w:hint="eastAsia"/>
          <w:kern w:val="0"/>
          <w:sz w:val="18"/>
          <w:szCs w:val="18"/>
          <w:lang w:eastAsia="en-US"/>
        </w:rPr>
        <w:t>Dingshi</w:t>
      </w:r>
      <w:proofErr w:type="spellEnd"/>
      <w:r w:rsidRPr="00FC29F5">
        <w:rPr>
          <w:rFonts w:ascii="Arial" w:eastAsia="Tw Cen MT" w:hAnsi="Tw Cen MT" w:cs="Tw Cen MT" w:hint="eastAsia"/>
          <w:kern w:val="0"/>
          <w:sz w:val="18"/>
          <w:szCs w:val="18"/>
          <w:lang w:eastAsia="en-US"/>
        </w:rPr>
        <w:t xml:space="preserve">, Professor, </w:t>
      </w:r>
      <w:r w:rsidRPr="00FC29F5">
        <w:rPr>
          <w:rFonts w:ascii="Arial" w:eastAsia="Tw Cen MT" w:hAnsi="Tw Cen MT" w:cs="Tw Cen MT"/>
          <w:kern w:val="0"/>
          <w:sz w:val="18"/>
          <w:szCs w:val="18"/>
          <w:lang w:eastAsia="en-US"/>
        </w:rPr>
        <w:t>Shanghai Academy of Agricultural Sciences</w:t>
      </w:r>
      <w:r w:rsidRPr="00FC29F5">
        <w:rPr>
          <w:rFonts w:ascii="Arial" w:eastAsia="Tw Cen MT" w:hAnsi="Tw Cen MT" w:cs="Tw Cen MT" w:hint="eastAsia"/>
          <w:kern w:val="0"/>
          <w:sz w:val="18"/>
          <w:szCs w:val="18"/>
          <w:lang w:eastAsia="en-US"/>
        </w:rPr>
        <w:t>, China</w:t>
      </w:r>
    </w:p>
    <w:p w:rsidR="00E90127" w:rsidRPr="0073617D" w:rsidRDefault="0073617D">
      <w:pPr>
        <w:rPr>
          <w:rFonts w:ascii="Times New Roman" w:hAnsi="Times New Roman" w:hint="eastAsia"/>
          <w:b/>
          <w:sz w:val="20"/>
          <w:szCs w:val="18"/>
        </w:rPr>
      </w:pPr>
      <w:r w:rsidRPr="0073617D">
        <w:rPr>
          <w:rFonts w:ascii="Times New Roman" w:hAnsi="Times New Roman" w:hint="eastAsia"/>
          <w:sz w:val="20"/>
          <w:szCs w:val="18"/>
        </w:rPr>
        <w:t xml:space="preserve">WU </w:t>
      </w:r>
      <w:proofErr w:type="spellStart"/>
      <w:r w:rsidRPr="0073617D">
        <w:rPr>
          <w:rFonts w:ascii="Times New Roman" w:hAnsi="Times New Roman" w:hint="eastAsia"/>
          <w:sz w:val="20"/>
          <w:szCs w:val="18"/>
        </w:rPr>
        <w:t>Xuexia</w:t>
      </w:r>
      <w:proofErr w:type="spellEnd"/>
      <w:r w:rsidRPr="0073617D">
        <w:rPr>
          <w:rFonts w:ascii="Times New Roman" w:hAnsi="Times New Roman" w:hint="eastAsia"/>
          <w:sz w:val="20"/>
          <w:szCs w:val="18"/>
        </w:rPr>
        <w:t xml:space="preserve">, </w:t>
      </w:r>
      <w:r w:rsidRPr="0073617D">
        <w:rPr>
          <w:rFonts w:ascii="Arial" w:eastAsia="Tw Cen MT" w:hAnsi="Tw Cen MT" w:cs="Tw Cen MT" w:hint="eastAsia"/>
          <w:kern w:val="0"/>
          <w:sz w:val="18"/>
          <w:szCs w:val="18"/>
          <w:lang w:eastAsia="en-US"/>
        </w:rPr>
        <w:t>P</w:t>
      </w:r>
      <w:r w:rsidRPr="00FC29F5">
        <w:rPr>
          <w:rFonts w:ascii="Arial" w:eastAsia="Tw Cen MT" w:hAnsi="Tw Cen MT" w:cs="Tw Cen MT" w:hint="eastAsia"/>
          <w:kern w:val="0"/>
          <w:sz w:val="18"/>
          <w:szCs w:val="18"/>
          <w:lang w:eastAsia="en-US"/>
        </w:rPr>
        <w:t xml:space="preserve">rofessor, </w:t>
      </w:r>
      <w:r w:rsidRPr="00FC29F5">
        <w:rPr>
          <w:rFonts w:ascii="Arial" w:eastAsia="Tw Cen MT" w:hAnsi="Tw Cen MT" w:cs="Tw Cen MT"/>
          <w:kern w:val="0"/>
          <w:sz w:val="18"/>
          <w:szCs w:val="18"/>
          <w:lang w:eastAsia="en-US"/>
        </w:rPr>
        <w:t>Shanghai Academy of Agricultural Sciences</w:t>
      </w:r>
      <w:r w:rsidRPr="00FC29F5">
        <w:rPr>
          <w:rFonts w:ascii="Arial" w:eastAsia="Tw Cen MT" w:hAnsi="Tw Cen MT" w:cs="Tw Cen MT" w:hint="eastAsia"/>
          <w:kern w:val="0"/>
          <w:sz w:val="18"/>
          <w:szCs w:val="18"/>
          <w:lang w:eastAsia="en-US"/>
        </w:rPr>
        <w:t>, China</w:t>
      </w:r>
    </w:p>
    <w:p w:rsidR="0073617D" w:rsidRPr="00FC29F5" w:rsidRDefault="0073617D" w:rsidP="0073617D">
      <w:pPr>
        <w:spacing w:line="281" w:lineRule="auto"/>
        <w:jc w:val="left"/>
        <w:rPr>
          <w:rFonts w:ascii="Arial" w:eastAsia="Tw Cen MT" w:hAnsi="Tw Cen MT" w:cs="Tw Cen MT"/>
          <w:kern w:val="0"/>
          <w:sz w:val="18"/>
          <w:szCs w:val="18"/>
          <w:lang w:eastAsia="en-US"/>
        </w:rPr>
      </w:pPr>
      <w:r w:rsidRPr="00FC29F5">
        <w:rPr>
          <w:rFonts w:ascii="Arial" w:eastAsia="Tw Cen MT" w:hAnsi="Tw Cen MT" w:cs="Tw Cen MT"/>
          <w:kern w:val="0"/>
          <w:sz w:val="18"/>
          <w:szCs w:val="18"/>
          <w:lang w:eastAsia="en-US"/>
        </w:rPr>
        <w:t xml:space="preserve">ZHANG </w:t>
      </w:r>
      <w:proofErr w:type="spellStart"/>
      <w:r w:rsidRPr="00FC29F5">
        <w:rPr>
          <w:rFonts w:ascii="Arial" w:eastAsia="Tw Cen MT" w:hAnsi="Tw Cen MT" w:cs="Tw Cen MT"/>
          <w:kern w:val="0"/>
          <w:sz w:val="18"/>
          <w:szCs w:val="18"/>
          <w:lang w:eastAsia="en-US"/>
        </w:rPr>
        <w:t>Yongping</w:t>
      </w:r>
      <w:r w:rsidRPr="00FC29F5">
        <w:rPr>
          <w:rFonts w:ascii="Arial" w:eastAsia="Tw Cen MT" w:hAnsi="Tw Cen MT" w:cs="Tw Cen MT" w:hint="eastAsia"/>
          <w:kern w:val="0"/>
          <w:sz w:val="18"/>
          <w:szCs w:val="18"/>
          <w:lang w:eastAsia="en-US"/>
        </w:rPr>
        <w:t>，</w:t>
      </w:r>
      <w:r w:rsidRPr="00FC29F5">
        <w:rPr>
          <w:rFonts w:ascii="Arial" w:eastAsia="Tw Cen MT" w:hAnsi="Tw Cen MT" w:cs="Tw Cen MT" w:hint="eastAsia"/>
          <w:kern w:val="0"/>
          <w:sz w:val="18"/>
          <w:szCs w:val="18"/>
          <w:lang w:eastAsia="en-US"/>
        </w:rPr>
        <w:t>Associate</w:t>
      </w:r>
      <w:proofErr w:type="spellEnd"/>
      <w:r w:rsidRPr="00FC29F5">
        <w:rPr>
          <w:rFonts w:ascii="Arial" w:eastAsia="Tw Cen MT" w:hAnsi="Tw Cen MT" w:cs="Tw Cen MT" w:hint="eastAsia"/>
          <w:kern w:val="0"/>
          <w:sz w:val="18"/>
          <w:szCs w:val="18"/>
          <w:lang w:eastAsia="en-US"/>
        </w:rPr>
        <w:t xml:space="preserve"> Professor, </w:t>
      </w:r>
      <w:r w:rsidRPr="00FC29F5">
        <w:rPr>
          <w:rFonts w:ascii="Arial" w:eastAsia="Tw Cen MT" w:hAnsi="Tw Cen MT" w:cs="Tw Cen MT"/>
          <w:kern w:val="0"/>
          <w:sz w:val="18"/>
          <w:szCs w:val="18"/>
          <w:lang w:eastAsia="en-US"/>
        </w:rPr>
        <w:t>Shanghai Academy of Agricultural Sciences</w:t>
      </w:r>
      <w:r w:rsidRPr="00FC29F5">
        <w:rPr>
          <w:rFonts w:ascii="Arial" w:eastAsia="Tw Cen MT" w:hAnsi="Tw Cen MT" w:cs="Tw Cen MT" w:hint="eastAsia"/>
          <w:kern w:val="0"/>
          <w:sz w:val="18"/>
          <w:szCs w:val="18"/>
          <w:lang w:eastAsia="en-US"/>
        </w:rPr>
        <w:t>, China</w:t>
      </w:r>
    </w:p>
    <w:p w:rsidR="0073617D" w:rsidRPr="00FC29F5" w:rsidRDefault="0073617D" w:rsidP="0073617D">
      <w:pPr>
        <w:spacing w:line="281" w:lineRule="auto"/>
        <w:jc w:val="left"/>
        <w:rPr>
          <w:rFonts w:ascii="Arial" w:eastAsia="Tw Cen MT" w:hAnsi="Tw Cen MT" w:cs="Tw Cen MT"/>
          <w:kern w:val="0"/>
          <w:sz w:val="18"/>
          <w:szCs w:val="18"/>
          <w:lang w:eastAsia="en-US"/>
        </w:rPr>
      </w:pPr>
      <w:r w:rsidRPr="00FC29F5">
        <w:rPr>
          <w:rFonts w:ascii="Arial" w:eastAsia="Tw Cen MT" w:hAnsi="Tw Cen MT" w:cs="Tw Cen MT"/>
          <w:kern w:val="0"/>
          <w:sz w:val="18"/>
          <w:szCs w:val="18"/>
          <w:lang w:eastAsia="en-US"/>
        </w:rPr>
        <w:t xml:space="preserve">CHEN </w:t>
      </w:r>
      <w:proofErr w:type="spellStart"/>
      <w:r w:rsidRPr="00FC29F5">
        <w:rPr>
          <w:rFonts w:ascii="Arial" w:eastAsia="Tw Cen MT" w:hAnsi="Tw Cen MT" w:cs="Tw Cen MT"/>
          <w:kern w:val="0"/>
          <w:sz w:val="18"/>
          <w:szCs w:val="18"/>
          <w:lang w:eastAsia="en-US"/>
        </w:rPr>
        <w:t>Youyuan</w:t>
      </w:r>
      <w:proofErr w:type="spellEnd"/>
      <w:r w:rsidRPr="00FC29F5">
        <w:rPr>
          <w:rFonts w:ascii="Arial" w:eastAsia="Tw Cen MT" w:hAnsi="Tw Cen MT" w:cs="Tw Cen MT" w:hint="eastAsia"/>
          <w:kern w:val="0"/>
          <w:sz w:val="18"/>
          <w:szCs w:val="18"/>
          <w:lang w:eastAsia="en-US"/>
        </w:rPr>
        <w:t xml:space="preserve">, Professor, </w:t>
      </w:r>
      <w:r w:rsidRPr="00FC29F5">
        <w:rPr>
          <w:rFonts w:ascii="Arial" w:eastAsia="Tw Cen MT" w:hAnsi="Tw Cen MT" w:cs="Tw Cen MT"/>
          <w:kern w:val="0"/>
          <w:sz w:val="18"/>
          <w:szCs w:val="18"/>
          <w:lang w:eastAsia="en-US"/>
        </w:rPr>
        <w:t>Shanghai Academy of Agricultural Sciences</w:t>
      </w:r>
      <w:r w:rsidRPr="00FC29F5">
        <w:rPr>
          <w:rFonts w:ascii="Arial" w:eastAsia="Tw Cen MT" w:hAnsi="Tw Cen MT" w:cs="Tw Cen MT" w:hint="eastAsia"/>
          <w:kern w:val="0"/>
          <w:sz w:val="18"/>
          <w:szCs w:val="18"/>
          <w:lang w:eastAsia="en-US"/>
        </w:rPr>
        <w:t>, China</w:t>
      </w:r>
    </w:p>
    <w:p w:rsidR="0073617D" w:rsidRPr="0073617D" w:rsidRDefault="0073617D">
      <w:pPr>
        <w:rPr>
          <w:color w:val="BF5A14"/>
        </w:rPr>
        <w:sectPr w:rsidR="0073617D" w:rsidRPr="0073617D">
          <w:pgSz w:w="11906" w:h="16838"/>
          <w:pgMar w:top="1440" w:right="567" w:bottom="1440" w:left="567" w:header="851" w:footer="992" w:gutter="0"/>
          <w:cols w:space="425"/>
          <w:docGrid w:type="lines" w:linePitch="312"/>
        </w:sectPr>
      </w:pPr>
    </w:p>
    <w:p w:rsidR="00E90127" w:rsidRDefault="0073617D">
      <w:pPr>
        <w:rPr>
          <w:color w:val="BF5A14"/>
        </w:rPr>
      </w:pPr>
      <w:r>
        <w:rPr>
          <w:rFonts w:hint="eastAsia"/>
          <w:color w:val="BF5A14"/>
        </w:rPr>
        <w:lastRenderedPageBreak/>
        <w:t>A</w:t>
      </w:r>
      <w:r w:rsidR="001B7D5F">
        <w:rPr>
          <w:color w:val="BF5A14"/>
        </w:rPr>
        <w:t>bstract</w:t>
      </w:r>
      <w:r w:rsidR="001B7D5F">
        <w:rPr>
          <w:rFonts w:hint="eastAsia"/>
          <w:color w:val="BF5A14"/>
        </w:rPr>
        <w:t>：</w:t>
      </w:r>
    </w:p>
    <w:p w:rsidR="00E90127" w:rsidRDefault="001B7D5F">
      <w:pPr>
        <w:rPr>
          <w:rFonts w:ascii="Tw Cen MT" w:hAnsi="Tw Cen MT"/>
          <w:kern w:val="0"/>
          <w:sz w:val="18"/>
          <w:szCs w:val="18"/>
        </w:rPr>
      </w:pPr>
      <w:r>
        <w:rPr>
          <w:rFonts w:ascii="Tw Cen MT" w:hAnsi="Tw Cen MT"/>
          <w:sz w:val="18"/>
          <w:szCs w:val="18"/>
        </w:rPr>
        <w:t>This paper studied the effects of high temperature stress (</w:t>
      </w:r>
      <w:r>
        <w:rPr>
          <w:rFonts w:ascii="Tw Cen MT" w:hAnsi="Tw Cen MT"/>
          <w:kern w:val="0"/>
          <w:sz w:val="18"/>
          <w:szCs w:val="18"/>
        </w:rPr>
        <w:t>HT)</w:t>
      </w:r>
      <w:r>
        <w:rPr>
          <w:rFonts w:ascii="Tw Cen MT" w:hAnsi="Tw Cen MT"/>
          <w:sz w:val="18"/>
          <w:szCs w:val="18"/>
        </w:rPr>
        <w:t xml:space="preserve"> on the active oxygen metabolism,</w:t>
      </w:r>
      <w:r>
        <w:rPr>
          <w:rFonts w:ascii="Tw Cen MT" w:hAnsi="Tw Cen MT" w:cs="黑体"/>
          <w:kern w:val="0"/>
          <w:sz w:val="18"/>
          <w:szCs w:val="18"/>
        </w:rPr>
        <w:t xml:space="preserve"> anthocyanin contents and its</w:t>
      </w:r>
      <w:r>
        <w:rPr>
          <w:rFonts w:ascii="Tw Cen MT" w:hAnsi="Tw Cen MT"/>
          <w:color w:val="333333"/>
          <w:sz w:val="18"/>
          <w:szCs w:val="18"/>
          <w:shd w:val="clear" w:color="auto" w:fill="FFFFFF"/>
        </w:rPr>
        <w:t xml:space="preserve"> synthase</w:t>
      </w:r>
      <w:r>
        <w:rPr>
          <w:rFonts w:ascii="Tw Cen MT" w:hAnsi="Tw Cen MT"/>
          <w:sz w:val="18"/>
          <w:szCs w:val="18"/>
        </w:rPr>
        <w:t xml:space="preserve"> of the eggplant (</w:t>
      </w:r>
      <w:proofErr w:type="spellStart"/>
      <w:r>
        <w:rPr>
          <w:rFonts w:ascii="Tw Cen MT" w:hAnsi="Tw Cen MT"/>
          <w:sz w:val="18"/>
          <w:szCs w:val="18"/>
        </w:rPr>
        <w:t>Tewangda</w:t>
      </w:r>
      <w:proofErr w:type="spellEnd"/>
      <w:r>
        <w:rPr>
          <w:rFonts w:ascii="Tw Cen MT" w:hAnsi="Tw Cen MT"/>
          <w:sz w:val="18"/>
          <w:szCs w:val="18"/>
        </w:rPr>
        <w:t xml:space="preserve">) seedlings. The results showed that HT could increase the </w:t>
      </w:r>
      <w:proofErr w:type="spellStart"/>
      <w:r>
        <w:rPr>
          <w:rFonts w:ascii="Tw Cen MT" w:hAnsi="Tw Cen MT"/>
          <w:kern w:val="0"/>
          <w:sz w:val="18"/>
          <w:szCs w:val="18"/>
        </w:rPr>
        <w:t>malonadehyd</w:t>
      </w:r>
      <w:proofErr w:type="spellEnd"/>
      <w:r>
        <w:rPr>
          <w:rFonts w:ascii="Tw Cen MT" w:hAnsi="Tw Cen MT"/>
          <w:kern w:val="0"/>
          <w:sz w:val="18"/>
          <w:szCs w:val="18"/>
        </w:rPr>
        <w:t xml:space="preserve"> (MDA) contents, superoxide </w:t>
      </w:r>
      <w:proofErr w:type="spellStart"/>
      <w:r>
        <w:rPr>
          <w:rFonts w:ascii="Tw Cen MT" w:hAnsi="Tw Cen MT"/>
          <w:kern w:val="0"/>
          <w:sz w:val="18"/>
          <w:szCs w:val="18"/>
        </w:rPr>
        <w:t>radica</w:t>
      </w:r>
      <w:proofErr w:type="spellEnd"/>
      <w:r>
        <w:rPr>
          <w:rFonts w:ascii="Tw Cen MT" w:hAnsi="Tw Cen MT"/>
          <w:kern w:val="0"/>
          <w:sz w:val="18"/>
          <w:szCs w:val="18"/>
        </w:rPr>
        <w:t xml:space="preserve"> production rate (</w:t>
      </w:r>
      <w:r>
        <w:rPr>
          <w:rFonts w:ascii="Tw Cen MT" w:hAnsi="Tw Cen MT"/>
          <w:sz w:val="18"/>
          <w:szCs w:val="18"/>
        </w:rPr>
        <w:t>O</w:t>
      </w:r>
      <w:r>
        <w:rPr>
          <w:rFonts w:ascii="Tw Cen MT" w:hAnsi="Tw Cen MT"/>
          <w:sz w:val="18"/>
          <w:szCs w:val="18"/>
          <w:vertAlign w:val="subscript"/>
        </w:rPr>
        <w:t>2</w:t>
      </w:r>
      <w:r>
        <w:rPr>
          <w:rFonts w:ascii="Tw Cen MT" w:hAnsi="Tw Cen MT"/>
          <w:sz w:val="18"/>
          <w:szCs w:val="18"/>
        </w:rPr>
        <w:t>•</w:t>
      </w:r>
      <w:r>
        <w:rPr>
          <w:rFonts w:ascii="Tw Cen MT" w:hAnsi="Tw Cen MT"/>
          <w:sz w:val="18"/>
          <w:szCs w:val="18"/>
          <w:vertAlign w:val="superscript"/>
        </w:rPr>
        <w:t>¯</w:t>
      </w:r>
      <w:r>
        <w:rPr>
          <w:rFonts w:ascii="Tw Cen MT" w:hAnsi="Tw Cen MT"/>
          <w:kern w:val="0"/>
          <w:sz w:val="18"/>
          <w:szCs w:val="18"/>
        </w:rPr>
        <w:t>) and hydrogen peroxide (H</w:t>
      </w:r>
      <w:r>
        <w:rPr>
          <w:rFonts w:ascii="Tw Cen MT" w:hAnsi="Tw Cen MT"/>
          <w:kern w:val="0"/>
          <w:sz w:val="18"/>
          <w:szCs w:val="18"/>
          <w:vertAlign w:val="subscript"/>
        </w:rPr>
        <w:t>2</w:t>
      </w:r>
      <w:r>
        <w:rPr>
          <w:rFonts w:ascii="Tw Cen MT" w:hAnsi="Tw Cen MT"/>
          <w:kern w:val="0"/>
          <w:sz w:val="18"/>
          <w:szCs w:val="18"/>
        </w:rPr>
        <w:t>O</w:t>
      </w:r>
      <w:r>
        <w:rPr>
          <w:rFonts w:ascii="Tw Cen MT" w:hAnsi="Tw Cen MT"/>
          <w:kern w:val="0"/>
          <w:sz w:val="18"/>
          <w:szCs w:val="18"/>
          <w:vertAlign w:val="subscript"/>
        </w:rPr>
        <w:t>2</w:t>
      </w:r>
      <w:r>
        <w:rPr>
          <w:rFonts w:ascii="Tw Cen MT" w:hAnsi="Tw Cen MT"/>
          <w:kern w:val="0"/>
          <w:sz w:val="18"/>
          <w:szCs w:val="18"/>
        </w:rPr>
        <w:t xml:space="preserve">) contents, the activities of superoxide radical (SOD), </w:t>
      </w:r>
      <w:proofErr w:type="spellStart"/>
      <w:r>
        <w:rPr>
          <w:rFonts w:ascii="Tw Cen MT" w:hAnsi="Tw Cen MT"/>
          <w:kern w:val="0"/>
          <w:sz w:val="18"/>
          <w:szCs w:val="18"/>
        </w:rPr>
        <w:t>perxidase</w:t>
      </w:r>
      <w:proofErr w:type="spellEnd"/>
      <w:r>
        <w:rPr>
          <w:rFonts w:ascii="Tw Cen MT" w:hAnsi="Tw Cen MT"/>
          <w:kern w:val="0"/>
          <w:sz w:val="18"/>
          <w:szCs w:val="18"/>
        </w:rPr>
        <w:t xml:space="preserve"> (POD), catalase (CAT) and ascorbate peroxidase (APX), contents of proline and soluble protein. And HT could decrease the </w:t>
      </w:r>
      <w:r>
        <w:rPr>
          <w:rFonts w:ascii="Tw Cen MT" w:hAnsi="Tw Cen MT" w:cs="黑体"/>
          <w:kern w:val="0"/>
          <w:sz w:val="18"/>
          <w:szCs w:val="18"/>
        </w:rPr>
        <w:t xml:space="preserve">anthocyanin contents, </w:t>
      </w:r>
      <w:r>
        <w:rPr>
          <w:rFonts w:ascii="Tw Cen MT" w:hAnsi="Tw Cen MT"/>
          <w:color w:val="000000"/>
          <w:kern w:val="0"/>
          <w:sz w:val="18"/>
          <w:szCs w:val="18"/>
        </w:rPr>
        <w:t xml:space="preserve">CHS, DFR, ANS and 3GT </w:t>
      </w:r>
      <w:r>
        <w:rPr>
          <w:rFonts w:ascii="Tw Cen MT" w:hAnsi="Tw Cen MT"/>
          <w:kern w:val="0"/>
          <w:sz w:val="18"/>
          <w:szCs w:val="18"/>
        </w:rPr>
        <w:t>activities, while increase the</w:t>
      </w:r>
      <w:r>
        <w:rPr>
          <w:rFonts w:ascii="Tw Cen MT" w:hAnsi="Tw Cen MT"/>
          <w:sz w:val="18"/>
          <w:szCs w:val="18"/>
        </w:rPr>
        <w:t xml:space="preserve"> PAL activity</w:t>
      </w:r>
      <w:r>
        <w:rPr>
          <w:rFonts w:ascii="Tw Cen MT" w:hAnsi="Tw Cen MT"/>
          <w:kern w:val="0"/>
          <w:sz w:val="18"/>
          <w:szCs w:val="18"/>
        </w:rPr>
        <w:t xml:space="preserve">. The above results </w:t>
      </w:r>
      <w:r>
        <w:rPr>
          <w:rFonts w:ascii="Tw Cen MT" w:hAnsi="Tw Cen MT"/>
          <w:sz w:val="18"/>
          <w:szCs w:val="18"/>
        </w:rPr>
        <w:t xml:space="preserve">illustrated that HT could increase the reactive oxygen species, raise the </w:t>
      </w:r>
      <w:proofErr w:type="spellStart"/>
      <w:r>
        <w:rPr>
          <w:rFonts w:ascii="Tw Cen MT" w:hAnsi="Tw Cen MT"/>
          <w:sz w:val="18"/>
          <w:szCs w:val="18"/>
        </w:rPr>
        <w:t>antioxidative</w:t>
      </w:r>
      <w:proofErr w:type="spellEnd"/>
      <w:r>
        <w:rPr>
          <w:rFonts w:ascii="Tw Cen MT" w:hAnsi="Tw Cen MT"/>
          <w:sz w:val="18"/>
          <w:szCs w:val="18"/>
        </w:rPr>
        <w:t xml:space="preserve"> enzyme activities and </w:t>
      </w:r>
      <w:r>
        <w:rPr>
          <w:rFonts w:ascii="Tw Cen MT" w:hAnsi="Tw Cen MT" w:cs="TimesNewRomanPSMT"/>
          <w:kern w:val="0"/>
          <w:sz w:val="18"/>
          <w:szCs w:val="18"/>
        </w:rPr>
        <w:t>osmotic adjustment substance</w:t>
      </w:r>
      <w:r>
        <w:rPr>
          <w:rFonts w:ascii="Tw Cen MT" w:hAnsi="Tw Cen MT"/>
          <w:sz w:val="18"/>
          <w:szCs w:val="18"/>
        </w:rPr>
        <w:t xml:space="preserve">, and decrease </w:t>
      </w:r>
      <w:r>
        <w:rPr>
          <w:rFonts w:ascii="Tw Cen MT" w:hAnsi="Tw Cen MT" w:cs="黑体"/>
          <w:kern w:val="0"/>
          <w:sz w:val="18"/>
          <w:szCs w:val="18"/>
        </w:rPr>
        <w:t>anthocyanin contents and its</w:t>
      </w:r>
      <w:r>
        <w:rPr>
          <w:rFonts w:ascii="Tw Cen MT" w:hAnsi="Tw Cen MT"/>
          <w:color w:val="333333"/>
          <w:sz w:val="18"/>
          <w:szCs w:val="18"/>
          <w:shd w:val="clear" w:color="auto" w:fill="FFFFFF"/>
        </w:rPr>
        <w:t xml:space="preserve"> synthase</w:t>
      </w:r>
      <w:r>
        <w:rPr>
          <w:rFonts w:ascii="Tw Cen MT" w:hAnsi="Tw Cen MT"/>
          <w:sz w:val="18"/>
          <w:szCs w:val="18"/>
        </w:rPr>
        <w:t xml:space="preserve"> to alleviate the damage of high temperature stress to the eggplant peels.</w:t>
      </w:r>
    </w:p>
    <w:p w:rsidR="00E90127" w:rsidRDefault="00E76C18">
      <w:r>
        <w:rPr>
          <w:color w:val="BF5A14"/>
        </w:rPr>
        <w:t>Image</w:t>
      </w:r>
    </w:p>
    <w:p w:rsidR="00E90127" w:rsidRDefault="00E76C18">
      <w:pPr>
        <w:rPr>
          <w:rFonts w:hint="eastAsia"/>
          <w:color w:val="BF5A14"/>
        </w:rPr>
      </w:pPr>
      <w:r>
        <w:rPr>
          <w:noProof/>
        </w:rPr>
        <w:drawing>
          <wp:inline distT="0" distB="0" distL="114300" distR="114300" wp14:anchorId="29C0304F" wp14:editId="4D0A173F">
            <wp:extent cx="3498850" cy="1796415"/>
            <wp:effectExtent l="0" t="0" r="6350" b="13335"/>
            <wp:docPr id="2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98850" cy="17964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76C18" w:rsidRDefault="00E76C18" w:rsidP="00E76C18">
      <w:pPr>
        <w:autoSpaceDE w:val="0"/>
        <w:autoSpaceDN w:val="0"/>
        <w:adjustRightInd w:val="0"/>
        <w:jc w:val="center"/>
        <w:rPr>
          <w:rFonts w:ascii="Times New Roman" w:hAnsi="Times New Roman" w:cs="TimesNewRomanPSMT"/>
          <w:kern w:val="0"/>
          <w:sz w:val="20"/>
          <w:szCs w:val="18"/>
        </w:rPr>
      </w:pPr>
      <w:r>
        <w:rPr>
          <w:rFonts w:ascii="Times New Roman" w:hAnsi="Times New Roman"/>
          <w:kern w:val="0"/>
          <w:sz w:val="20"/>
          <w:szCs w:val="18"/>
        </w:rPr>
        <w:t>Fig.</w:t>
      </w:r>
      <w:r>
        <w:rPr>
          <w:rFonts w:ascii="Times New Roman" w:hAnsi="Times New Roman" w:hint="eastAsia"/>
          <w:kern w:val="0"/>
          <w:sz w:val="20"/>
          <w:szCs w:val="18"/>
        </w:rPr>
        <w:t>1</w:t>
      </w:r>
      <w:r>
        <w:rPr>
          <w:rFonts w:ascii="Times New Roman" w:hAnsi="Times New Roman"/>
          <w:kern w:val="0"/>
          <w:sz w:val="20"/>
          <w:szCs w:val="18"/>
        </w:rPr>
        <w:t xml:space="preserve"> </w:t>
      </w:r>
      <w:r>
        <w:rPr>
          <w:rFonts w:ascii="Times New Roman" w:hAnsi="Times New Roman" w:cs="TimesNewRomanPSMT"/>
          <w:kern w:val="0"/>
          <w:sz w:val="20"/>
          <w:szCs w:val="18"/>
        </w:rPr>
        <w:t xml:space="preserve">Effects of </w:t>
      </w:r>
      <w:r>
        <w:rPr>
          <w:rFonts w:ascii="Times New Roman" w:hAnsi="Times New Roman"/>
          <w:sz w:val="20"/>
          <w:szCs w:val="18"/>
        </w:rPr>
        <w:t>high temperature stress</w:t>
      </w:r>
      <w:r>
        <w:rPr>
          <w:rFonts w:ascii="Times New Roman" w:hAnsi="Times New Roman" w:hint="eastAsia"/>
          <w:kern w:val="0"/>
          <w:sz w:val="20"/>
          <w:szCs w:val="18"/>
        </w:rPr>
        <w:t xml:space="preserve"> </w:t>
      </w:r>
      <w:r>
        <w:rPr>
          <w:rFonts w:ascii="Times New Roman" w:hAnsi="Times New Roman"/>
          <w:kern w:val="0"/>
          <w:sz w:val="20"/>
          <w:szCs w:val="18"/>
        </w:rPr>
        <w:t xml:space="preserve">on </w:t>
      </w:r>
      <w:r>
        <w:rPr>
          <w:rFonts w:ascii="Times New Roman" w:hAnsi="Times New Roman" w:hint="eastAsia"/>
          <w:kern w:val="0"/>
          <w:sz w:val="20"/>
          <w:szCs w:val="18"/>
        </w:rPr>
        <w:t xml:space="preserve">the </w:t>
      </w:r>
      <w:r>
        <w:rPr>
          <w:rFonts w:ascii="Times New Roman" w:hAnsi="Times New Roman"/>
          <w:kern w:val="0"/>
          <w:sz w:val="20"/>
          <w:szCs w:val="18"/>
        </w:rPr>
        <w:t xml:space="preserve">activities of </w:t>
      </w:r>
      <w:r>
        <w:rPr>
          <w:rFonts w:ascii="Times New Roman" w:hAnsi="Times New Roman" w:hint="eastAsia"/>
          <w:sz w:val="20"/>
          <w:szCs w:val="18"/>
        </w:rPr>
        <w:t>SOD</w:t>
      </w:r>
      <w:r>
        <w:rPr>
          <w:rFonts w:ascii="Times New Roman" w:hAnsi="Times New Roman" w:hint="eastAsia"/>
          <w:sz w:val="20"/>
          <w:szCs w:val="18"/>
        </w:rPr>
        <w:t xml:space="preserve">, </w:t>
      </w:r>
      <w:r>
        <w:rPr>
          <w:rFonts w:ascii="Times New Roman" w:hAnsi="Times New Roman" w:hint="eastAsia"/>
          <w:sz w:val="20"/>
          <w:szCs w:val="18"/>
        </w:rPr>
        <w:t>POD</w:t>
      </w:r>
      <w:r>
        <w:rPr>
          <w:rFonts w:ascii="Times New Roman" w:hAnsi="Times New Roman" w:hint="eastAsia"/>
          <w:sz w:val="20"/>
          <w:szCs w:val="18"/>
        </w:rPr>
        <w:t xml:space="preserve">, </w:t>
      </w:r>
      <w:r>
        <w:rPr>
          <w:rFonts w:ascii="Times New Roman" w:hAnsi="Times New Roman" w:hint="eastAsia"/>
          <w:sz w:val="20"/>
          <w:szCs w:val="18"/>
        </w:rPr>
        <w:t>CAT and APX</w:t>
      </w:r>
      <w:r>
        <w:rPr>
          <w:rFonts w:ascii="Times New Roman" w:hAnsi="Times New Roman" w:hint="eastAsia"/>
          <w:kern w:val="0"/>
          <w:sz w:val="20"/>
          <w:szCs w:val="18"/>
        </w:rPr>
        <w:t xml:space="preserve"> of eggplant</w:t>
      </w:r>
      <w:r>
        <w:rPr>
          <w:rFonts w:ascii="Times New Roman" w:hAnsi="Times New Roman"/>
          <w:kern w:val="0"/>
          <w:sz w:val="20"/>
          <w:szCs w:val="18"/>
        </w:rPr>
        <w:t xml:space="preserve"> peel</w:t>
      </w:r>
    </w:p>
    <w:p w:rsidR="00E76C18" w:rsidRPr="00E76C18" w:rsidRDefault="00E76C18"/>
    <w:p w:rsidR="00E90127" w:rsidRDefault="001B7D5F">
      <w:pPr>
        <w:jc w:val="center"/>
        <w:rPr>
          <w:rFonts w:ascii="Times New Roman" w:hAnsi="Times New Roman"/>
        </w:rPr>
      </w:pPr>
      <w:r>
        <w:lastRenderedPageBreak/>
        <w:t xml:space="preserve"> </w:t>
      </w:r>
      <w:r>
        <w:rPr>
          <w:noProof/>
        </w:rPr>
        <w:drawing>
          <wp:inline distT="0" distB="0" distL="114300" distR="114300" wp14:anchorId="73D703BA" wp14:editId="1AB6EA0A">
            <wp:extent cx="2952115" cy="3723640"/>
            <wp:effectExtent l="0" t="0" r="635" b="10160"/>
            <wp:docPr id="2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52115" cy="3723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90127" w:rsidRDefault="001B7D5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kern w:val="0"/>
          <w:sz w:val="20"/>
          <w:szCs w:val="18"/>
        </w:rPr>
        <w:t>Fig.</w:t>
      </w:r>
      <w:r w:rsidR="00E76C18">
        <w:rPr>
          <w:rFonts w:ascii="Times New Roman" w:hAnsi="Times New Roman" w:hint="eastAsia"/>
          <w:kern w:val="0"/>
          <w:sz w:val="20"/>
          <w:szCs w:val="18"/>
        </w:rPr>
        <w:t>2</w:t>
      </w:r>
      <w:r>
        <w:rPr>
          <w:rFonts w:ascii="Times New Roman" w:hAnsi="Times New Roman"/>
          <w:kern w:val="0"/>
          <w:sz w:val="20"/>
          <w:szCs w:val="18"/>
        </w:rPr>
        <w:t xml:space="preserve"> </w:t>
      </w:r>
      <w:r>
        <w:rPr>
          <w:rFonts w:ascii="Times New Roman" w:hAnsi="Times New Roman" w:cs="TimesNewRomanPSMT"/>
          <w:kern w:val="0"/>
          <w:sz w:val="20"/>
          <w:szCs w:val="18"/>
        </w:rPr>
        <w:t xml:space="preserve">Effects of </w:t>
      </w:r>
      <w:r>
        <w:rPr>
          <w:rFonts w:ascii="Times New Roman" w:hAnsi="Times New Roman"/>
          <w:sz w:val="20"/>
          <w:szCs w:val="18"/>
        </w:rPr>
        <w:t>high temperature stress</w:t>
      </w:r>
      <w:r>
        <w:rPr>
          <w:rFonts w:ascii="Times New Roman" w:hAnsi="Times New Roman" w:cs="TimesNewRomanPSMT"/>
          <w:kern w:val="0"/>
          <w:sz w:val="20"/>
          <w:szCs w:val="18"/>
        </w:rPr>
        <w:t xml:space="preserve"> </w:t>
      </w:r>
      <w:r>
        <w:rPr>
          <w:rFonts w:ascii="Times New Roman" w:hAnsi="Times New Roman"/>
          <w:kern w:val="0"/>
          <w:sz w:val="20"/>
          <w:szCs w:val="18"/>
        </w:rPr>
        <w:t xml:space="preserve">on </w:t>
      </w:r>
      <w:r>
        <w:rPr>
          <w:rFonts w:ascii="Times New Roman" w:hAnsi="Times New Roman" w:hint="eastAsia"/>
          <w:kern w:val="0"/>
          <w:sz w:val="20"/>
          <w:szCs w:val="18"/>
        </w:rPr>
        <w:t xml:space="preserve">the </w:t>
      </w:r>
      <w:r>
        <w:rPr>
          <w:rFonts w:ascii="Times New Roman" w:hAnsi="Times New Roman"/>
          <w:kern w:val="0"/>
          <w:sz w:val="20"/>
          <w:szCs w:val="18"/>
        </w:rPr>
        <w:t>MDA content</w:t>
      </w:r>
      <w:r>
        <w:rPr>
          <w:rFonts w:ascii="Times New Roman" w:hAnsi="Times New Roman" w:hint="eastAsia"/>
          <w:kern w:val="0"/>
          <w:sz w:val="20"/>
          <w:szCs w:val="18"/>
        </w:rPr>
        <w:t xml:space="preserve">, </w:t>
      </w:r>
      <w:r>
        <w:rPr>
          <w:rFonts w:ascii="Times New Roman" w:hAnsi="Times New Roman"/>
          <w:sz w:val="20"/>
          <w:szCs w:val="18"/>
        </w:rPr>
        <w:t>O</w:t>
      </w:r>
      <w:r>
        <w:rPr>
          <w:rFonts w:ascii="Times New Roman" w:hAnsi="Times New Roman"/>
          <w:sz w:val="20"/>
          <w:szCs w:val="18"/>
          <w:vertAlign w:val="subscript"/>
        </w:rPr>
        <w:t>2</w:t>
      </w:r>
      <w:r>
        <w:rPr>
          <w:rFonts w:ascii="Times New Roman" w:hAnsi="Times New Roman"/>
          <w:sz w:val="20"/>
          <w:szCs w:val="18"/>
        </w:rPr>
        <w:t>•¯</w:t>
      </w:r>
      <w:r>
        <w:rPr>
          <w:rFonts w:ascii="Times New Roman" w:hAnsi="Times New Roman" w:hint="eastAsia"/>
          <w:sz w:val="20"/>
          <w:szCs w:val="18"/>
        </w:rPr>
        <w:t xml:space="preserve"> producing rate</w:t>
      </w:r>
      <w:r>
        <w:rPr>
          <w:rFonts w:ascii="Times New Roman" w:hAnsi="Times New Roman" w:hint="eastAsia"/>
          <w:kern w:val="0"/>
          <w:sz w:val="20"/>
          <w:szCs w:val="18"/>
        </w:rPr>
        <w:t xml:space="preserve"> and </w:t>
      </w:r>
      <w:r>
        <w:rPr>
          <w:rFonts w:ascii="Times New Roman" w:hAnsi="Times New Roman" w:hint="eastAsia"/>
          <w:sz w:val="20"/>
          <w:szCs w:val="18"/>
        </w:rPr>
        <w:t>H</w:t>
      </w:r>
      <w:r>
        <w:rPr>
          <w:rFonts w:ascii="Times New Roman" w:hAnsi="Times New Roman"/>
          <w:sz w:val="20"/>
          <w:szCs w:val="18"/>
          <w:vertAlign w:val="subscript"/>
        </w:rPr>
        <w:t>2</w:t>
      </w:r>
      <w:r>
        <w:rPr>
          <w:rFonts w:ascii="Times New Roman" w:hAnsi="Times New Roman" w:hint="eastAsia"/>
          <w:sz w:val="20"/>
          <w:szCs w:val="18"/>
        </w:rPr>
        <w:t>O</w:t>
      </w:r>
      <w:r>
        <w:rPr>
          <w:rFonts w:ascii="Times New Roman" w:hAnsi="Times New Roman"/>
          <w:sz w:val="20"/>
          <w:szCs w:val="18"/>
          <w:vertAlign w:val="subscript"/>
        </w:rPr>
        <w:t>2</w:t>
      </w:r>
      <w:r>
        <w:rPr>
          <w:rFonts w:ascii="Times New Roman" w:hAnsi="Times New Roman" w:hint="eastAsia"/>
          <w:sz w:val="20"/>
          <w:szCs w:val="18"/>
          <w:vertAlign w:val="subscript"/>
        </w:rPr>
        <w:t xml:space="preserve"> </w:t>
      </w:r>
      <w:r>
        <w:rPr>
          <w:rFonts w:ascii="Times New Roman" w:hAnsi="Times New Roman"/>
          <w:kern w:val="0"/>
          <w:sz w:val="20"/>
          <w:szCs w:val="18"/>
        </w:rPr>
        <w:t>content</w:t>
      </w:r>
      <w:r>
        <w:rPr>
          <w:rFonts w:ascii="Times New Roman" w:hAnsi="Times New Roman" w:hint="eastAsia"/>
          <w:kern w:val="0"/>
          <w:sz w:val="20"/>
          <w:szCs w:val="18"/>
        </w:rPr>
        <w:t xml:space="preserve"> of eggplant</w:t>
      </w:r>
      <w:r>
        <w:rPr>
          <w:rFonts w:ascii="Times New Roman" w:hAnsi="Times New Roman"/>
          <w:kern w:val="0"/>
          <w:sz w:val="20"/>
          <w:szCs w:val="18"/>
        </w:rPr>
        <w:t xml:space="preserve"> peel</w: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3D31A9" wp14:editId="24A70ACB">
                <wp:simplePos x="0" y="0"/>
                <wp:positionH relativeFrom="column">
                  <wp:posOffset>4250690</wp:posOffset>
                </wp:positionH>
                <wp:positionV relativeFrom="paragraph">
                  <wp:posOffset>1836420</wp:posOffset>
                </wp:positionV>
                <wp:extent cx="121285" cy="194310"/>
                <wp:effectExtent l="0" t="0" r="12065" b="15240"/>
                <wp:wrapNone/>
                <wp:docPr id="274" name="文本框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" cy="194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txbx>
                        <w:txbxContent>
                          <w:p w:rsidR="00E90127" w:rsidRDefault="001B7D5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34.7pt;margin-top:144.6pt;height:15.3pt;width:9.55pt;z-index:251673600;mso-width-relative:page;mso-height-relative:page;" fillcolor="#FFFFFF" filled="t" stroked="t" coordsize="21600,21600" o:gfxdata="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P5QE+NoAAAAL&#10;AQAADwAAAAAAAAABACAAAAAiAAAAZHJzL2Rvd25yZXYueG1sUEsBAhQAFAAAAAgAh07iQNdxEhoa&#10;AgAALAQAAA4AAAAAAAAAAQAgAAAAKQEAAGRycy9lMm9Eb2MueG1sUEsFBgAAAAAGAAYAWQEAALUF&#10;AAAAAA==&#10;">
                <v:fill on="t" focussize="0,0"/>
                <v:stroke color="#FFFFF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</w:t>
      </w:r>
    </w:p>
    <w:p w:rsidR="00E90127" w:rsidRDefault="001B7D5F">
      <w:pPr>
        <w:rPr>
          <w:rFonts w:ascii="Times New Roman" w:hAnsi="Times New Roman"/>
        </w:rPr>
      </w:pPr>
      <w:r>
        <w:rPr>
          <w:noProof/>
        </w:rPr>
        <w:drawing>
          <wp:inline distT="0" distB="0" distL="114300" distR="114300">
            <wp:extent cx="3942715" cy="1143000"/>
            <wp:effectExtent l="0" t="0" r="635" b="0"/>
            <wp:docPr id="2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4271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90127" w:rsidRDefault="001B7D5F">
      <w:pPr>
        <w:autoSpaceDE w:val="0"/>
        <w:autoSpaceDN w:val="0"/>
        <w:adjustRightInd w:val="0"/>
        <w:jc w:val="center"/>
        <w:rPr>
          <w:rFonts w:ascii="Times New Roman" w:hAnsi="Times New Roman" w:cs="TimesNewRomanPSMT"/>
          <w:kern w:val="0"/>
          <w:sz w:val="20"/>
          <w:szCs w:val="18"/>
        </w:rPr>
      </w:pPr>
      <w:r>
        <w:rPr>
          <w:rFonts w:ascii="Times New Roman" w:hAnsi="Times New Roman"/>
          <w:kern w:val="0"/>
          <w:sz w:val="20"/>
          <w:szCs w:val="18"/>
        </w:rPr>
        <w:t>Fig.</w:t>
      </w:r>
      <w:r w:rsidR="00E76C18">
        <w:rPr>
          <w:rFonts w:ascii="Times New Roman" w:hAnsi="Times New Roman" w:hint="eastAsia"/>
          <w:kern w:val="0"/>
          <w:sz w:val="20"/>
          <w:szCs w:val="18"/>
        </w:rPr>
        <w:t>3</w:t>
      </w:r>
      <w:r>
        <w:rPr>
          <w:rFonts w:ascii="Times New Roman" w:hAnsi="Times New Roman" w:hint="eastAsia"/>
          <w:kern w:val="0"/>
          <w:sz w:val="20"/>
          <w:szCs w:val="18"/>
        </w:rPr>
        <w:t xml:space="preserve"> </w:t>
      </w:r>
      <w:r>
        <w:rPr>
          <w:rFonts w:ascii="Times New Roman" w:hAnsi="Times New Roman" w:cs="TimesNewRomanPSMT"/>
          <w:kern w:val="0"/>
          <w:sz w:val="20"/>
          <w:szCs w:val="18"/>
        </w:rPr>
        <w:t xml:space="preserve">Effects of </w:t>
      </w:r>
      <w:r>
        <w:rPr>
          <w:rFonts w:ascii="Times New Roman" w:hAnsi="Times New Roman"/>
          <w:sz w:val="20"/>
          <w:szCs w:val="18"/>
        </w:rPr>
        <w:t>high temperature stress</w:t>
      </w:r>
      <w:r>
        <w:rPr>
          <w:rFonts w:ascii="Times New Roman" w:hAnsi="Times New Roman" w:hint="eastAsia"/>
          <w:kern w:val="0"/>
          <w:sz w:val="20"/>
          <w:szCs w:val="18"/>
        </w:rPr>
        <w:t xml:space="preserve"> </w:t>
      </w:r>
      <w:r>
        <w:rPr>
          <w:rFonts w:ascii="Times New Roman" w:hAnsi="Times New Roman"/>
          <w:kern w:val="0"/>
          <w:sz w:val="20"/>
          <w:szCs w:val="18"/>
        </w:rPr>
        <w:t xml:space="preserve">on </w:t>
      </w:r>
      <w:r>
        <w:rPr>
          <w:rFonts w:ascii="Times New Roman" w:hAnsi="Times New Roman" w:hint="eastAsia"/>
          <w:kern w:val="0"/>
          <w:sz w:val="20"/>
          <w:szCs w:val="18"/>
        </w:rPr>
        <w:t>the content</w:t>
      </w:r>
      <w:r>
        <w:rPr>
          <w:rFonts w:ascii="Times New Roman" w:hAnsi="Times New Roman"/>
          <w:kern w:val="0"/>
          <w:sz w:val="20"/>
          <w:szCs w:val="18"/>
        </w:rPr>
        <w:t xml:space="preserve">s of </w:t>
      </w:r>
      <w:r>
        <w:rPr>
          <w:rFonts w:ascii="Times New Roman" w:hAnsi="Times New Roman" w:hint="eastAsia"/>
          <w:kern w:val="0"/>
          <w:sz w:val="20"/>
          <w:szCs w:val="18"/>
        </w:rPr>
        <w:t xml:space="preserve">proline </w:t>
      </w:r>
      <w:r>
        <w:rPr>
          <w:rFonts w:ascii="Times New Roman" w:hAnsi="Times New Roman" w:hint="eastAsia"/>
          <w:sz w:val="20"/>
          <w:szCs w:val="18"/>
        </w:rPr>
        <w:t xml:space="preserve">and </w:t>
      </w:r>
      <w:r>
        <w:rPr>
          <w:rFonts w:ascii="Times New Roman" w:hAnsi="Times New Roman" w:hint="eastAsia"/>
          <w:kern w:val="0"/>
          <w:sz w:val="20"/>
          <w:szCs w:val="18"/>
        </w:rPr>
        <w:t>soluble protein</w:t>
      </w:r>
      <w:r>
        <w:rPr>
          <w:rFonts w:ascii="Times New Roman" w:hAnsi="Times New Roman" w:hint="eastAsia"/>
          <w:sz w:val="20"/>
          <w:szCs w:val="18"/>
        </w:rPr>
        <w:t xml:space="preserve"> </w:t>
      </w:r>
      <w:r>
        <w:rPr>
          <w:rFonts w:ascii="Times New Roman" w:hAnsi="Times New Roman" w:hint="eastAsia"/>
          <w:kern w:val="0"/>
          <w:sz w:val="20"/>
          <w:szCs w:val="18"/>
        </w:rPr>
        <w:t>of eggplant</w:t>
      </w:r>
      <w:r>
        <w:rPr>
          <w:rFonts w:ascii="Times New Roman" w:hAnsi="Times New Roman"/>
          <w:kern w:val="0"/>
          <w:sz w:val="20"/>
          <w:szCs w:val="18"/>
        </w:rPr>
        <w:t xml:space="preserve"> peel</w:t>
      </w:r>
    </w:p>
    <w:p w:rsidR="00E90127" w:rsidRDefault="001B7D5F">
      <w:pPr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114300" distR="114300">
            <wp:extent cx="3522345" cy="2665095"/>
            <wp:effectExtent l="0" t="0" r="1905" b="1905"/>
            <wp:docPr id="2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22345" cy="26650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90127" w:rsidRDefault="001B7D5F">
      <w:pPr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18"/>
        </w:rPr>
      </w:pPr>
      <w:r>
        <w:rPr>
          <w:rFonts w:ascii="Times New Roman" w:hAnsi="Times New Roman"/>
          <w:kern w:val="0"/>
          <w:sz w:val="20"/>
          <w:szCs w:val="18"/>
        </w:rPr>
        <w:t>Fig.</w:t>
      </w:r>
      <w:r w:rsidR="00E76C18">
        <w:rPr>
          <w:rFonts w:ascii="Times New Roman" w:hAnsi="Times New Roman" w:hint="eastAsia"/>
          <w:kern w:val="0"/>
          <w:sz w:val="20"/>
          <w:szCs w:val="18"/>
        </w:rPr>
        <w:t>4</w:t>
      </w:r>
      <w:r>
        <w:rPr>
          <w:rFonts w:ascii="Times New Roman" w:hAnsi="Times New Roman" w:hint="eastAsia"/>
          <w:kern w:val="0"/>
          <w:sz w:val="20"/>
          <w:szCs w:val="18"/>
        </w:rPr>
        <w:t xml:space="preserve"> </w:t>
      </w:r>
      <w:r>
        <w:rPr>
          <w:rFonts w:ascii="Times New Roman" w:hAnsi="Times New Roman" w:cs="TimesNewRomanPSMT"/>
          <w:kern w:val="0"/>
          <w:sz w:val="20"/>
          <w:szCs w:val="18"/>
        </w:rPr>
        <w:t xml:space="preserve">Effects of </w:t>
      </w:r>
      <w:r>
        <w:rPr>
          <w:rFonts w:ascii="Times New Roman" w:hAnsi="Times New Roman"/>
          <w:sz w:val="20"/>
          <w:szCs w:val="18"/>
        </w:rPr>
        <w:t>high temperature stress</w:t>
      </w:r>
      <w:r>
        <w:rPr>
          <w:rFonts w:ascii="Times New Roman" w:hAnsi="Times New Roman" w:hint="eastAsia"/>
          <w:kern w:val="0"/>
          <w:sz w:val="20"/>
          <w:szCs w:val="18"/>
        </w:rPr>
        <w:t xml:space="preserve"> </w:t>
      </w:r>
      <w:r>
        <w:rPr>
          <w:rFonts w:ascii="Times New Roman" w:hAnsi="Times New Roman"/>
          <w:kern w:val="0"/>
          <w:sz w:val="20"/>
          <w:szCs w:val="18"/>
        </w:rPr>
        <w:t xml:space="preserve">on </w:t>
      </w:r>
      <w:r>
        <w:rPr>
          <w:rFonts w:ascii="Times New Roman" w:hAnsi="Times New Roman" w:hint="eastAsia"/>
          <w:kern w:val="0"/>
          <w:sz w:val="20"/>
          <w:szCs w:val="18"/>
        </w:rPr>
        <w:t>the content</w:t>
      </w:r>
      <w:r>
        <w:rPr>
          <w:rFonts w:ascii="Times New Roman" w:hAnsi="Times New Roman"/>
          <w:kern w:val="0"/>
          <w:sz w:val="20"/>
          <w:szCs w:val="18"/>
        </w:rPr>
        <w:t xml:space="preserve">s of </w:t>
      </w:r>
      <w:proofErr w:type="spellStart"/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anthocyanidin</w:t>
      </w:r>
      <w:proofErr w:type="spellEnd"/>
      <w:r>
        <w:rPr>
          <w:rFonts w:ascii="Times New Roman" w:hAnsi="Times New Roman"/>
          <w:kern w:val="0"/>
          <w:sz w:val="20"/>
          <w:szCs w:val="18"/>
        </w:rPr>
        <w:t xml:space="preserve"> </w:t>
      </w:r>
      <w:r>
        <w:rPr>
          <w:rFonts w:ascii="Times New Roman" w:hAnsi="Times New Roman"/>
          <w:sz w:val="20"/>
          <w:szCs w:val="18"/>
        </w:rPr>
        <w:t xml:space="preserve">and </w:t>
      </w:r>
      <w:proofErr w:type="spellStart"/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anthocyanidin</w:t>
      </w:r>
      <w:proofErr w:type="spellEnd"/>
      <w:r>
        <w:rPr>
          <w:rFonts w:ascii="Times New Roman" w:hAnsi="Times New Roman"/>
          <w:kern w:val="0"/>
          <w:sz w:val="20"/>
          <w:szCs w:val="18"/>
        </w:rPr>
        <w:t xml:space="preserve"> </w:t>
      </w: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synthase</w:t>
      </w:r>
      <w:r>
        <w:rPr>
          <w:rFonts w:ascii="Times New Roman" w:hAnsi="Times New Roman" w:hint="eastAsia"/>
          <w:sz w:val="20"/>
          <w:szCs w:val="18"/>
        </w:rPr>
        <w:t xml:space="preserve"> </w:t>
      </w:r>
    </w:p>
    <w:p w:rsidR="00E90127" w:rsidRDefault="001B7D5F">
      <w:pPr>
        <w:autoSpaceDE w:val="0"/>
        <w:autoSpaceDN w:val="0"/>
        <w:adjustRightInd w:val="0"/>
        <w:jc w:val="center"/>
        <w:rPr>
          <w:rFonts w:ascii="Times New Roman" w:hAnsi="Times New Roman" w:cs="TimesNewRomanPSMT"/>
          <w:kern w:val="0"/>
          <w:sz w:val="20"/>
          <w:szCs w:val="18"/>
        </w:rPr>
      </w:pPr>
      <w:proofErr w:type="gramStart"/>
      <w:r>
        <w:rPr>
          <w:rFonts w:ascii="Times New Roman" w:hAnsi="Times New Roman" w:hint="eastAsia"/>
          <w:kern w:val="0"/>
          <w:sz w:val="20"/>
          <w:szCs w:val="18"/>
        </w:rPr>
        <w:t>of</w:t>
      </w:r>
      <w:proofErr w:type="gramEnd"/>
      <w:r>
        <w:rPr>
          <w:rFonts w:ascii="Times New Roman" w:hAnsi="Times New Roman" w:hint="eastAsia"/>
          <w:kern w:val="0"/>
          <w:sz w:val="20"/>
          <w:szCs w:val="18"/>
        </w:rPr>
        <w:t xml:space="preserve"> eggplant</w:t>
      </w:r>
      <w:r>
        <w:rPr>
          <w:rFonts w:ascii="Times New Roman" w:hAnsi="Times New Roman"/>
          <w:kern w:val="0"/>
          <w:sz w:val="20"/>
          <w:szCs w:val="18"/>
        </w:rPr>
        <w:t xml:space="preserve"> peel</w:t>
      </w:r>
    </w:p>
    <w:p w:rsidR="00E90127" w:rsidRDefault="00E90127"/>
    <w:p w:rsidR="00E90127" w:rsidRDefault="00E90127"/>
    <w:p w:rsidR="00E90127" w:rsidRDefault="001B7D5F">
      <w:pPr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E90127" w:rsidRDefault="001B7D5F">
      <w:pPr>
        <w:pStyle w:val="a7"/>
        <w:numPr>
          <w:ilvl w:val="0"/>
          <w:numId w:val="1"/>
        </w:numPr>
        <w:ind w:firstLineChars="0"/>
        <w:jc w:val="left"/>
        <w:rPr>
          <w:rFonts w:ascii="Times New Roman" w:hAnsi="Times New Roman"/>
          <w:sz w:val="18"/>
          <w:szCs w:val="18"/>
        </w:rPr>
      </w:pPr>
      <w:proofErr w:type="spellStart"/>
      <w:r>
        <w:rPr>
          <w:rFonts w:ascii="Times New Roman" w:hAnsi="Times New Roman"/>
          <w:sz w:val="18"/>
          <w:szCs w:val="18"/>
        </w:rPr>
        <w:t>Bartwal</w:t>
      </w:r>
      <w:proofErr w:type="spellEnd"/>
      <w:r>
        <w:rPr>
          <w:rFonts w:ascii="Times New Roman" w:hAnsi="Times New Roman"/>
          <w:sz w:val="18"/>
          <w:szCs w:val="18"/>
        </w:rPr>
        <w:t xml:space="preserve"> A, Mall R, </w:t>
      </w:r>
      <w:proofErr w:type="spellStart"/>
      <w:r>
        <w:rPr>
          <w:rFonts w:ascii="Times New Roman" w:hAnsi="Times New Roman"/>
          <w:sz w:val="18"/>
          <w:szCs w:val="18"/>
        </w:rPr>
        <w:t>Lohani</w:t>
      </w:r>
      <w:proofErr w:type="spellEnd"/>
      <w:r>
        <w:rPr>
          <w:rFonts w:ascii="Times New Roman" w:hAnsi="Times New Roman"/>
          <w:sz w:val="18"/>
          <w:szCs w:val="18"/>
        </w:rPr>
        <w:t xml:space="preserve"> P, et al (2012) Role of secondary </w:t>
      </w:r>
      <w:r>
        <w:rPr>
          <w:rFonts w:ascii="Times New Roman" w:hAnsi="Times New Roman"/>
          <w:sz w:val="18"/>
          <w:szCs w:val="18"/>
        </w:rPr>
        <w:lastRenderedPageBreak/>
        <w:t xml:space="preserve">metabolites and </w:t>
      </w:r>
      <w:proofErr w:type="spellStart"/>
      <w:r>
        <w:rPr>
          <w:rFonts w:ascii="Times New Roman" w:hAnsi="Times New Roman"/>
          <w:sz w:val="18"/>
          <w:szCs w:val="18"/>
        </w:rPr>
        <w:t>brassinosteroids</w:t>
      </w:r>
      <w:proofErr w:type="spellEnd"/>
      <w:r>
        <w:rPr>
          <w:rFonts w:ascii="Times New Roman" w:hAnsi="Times New Roman"/>
          <w:sz w:val="18"/>
          <w:szCs w:val="18"/>
        </w:rPr>
        <w:t xml:space="preserve"> in plant defense against environmental stresses. J Plant Growth </w:t>
      </w:r>
      <w:proofErr w:type="spellStart"/>
      <w:r>
        <w:rPr>
          <w:rFonts w:ascii="Times New Roman" w:hAnsi="Times New Roman"/>
          <w:sz w:val="18"/>
          <w:szCs w:val="18"/>
        </w:rPr>
        <w:t>Regul</w:t>
      </w:r>
      <w:proofErr w:type="spellEnd"/>
      <w:r>
        <w:rPr>
          <w:rFonts w:ascii="Times New Roman" w:hAnsi="Times New Roman"/>
          <w:sz w:val="18"/>
          <w:szCs w:val="18"/>
        </w:rPr>
        <w:t xml:space="preserve"> 32: 216</w:t>
      </w:r>
      <w:r>
        <w:rPr>
          <w:rFonts w:ascii="Times New Roman" w:hAnsi="Times New Roman"/>
          <w:kern w:val="0"/>
          <w:sz w:val="18"/>
          <w:szCs w:val="18"/>
        </w:rPr>
        <w:t>–</w:t>
      </w:r>
      <w:r>
        <w:rPr>
          <w:rFonts w:ascii="Times New Roman" w:hAnsi="Times New Roman"/>
          <w:sz w:val="18"/>
          <w:szCs w:val="18"/>
        </w:rPr>
        <w:t>232</w:t>
      </w:r>
    </w:p>
    <w:p w:rsidR="00E90127" w:rsidRDefault="001B7D5F">
      <w:pPr>
        <w:pStyle w:val="a7"/>
        <w:numPr>
          <w:ilvl w:val="0"/>
          <w:numId w:val="1"/>
        </w:numPr>
        <w:ind w:firstLineChars="0"/>
        <w:jc w:val="left"/>
        <w:rPr>
          <w:rFonts w:ascii="Times New Roman" w:hAnsi="Times New Roman"/>
          <w:sz w:val="18"/>
          <w:szCs w:val="18"/>
        </w:rPr>
      </w:pPr>
      <w:proofErr w:type="spellStart"/>
      <w:r>
        <w:rPr>
          <w:rFonts w:ascii="Times New Roman" w:hAnsi="Times New Roman"/>
          <w:sz w:val="18"/>
          <w:szCs w:val="18"/>
        </w:rPr>
        <w:t>Janeczko</w:t>
      </w:r>
      <w:proofErr w:type="spellEnd"/>
      <w:r>
        <w:rPr>
          <w:rFonts w:ascii="Times New Roman" w:hAnsi="Times New Roman"/>
          <w:sz w:val="18"/>
          <w:szCs w:val="18"/>
        </w:rPr>
        <w:t xml:space="preserve"> A, </w:t>
      </w:r>
      <w:proofErr w:type="spellStart"/>
      <w:r>
        <w:rPr>
          <w:rFonts w:ascii="Times New Roman" w:hAnsi="Times New Roman"/>
          <w:sz w:val="18"/>
          <w:szCs w:val="18"/>
        </w:rPr>
        <w:t>Oklestkova</w:t>
      </w:r>
      <w:proofErr w:type="spellEnd"/>
      <w:r>
        <w:rPr>
          <w:rFonts w:ascii="Times New Roman" w:hAnsi="Times New Roman"/>
          <w:sz w:val="18"/>
          <w:szCs w:val="18"/>
        </w:rPr>
        <w:t xml:space="preserve"> J, </w:t>
      </w:r>
      <w:proofErr w:type="spellStart"/>
      <w:r>
        <w:rPr>
          <w:rFonts w:ascii="Times New Roman" w:hAnsi="Times New Roman"/>
          <w:sz w:val="18"/>
          <w:szCs w:val="18"/>
        </w:rPr>
        <w:t>Pociecha</w:t>
      </w:r>
      <w:proofErr w:type="spellEnd"/>
      <w:r>
        <w:rPr>
          <w:rFonts w:ascii="Times New Roman" w:hAnsi="Times New Roman"/>
          <w:sz w:val="18"/>
          <w:szCs w:val="18"/>
        </w:rPr>
        <w:t xml:space="preserve"> E, et al (2011) Physiological effects and transport of 24-epibrassinolide in heat-stressed barley. </w:t>
      </w:r>
      <w:proofErr w:type="spellStart"/>
      <w:r>
        <w:rPr>
          <w:rFonts w:ascii="Times New Roman" w:hAnsi="Times New Roman"/>
          <w:sz w:val="18"/>
          <w:szCs w:val="18"/>
        </w:rPr>
        <w:t>Acta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sz w:val="18"/>
          <w:szCs w:val="18"/>
        </w:rPr>
        <w:t>Physiol</w:t>
      </w:r>
      <w:proofErr w:type="spellEnd"/>
      <w:r>
        <w:rPr>
          <w:rFonts w:ascii="Times New Roman" w:hAnsi="Times New Roman"/>
          <w:sz w:val="18"/>
          <w:szCs w:val="18"/>
        </w:rPr>
        <w:t xml:space="preserve"> Plant 33: 1249</w:t>
      </w:r>
      <w:r>
        <w:rPr>
          <w:rFonts w:ascii="Times New Roman" w:hAnsi="Times New Roman"/>
          <w:kern w:val="0"/>
          <w:sz w:val="18"/>
          <w:szCs w:val="18"/>
        </w:rPr>
        <w:t>–</w:t>
      </w:r>
      <w:r>
        <w:rPr>
          <w:rFonts w:ascii="Times New Roman" w:hAnsi="Times New Roman"/>
          <w:sz w:val="18"/>
          <w:szCs w:val="18"/>
        </w:rPr>
        <w:t>1259</w:t>
      </w:r>
    </w:p>
    <w:p w:rsidR="00E90127" w:rsidRDefault="001B7D5F">
      <w:pPr>
        <w:pStyle w:val="a7"/>
        <w:numPr>
          <w:ilvl w:val="0"/>
          <w:numId w:val="1"/>
        </w:numPr>
        <w:ind w:firstLineChars="0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Fang HH, Jing T, Liu ZQ, et al (</w:t>
      </w:r>
      <w:r>
        <w:rPr>
          <w:rFonts w:ascii="Times New Roman" w:hAnsi="Times New Roman" w:hint="eastAsia"/>
          <w:sz w:val="18"/>
          <w:szCs w:val="18"/>
        </w:rPr>
        <w:t>2014</w:t>
      </w:r>
      <w:r>
        <w:rPr>
          <w:rFonts w:ascii="Times New Roman" w:hAnsi="Times New Roman"/>
          <w:sz w:val="18"/>
          <w:szCs w:val="18"/>
        </w:rPr>
        <w:t xml:space="preserve">) </w:t>
      </w:r>
      <w:r>
        <w:rPr>
          <w:rFonts w:ascii="Times New Roman" w:hAnsi="Times New Roman" w:hint="eastAsia"/>
          <w:sz w:val="18"/>
          <w:szCs w:val="18"/>
        </w:rPr>
        <w:t xml:space="preserve">Hydrogen sulfide interacts with calcium signaling to enhance the chromium tolerance in </w:t>
      </w:r>
      <w:proofErr w:type="spellStart"/>
      <w:r>
        <w:rPr>
          <w:rFonts w:ascii="Times New Roman" w:hAnsi="Times New Roman" w:hint="eastAsia"/>
          <w:sz w:val="18"/>
          <w:szCs w:val="18"/>
        </w:rPr>
        <w:t>Setaria</w:t>
      </w:r>
      <w:proofErr w:type="spellEnd"/>
      <w:r>
        <w:rPr>
          <w:rFonts w:ascii="Times New Roman" w:hAnsi="Times New Roman" w:hint="eastAsia"/>
          <w:sz w:val="18"/>
          <w:szCs w:val="18"/>
        </w:rPr>
        <w:t xml:space="preserve"> italic. Cell Calcium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>56: 472</w:t>
      </w:r>
      <w:r>
        <w:rPr>
          <w:rFonts w:ascii="Times New Roman" w:hAnsi="Times New Roman"/>
          <w:kern w:val="0"/>
          <w:sz w:val="18"/>
          <w:szCs w:val="18"/>
        </w:rPr>
        <w:t>–</w:t>
      </w:r>
      <w:r>
        <w:rPr>
          <w:rFonts w:ascii="Times New Roman" w:hAnsi="Times New Roman" w:hint="eastAsia"/>
          <w:sz w:val="18"/>
          <w:szCs w:val="18"/>
        </w:rPr>
        <w:t>481</w:t>
      </w:r>
    </w:p>
    <w:p w:rsidR="00E90127" w:rsidRDefault="001B7D5F">
      <w:pPr>
        <w:pStyle w:val="a7"/>
        <w:numPr>
          <w:ilvl w:val="0"/>
          <w:numId w:val="1"/>
        </w:numPr>
        <w:ind w:firstLineChars="0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hint="eastAsia"/>
          <w:sz w:val="18"/>
          <w:szCs w:val="18"/>
        </w:rPr>
        <w:t xml:space="preserve">Sun N, Wu Q, Liu YY, </w:t>
      </w:r>
      <w:r>
        <w:rPr>
          <w:rFonts w:ascii="Times New Roman" w:hAnsi="Times New Roman"/>
          <w:sz w:val="18"/>
          <w:szCs w:val="18"/>
        </w:rPr>
        <w:t>et al (2014)</w:t>
      </w:r>
      <w:r>
        <w:rPr>
          <w:rFonts w:ascii="Times New Roman" w:hAnsi="Times New Roman" w:hint="eastAsia"/>
          <w:sz w:val="18"/>
          <w:szCs w:val="18"/>
        </w:rPr>
        <w:t xml:space="preserve"> Hy</w:t>
      </w:r>
      <w:r>
        <w:rPr>
          <w:rFonts w:ascii="Times New Roman" w:hAnsi="Times New Roman"/>
          <w:sz w:val="18"/>
          <w:szCs w:val="18"/>
        </w:rPr>
        <w:t>d</w:t>
      </w:r>
      <w:r>
        <w:rPr>
          <w:rFonts w:ascii="Times New Roman" w:hAnsi="Times New Roman" w:hint="eastAsia"/>
          <w:sz w:val="18"/>
          <w:szCs w:val="18"/>
        </w:rPr>
        <w:t>rogen-rich water reestablishes ROS homeostasis but exerts differential effects on anthocyanin synthesis in two varieties</w:t>
      </w:r>
      <w:r>
        <w:rPr>
          <w:rFonts w:ascii="Times New Roman" w:hAnsi="Times New Roman"/>
          <w:sz w:val="18"/>
          <w:szCs w:val="18"/>
        </w:rPr>
        <w:t xml:space="preserve"> of radish sprouts under UV-A irradiation</w:t>
      </w:r>
      <w:r>
        <w:rPr>
          <w:rFonts w:ascii="Times New Roman" w:hAnsi="Times New Roman" w:hint="eastAsia"/>
          <w:sz w:val="18"/>
          <w:szCs w:val="18"/>
        </w:rPr>
        <w:t xml:space="preserve"> [J]</w:t>
      </w:r>
      <w:r>
        <w:rPr>
          <w:rFonts w:ascii="Times New Roman" w:hAnsi="Times New Roman"/>
          <w:sz w:val="18"/>
          <w:szCs w:val="18"/>
        </w:rPr>
        <w:t>. Journal of Agricultural and Food Chemistry 62: 6454</w:t>
      </w:r>
      <w:r>
        <w:rPr>
          <w:rFonts w:ascii="Times New Roman" w:hAnsi="Times New Roman"/>
          <w:kern w:val="0"/>
          <w:sz w:val="18"/>
          <w:szCs w:val="18"/>
        </w:rPr>
        <w:t>–</w:t>
      </w:r>
      <w:r>
        <w:rPr>
          <w:rFonts w:ascii="Times New Roman" w:hAnsi="Times New Roman"/>
          <w:sz w:val="18"/>
          <w:szCs w:val="18"/>
        </w:rPr>
        <w:t>6462</w:t>
      </w:r>
    </w:p>
    <w:p w:rsidR="00E90127" w:rsidRDefault="001B7D5F">
      <w:pPr>
        <w:pStyle w:val="a7"/>
        <w:numPr>
          <w:ilvl w:val="0"/>
          <w:numId w:val="1"/>
        </w:numPr>
        <w:ind w:firstLineChars="0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Huh E J, Shin H K, Choi S Y, et al (2008) </w:t>
      </w:r>
      <w:proofErr w:type="spellStart"/>
      <w:r>
        <w:rPr>
          <w:rFonts w:ascii="Times New Roman" w:hAnsi="Times New Roman"/>
          <w:sz w:val="18"/>
          <w:szCs w:val="18"/>
        </w:rPr>
        <w:t>Thermo</w:t>
      </w:r>
      <w:proofErr w:type="spellEnd"/>
      <w:r>
        <w:rPr>
          <w:rFonts w:ascii="Times New Roman" w:hAnsi="Times New Roman"/>
          <w:sz w:val="18"/>
          <w:szCs w:val="18"/>
        </w:rPr>
        <w:t xml:space="preserve"> susceptible developmental stage in anthocyanin accumulation and color response to high temperature in red chrysanthemum cultivars. Korean Journal of Horticultural Science &amp; Technology 26: 357</w:t>
      </w:r>
      <w:r>
        <w:rPr>
          <w:rFonts w:ascii="Times New Roman" w:hAnsi="Times New Roman"/>
          <w:kern w:val="0"/>
          <w:sz w:val="18"/>
          <w:szCs w:val="18"/>
        </w:rPr>
        <w:t>–</w:t>
      </w:r>
      <w:r>
        <w:rPr>
          <w:rFonts w:ascii="Times New Roman" w:hAnsi="Times New Roman"/>
          <w:sz w:val="18"/>
          <w:szCs w:val="18"/>
        </w:rPr>
        <w:t>361</w:t>
      </w:r>
    </w:p>
    <w:p w:rsidR="00E90127" w:rsidRDefault="00E90127">
      <w:pPr>
        <w:sectPr w:rsidR="00E90127">
          <w:type w:val="continuous"/>
          <w:pgSz w:w="11906" w:h="16838"/>
          <w:pgMar w:top="1440" w:right="567" w:bottom="1440" w:left="567" w:header="851" w:footer="992" w:gutter="0"/>
          <w:cols w:num="2" w:space="720" w:equalWidth="0">
            <w:col w:w="5173" w:space="425"/>
            <w:col w:w="5173"/>
          </w:cols>
          <w:docGrid w:type="lines" w:linePitch="312"/>
        </w:sectPr>
      </w:pPr>
    </w:p>
    <w:p w:rsidR="00E90127" w:rsidRDefault="00E90127"/>
    <w:p w:rsidR="00E90127" w:rsidRDefault="00E90127"/>
    <w:p w:rsidR="00E90127" w:rsidRDefault="00E76C18">
      <w:r>
        <w:rPr>
          <w:noProof/>
          <w:sz w:val="4"/>
        </w:rPr>
        <mc:AlternateContent>
          <mc:Choice Requires="wpg">
            <w:drawing>
              <wp:inline distT="0" distB="0" distL="0" distR="0" wp14:anchorId="2895325F" wp14:editId="7EBA3AA7">
                <wp:extent cx="3975735" cy="25400"/>
                <wp:effectExtent l="1270" t="0" r="4445" b="3175"/>
                <wp:docPr id="453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454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fqDsUAAADcAAAADwAAAGRycy9kb3ducmV2LnhtbESPQUsDMRSE70L/Q3gFbzaprEW2TYtV&#10;RMVTqx56e2yem6XJy5rE7frvjSD0OMzMN8xqM3onBoqpC6xhPlMgiJtgOm41vL89Xt2CSBnZoAtM&#10;Gn4owWY9uVhhbcKJdzTscysKhFONGmzOfS1laix5TLPQExfvM0SPucjYShPxVODeyWulFtJjx2XB&#10;Yk/3lprj/ttrULuvhVUP7uU4bPNweHKv1UcXtb6cjndLEJnGfA7/t5+Nhuqmgr8z5QjI9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dfqDsUAAADcAAAADwAAAAAAAAAA&#10;AAAAAAChAgAAZHJzL2Rvd25yZXYueG1sUEsFBgAAAAAEAAQA+QAAAJMDAAAAAA==&#10;" strokecolor="#004080" strokeweight="2pt"/>
                <w10:anchorlock/>
              </v:group>
            </w:pict>
          </mc:Fallback>
        </mc:AlternateContent>
      </w:r>
    </w:p>
    <w:p w:rsidR="00E90127" w:rsidRDefault="00E90127"/>
    <w:p w:rsidR="00E90127" w:rsidRDefault="00E90127"/>
    <w:p w:rsidR="00E90127" w:rsidRDefault="00E76C18">
      <w:r>
        <w:rPr>
          <w:rFonts w:ascii="Times New Roman" w:hAnsi="Times New Roman"/>
          <w:iCs/>
          <w:noProof/>
          <w:sz w:val="16"/>
          <w:szCs w:val="15"/>
          <w:vertAlign w:val="superscript"/>
        </w:rPr>
        <w:drawing>
          <wp:inline distT="0" distB="0" distL="0" distR="0" wp14:anchorId="4A7EB246" wp14:editId="798A095C">
            <wp:extent cx="2237912" cy="1676400"/>
            <wp:effectExtent l="0" t="0" r="0" b="0"/>
            <wp:docPr id="452" name="图片 452" descr="C:\Users\Administrator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" name="图片 452" descr="C:\Users\Administrator\Desktop\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41081" cy="1678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127" w:rsidRDefault="00E90127"/>
    <w:p w:rsidR="00E76C18" w:rsidRDefault="00E76C18" w:rsidP="00E76C18">
      <w:pPr>
        <w:rPr>
          <w:rFonts w:ascii="Arial"/>
          <w:sz w:val="14"/>
        </w:rPr>
      </w:pPr>
      <w:r>
        <w:rPr>
          <w:rFonts w:ascii="Arial" w:hint="eastAsia"/>
          <w:sz w:val="14"/>
        </w:rPr>
        <w:t xml:space="preserve">CHA </w:t>
      </w:r>
      <w:proofErr w:type="spellStart"/>
      <w:r>
        <w:rPr>
          <w:rFonts w:ascii="Arial" w:hint="eastAsia"/>
          <w:sz w:val="14"/>
        </w:rPr>
        <w:t>Dingshi</w:t>
      </w:r>
      <w:proofErr w:type="spellEnd"/>
      <w:r>
        <w:rPr>
          <w:rFonts w:ascii="Arial"/>
          <w:sz w:val="14"/>
        </w:rPr>
        <w:t xml:space="preserve"> has working on </w:t>
      </w:r>
      <w:r>
        <w:rPr>
          <w:rFonts w:ascii="Times New Roman" w:hAnsi="Times New Roman"/>
          <w:iCs/>
          <w:sz w:val="16"/>
          <w:szCs w:val="15"/>
        </w:rPr>
        <w:t xml:space="preserve">Shanghai Academy of Agricultural Sciences since 1984. Now he </w:t>
      </w:r>
      <w:r>
        <w:rPr>
          <w:rFonts w:ascii="Arial"/>
          <w:sz w:val="14"/>
        </w:rPr>
        <w:t xml:space="preserve">has his expertise in eggplant cultivation and breeding. He has chosen 5 eggplant varieties that have large area. </w:t>
      </w:r>
    </w:p>
    <w:p w:rsidR="00E76C18" w:rsidRDefault="00E76C18" w:rsidP="00E76C18">
      <w:pPr>
        <w:spacing w:before="62"/>
        <w:ind w:right="2752"/>
        <w:jc w:val="center"/>
        <w:rPr>
          <w:rFonts w:ascii="Arial"/>
          <w:sz w:val="14"/>
          <w:szCs w:val="14"/>
        </w:rPr>
      </w:pPr>
      <w:r>
        <w:rPr>
          <w:rFonts w:ascii="Arial"/>
          <w:sz w:val="14"/>
        </w:rPr>
        <w:t xml:space="preserve">  </w:t>
      </w:r>
      <w:r>
        <w:rPr>
          <w:rFonts w:ascii="Arial"/>
          <w:sz w:val="14"/>
          <w:szCs w:val="14"/>
        </w:rPr>
        <w:t xml:space="preserve">Email: </w:t>
      </w:r>
      <w:r>
        <w:rPr>
          <w:sz w:val="14"/>
          <w:szCs w:val="14"/>
        </w:rPr>
        <w:t>dingshizha@aliyun.com</w:t>
      </w:r>
      <w:r>
        <w:rPr>
          <w:rStyle w:val="a6"/>
          <w:rFonts w:ascii="Arial"/>
          <w:color w:val="auto"/>
          <w:sz w:val="14"/>
          <w:szCs w:val="14"/>
          <w:u w:val="none"/>
        </w:rPr>
        <w:t xml:space="preserve">   Contact No: 13764156765</w:t>
      </w:r>
    </w:p>
    <w:p w:rsidR="00E90127" w:rsidRPr="00E76C18" w:rsidRDefault="00E90127"/>
    <w:p w:rsidR="00E90127" w:rsidRDefault="00E76C18">
      <w:bookmarkStart w:id="0" w:name="_GoBack"/>
      <w:r>
        <w:rPr>
          <w:noProof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014F743F" wp14:editId="602B3BC6">
                <wp:simplePos x="0" y="0"/>
                <wp:positionH relativeFrom="page">
                  <wp:posOffset>1763395</wp:posOffset>
                </wp:positionH>
                <wp:positionV relativeFrom="paragraph">
                  <wp:posOffset>6985</wp:posOffset>
                </wp:positionV>
                <wp:extent cx="3442335" cy="0"/>
                <wp:effectExtent l="0" t="0" r="24765" b="19050"/>
                <wp:wrapTopAndBottom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3" o:spid="_x0000_s1026" style="position:absolute;left:0;text-align:left;z-index:2516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138.85pt,.55pt" to="409.9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" strokecolor="#004080" strokeweight=".5pt">
                <w10:wrap type="topAndBottom" anchorx="page"/>
              </v:line>
            </w:pict>
          </mc:Fallback>
        </mc:AlternateContent>
      </w:r>
      <w:bookmarkEnd w:id="0"/>
    </w:p>
    <w:p w:rsidR="00E90127" w:rsidRDefault="00E90127"/>
    <w:p w:rsidR="00E90127" w:rsidRDefault="00E90127">
      <w:pPr>
        <w:rPr>
          <w:rFonts w:ascii="Times New Roman" w:hAnsi="Times New Roman"/>
          <w:iCs/>
          <w:sz w:val="16"/>
          <w:szCs w:val="15"/>
          <w:vertAlign w:val="superscript"/>
        </w:rPr>
      </w:pPr>
    </w:p>
    <w:p w:rsidR="00E90127" w:rsidRDefault="00E90127">
      <w:pPr>
        <w:rPr>
          <w:rFonts w:ascii="Times New Roman" w:hAnsi="Times New Roman"/>
          <w:iCs/>
          <w:sz w:val="16"/>
          <w:szCs w:val="15"/>
          <w:vertAlign w:val="superscript"/>
        </w:rPr>
      </w:pPr>
    </w:p>
    <w:p w:rsidR="00E90127" w:rsidRDefault="00E90127">
      <w:pPr>
        <w:rPr>
          <w:rFonts w:ascii="Times New Roman" w:hAnsi="Times New Roman"/>
          <w:iCs/>
          <w:sz w:val="16"/>
          <w:szCs w:val="15"/>
          <w:vertAlign w:val="superscript"/>
        </w:rPr>
      </w:pPr>
    </w:p>
    <w:p w:rsidR="00E90127" w:rsidRDefault="00E90127">
      <w:pPr>
        <w:rPr>
          <w:rFonts w:ascii="Times New Roman" w:hAnsi="Times New Roman"/>
          <w:iCs/>
          <w:sz w:val="16"/>
          <w:szCs w:val="15"/>
          <w:vertAlign w:val="superscript"/>
        </w:rPr>
      </w:pPr>
    </w:p>
    <w:p w:rsidR="00E90127" w:rsidRDefault="00E90127">
      <w:pPr>
        <w:rPr>
          <w:rFonts w:ascii="Times New Roman" w:hAnsi="Times New Roman"/>
          <w:iCs/>
          <w:sz w:val="16"/>
          <w:szCs w:val="15"/>
          <w:vertAlign w:val="superscript"/>
        </w:rPr>
      </w:pPr>
    </w:p>
    <w:p w:rsidR="00E90127" w:rsidRDefault="00E90127">
      <w:pPr>
        <w:rPr>
          <w:rFonts w:ascii="Times New Roman" w:hAnsi="Times New Roman"/>
          <w:iCs/>
          <w:sz w:val="16"/>
          <w:szCs w:val="15"/>
          <w:vertAlign w:val="superscript"/>
        </w:rPr>
      </w:pPr>
    </w:p>
    <w:p w:rsidR="00E90127" w:rsidRDefault="00E90127">
      <w:pPr>
        <w:pStyle w:val="a3"/>
        <w:spacing w:before="2"/>
        <w:rPr>
          <w:rFonts w:ascii="Arial"/>
          <w:sz w:val="19"/>
        </w:rPr>
      </w:pPr>
    </w:p>
    <w:sectPr w:rsidR="00E90127">
      <w:type w:val="continuous"/>
      <w:pgSz w:w="11906" w:h="16838"/>
      <w:pgMar w:top="1440" w:right="567" w:bottom="1440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644" w:rsidRDefault="00D42644" w:rsidP="00AB11DD">
      <w:r>
        <w:separator/>
      </w:r>
    </w:p>
  </w:endnote>
  <w:endnote w:type="continuationSeparator" w:id="0">
    <w:p w:rsidR="00D42644" w:rsidRDefault="00D42644" w:rsidP="00AB1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8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644" w:rsidRDefault="00D42644" w:rsidP="00AB11DD">
      <w:r>
        <w:separator/>
      </w:r>
    </w:p>
  </w:footnote>
  <w:footnote w:type="continuationSeparator" w:id="0">
    <w:p w:rsidR="00D42644" w:rsidRDefault="00D42644" w:rsidP="00AB11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5B6E36"/>
    <w:multiLevelType w:val="multilevel"/>
    <w:tmpl w:val="7D5B6E36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DB5"/>
    <w:rsid w:val="001B7D5F"/>
    <w:rsid w:val="001D3FAE"/>
    <w:rsid w:val="00224CD0"/>
    <w:rsid w:val="003360E0"/>
    <w:rsid w:val="0035521A"/>
    <w:rsid w:val="00367BC1"/>
    <w:rsid w:val="00392DB5"/>
    <w:rsid w:val="003A472A"/>
    <w:rsid w:val="00502DB6"/>
    <w:rsid w:val="006A423D"/>
    <w:rsid w:val="00706FEC"/>
    <w:rsid w:val="0073617D"/>
    <w:rsid w:val="007422B5"/>
    <w:rsid w:val="00865419"/>
    <w:rsid w:val="008B39EB"/>
    <w:rsid w:val="00955DB1"/>
    <w:rsid w:val="00A468EE"/>
    <w:rsid w:val="00A8116B"/>
    <w:rsid w:val="00AB11DD"/>
    <w:rsid w:val="00AB41F5"/>
    <w:rsid w:val="00B41449"/>
    <w:rsid w:val="00D42644"/>
    <w:rsid w:val="00E76C18"/>
    <w:rsid w:val="00E90127"/>
    <w:rsid w:val="00F32E33"/>
    <w:rsid w:val="00FA05D1"/>
    <w:rsid w:val="27E45A65"/>
    <w:rsid w:val="57EC02C5"/>
    <w:rsid w:val="708A575B"/>
    <w:rsid w:val="70DF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1"/>
    <w:qFormat/>
    <w:pPr>
      <w:spacing w:before="47" w:line="400" w:lineRule="exact"/>
      <w:ind w:left="100"/>
      <w:jc w:val="left"/>
      <w:outlineLvl w:val="0"/>
    </w:pPr>
    <w:rPr>
      <w:rFonts w:ascii="Minion Pro" w:eastAsia="Minion Pro" w:hAnsi="Minion Pro" w:cs="Minion Pro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pPr>
      <w:jc w:val="left"/>
    </w:pPr>
    <w:rPr>
      <w:rFonts w:ascii="Tw Cen MT" w:eastAsia="Tw Cen MT" w:hAnsi="Tw Cen MT" w:cs="Tw Cen MT"/>
      <w:kern w:val="0"/>
      <w:sz w:val="18"/>
      <w:szCs w:val="18"/>
      <w:lang w:eastAsia="en-US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6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1Char">
    <w:name w:val="标题 1 Char"/>
    <w:basedOn w:val="a0"/>
    <w:link w:val="1"/>
    <w:uiPriority w:val="1"/>
    <w:rPr>
      <w:rFonts w:ascii="Minion Pro" w:eastAsia="Minion Pro" w:hAnsi="Minion Pro" w:cs="Minion Pro"/>
      <w:b/>
      <w:bCs/>
      <w:kern w:val="0"/>
      <w:sz w:val="36"/>
      <w:szCs w:val="36"/>
      <w:lang w:eastAsia="en-US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正文文本 Char"/>
    <w:basedOn w:val="a0"/>
    <w:link w:val="a3"/>
    <w:uiPriority w:val="1"/>
    <w:rPr>
      <w:rFonts w:ascii="Tw Cen MT" w:eastAsia="Tw Cen MT" w:hAnsi="Tw Cen MT" w:cs="Tw Cen MT"/>
      <w:kern w:val="0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1"/>
    <w:qFormat/>
    <w:pPr>
      <w:spacing w:before="47" w:line="400" w:lineRule="exact"/>
      <w:ind w:left="100"/>
      <w:jc w:val="left"/>
      <w:outlineLvl w:val="0"/>
    </w:pPr>
    <w:rPr>
      <w:rFonts w:ascii="Minion Pro" w:eastAsia="Minion Pro" w:hAnsi="Minion Pro" w:cs="Minion Pro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pPr>
      <w:jc w:val="left"/>
    </w:pPr>
    <w:rPr>
      <w:rFonts w:ascii="Tw Cen MT" w:eastAsia="Tw Cen MT" w:hAnsi="Tw Cen MT" w:cs="Tw Cen MT"/>
      <w:kern w:val="0"/>
      <w:sz w:val="18"/>
      <w:szCs w:val="18"/>
      <w:lang w:eastAsia="en-US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6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1Char">
    <w:name w:val="标题 1 Char"/>
    <w:basedOn w:val="a0"/>
    <w:link w:val="1"/>
    <w:uiPriority w:val="1"/>
    <w:rPr>
      <w:rFonts w:ascii="Minion Pro" w:eastAsia="Minion Pro" w:hAnsi="Minion Pro" w:cs="Minion Pro"/>
      <w:b/>
      <w:bCs/>
      <w:kern w:val="0"/>
      <w:sz w:val="36"/>
      <w:szCs w:val="36"/>
      <w:lang w:eastAsia="en-US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正文文本 Char"/>
    <w:basedOn w:val="a0"/>
    <w:link w:val="a3"/>
    <w:uiPriority w:val="1"/>
    <w:rPr>
      <w:rFonts w:ascii="Tw Cen MT" w:eastAsia="Tw Cen MT" w:hAnsi="Tw Cen MT" w:cs="Tw Cen MT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459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zyp</cp:lastModifiedBy>
  <cp:revision>4</cp:revision>
  <dcterms:created xsi:type="dcterms:W3CDTF">2018-01-31T07:00:00Z</dcterms:created>
  <dcterms:modified xsi:type="dcterms:W3CDTF">2018-02-08T01:29:00Z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