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A0AEF" w14:textId="57FEBE21" w:rsidR="00AE3E37" w:rsidRPr="00105571" w:rsidRDefault="00105571" w:rsidP="00105571">
      <w:pPr>
        <w:pStyle w:val="Heading1"/>
        <w:spacing w:before="170"/>
        <w:ind w:left="0"/>
        <w:jc w:val="both"/>
        <w:rPr>
          <w:color w:val="337AB7"/>
        </w:rPr>
      </w:pPr>
      <w:r w:rsidRPr="00105571">
        <w:rPr>
          <w:color w:val="337AB7"/>
        </w:rPr>
        <w:t xml:space="preserve">Assessment of growth and yield performances of </w:t>
      </w:r>
      <w:r w:rsidRPr="00105571">
        <w:rPr>
          <w:i/>
          <w:color w:val="337AB7"/>
        </w:rPr>
        <w:t>Pleurotus salmoneostramineus</w:t>
      </w:r>
      <w:r w:rsidRPr="00105571">
        <w:rPr>
          <w:color w:val="337AB7"/>
        </w:rPr>
        <w:t xml:space="preserve"> mushroom grown on maize stalk supplemented with various levels of wheat bran and maize flour</w:t>
      </w:r>
      <w:r>
        <w:rPr>
          <w:color w:val="337AB7"/>
        </w:rPr>
        <w:t xml:space="preserve"> </w:t>
      </w:r>
    </w:p>
    <w:p w14:paraId="02DFA40E" w14:textId="07171A3D" w:rsidR="00105571" w:rsidRPr="00105571" w:rsidRDefault="00105571" w:rsidP="00295F3E">
      <w:pPr>
        <w:pStyle w:val="BodyText"/>
        <w:spacing w:before="73" w:line="198" w:lineRule="exact"/>
        <w:ind w:left="100" w:right="5987"/>
        <w:jc w:val="both"/>
        <w:rPr>
          <w:rFonts w:ascii="Arial"/>
        </w:rPr>
      </w:pPr>
      <w:r w:rsidRPr="00105571">
        <w:rPr>
          <w:rFonts w:ascii="Arial"/>
        </w:rPr>
        <w:t>Sen</w:t>
      </w:r>
      <w:r>
        <w:rPr>
          <w:rFonts w:ascii="Arial"/>
        </w:rPr>
        <w:t>z</w:t>
      </w:r>
      <w:r w:rsidRPr="00105571">
        <w:rPr>
          <w:rFonts w:ascii="Arial"/>
        </w:rPr>
        <w:t xml:space="preserve">osenkosi </w:t>
      </w:r>
      <w:r>
        <w:rPr>
          <w:rFonts w:ascii="Arial"/>
        </w:rPr>
        <w:t xml:space="preserve">S </w:t>
      </w:r>
      <w:r w:rsidRPr="00105571">
        <w:rPr>
          <w:rFonts w:ascii="Arial"/>
        </w:rPr>
        <w:t xml:space="preserve">Mkhize, </w:t>
      </w:r>
      <w:r>
        <w:rPr>
          <w:rFonts w:ascii="Arial"/>
        </w:rPr>
        <w:t>MSc</w:t>
      </w:r>
      <w:r w:rsidRPr="00105571">
        <w:rPr>
          <w:rFonts w:ascii="Arial"/>
        </w:rPr>
        <w:t xml:space="preserve">, Unizulu Microbiology, </w:t>
      </w:r>
      <w:r w:rsidR="00295F3E">
        <w:rPr>
          <w:rFonts w:ascii="Arial"/>
        </w:rPr>
        <w:t>R</w:t>
      </w:r>
      <w:r w:rsidRPr="00105571">
        <w:rPr>
          <w:rFonts w:ascii="Arial"/>
        </w:rPr>
        <w:t xml:space="preserve">SA </w:t>
      </w:r>
    </w:p>
    <w:p w14:paraId="594B7EF2" w14:textId="3907C4A2" w:rsidR="00105571" w:rsidRPr="00105571" w:rsidRDefault="00105571" w:rsidP="00295F3E">
      <w:pPr>
        <w:pStyle w:val="BodyText"/>
        <w:spacing w:before="73" w:line="198" w:lineRule="exact"/>
        <w:ind w:left="100" w:right="5987"/>
        <w:jc w:val="both"/>
        <w:rPr>
          <w:rFonts w:ascii="Arial"/>
        </w:rPr>
      </w:pPr>
      <w:r>
        <w:rPr>
          <w:rFonts w:ascii="Arial"/>
        </w:rPr>
        <w:t>Godfrey</w:t>
      </w:r>
      <w:r w:rsidR="00295F3E">
        <w:rPr>
          <w:rFonts w:ascii="Arial"/>
        </w:rPr>
        <w:t xml:space="preserve"> </w:t>
      </w:r>
      <w:r>
        <w:rPr>
          <w:rFonts w:ascii="Arial"/>
        </w:rPr>
        <w:t xml:space="preserve">G </w:t>
      </w:r>
      <w:r w:rsidRPr="00105571">
        <w:rPr>
          <w:rFonts w:ascii="Arial"/>
        </w:rPr>
        <w:t xml:space="preserve">Zharare, PhD, Unizulu Agriculture </w:t>
      </w:r>
      <w:r w:rsidR="00295F3E">
        <w:rPr>
          <w:rFonts w:ascii="Arial"/>
        </w:rPr>
        <w:t>(</w:t>
      </w:r>
      <w:r w:rsidRPr="00105571">
        <w:rPr>
          <w:rFonts w:ascii="Arial"/>
        </w:rPr>
        <w:t>Agronomy</w:t>
      </w:r>
      <w:r w:rsidR="00295F3E">
        <w:rPr>
          <w:rFonts w:ascii="Arial"/>
        </w:rPr>
        <w:t>)</w:t>
      </w:r>
      <w:r w:rsidRPr="00105571">
        <w:rPr>
          <w:rFonts w:ascii="Arial"/>
        </w:rPr>
        <w:t>,</w:t>
      </w:r>
      <w:r w:rsidR="00295F3E">
        <w:rPr>
          <w:rFonts w:ascii="Arial"/>
        </w:rPr>
        <w:t xml:space="preserve"> R</w:t>
      </w:r>
      <w:r w:rsidRPr="00105571">
        <w:rPr>
          <w:rFonts w:ascii="Arial"/>
        </w:rPr>
        <w:t>SA</w:t>
      </w:r>
    </w:p>
    <w:p w14:paraId="22729F94" w14:textId="37256EF0" w:rsidR="00105571" w:rsidRPr="00105571" w:rsidRDefault="00295F3E" w:rsidP="00295F3E">
      <w:pPr>
        <w:pStyle w:val="BodyText"/>
        <w:spacing w:before="73" w:line="198" w:lineRule="exact"/>
        <w:ind w:left="100" w:right="5987"/>
        <w:jc w:val="both"/>
        <w:rPr>
          <w:rFonts w:ascii="Arial"/>
        </w:rPr>
      </w:pPr>
      <w:r>
        <w:rPr>
          <w:rFonts w:ascii="Arial"/>
        </w:rPr>
        <w:t xml:space="preserve">Albertus A </w:t>
      </w:r>
      <w:r w:rsidR="00105571" w:rsidRPr="00105571">
        <w:rPr>
          <w:rFonts w:ascii="Arial"/>
        </w:rPr>
        <w:t xml:space="preserve">Basson, PhD, Unizulu Microbiology, </w:t>
      </w:r>
      <w:r>
        <w:rPr>
          <w:rFonts w:ascii="Arial"/>
        </w:rPr>
        <w:t>R</w:t>
      </w:r>
      <w:r w:rsidR="00105571" w:rsidRPr="00105571">
        <w:rPr>
          <w:rFonts w:ascii="Arial"/>
        </w:rPr>
        <w:t>SA</w:t>
      </w:r>
    </w:p>
    <w:p w14:paraId="027E47A1" w14:textId="77777777" w:rsidR="00105571" w:rsidRDefault="00105571" w:rsidP="005973B9">
      <w:pPr>
        <w:pStyle w:val="BodyText"/>
        <w:spacing w:before="73" w:line="198" w:lineRule="exact"/>
        <w:ind w:left="100" w:right="5987"/>
        <w:rPr>
          <w:rFonts w:ascii="Arial"/>
        </w:rPr>
      </w:pPr>
    </w:p>
    <w:p w14:paraId="3D181714" w14:textId="77777777" w:rsidR="00AE3E37" w:rsidRDefault="00AE3E37">
      <w:pPr>
        <w:pStyle w:val="BodyText"/>
        <w:rPr>
          <w:rFonts w:ascii="Arial"/>
          <w:sz w:val="20"/>
        </w:rPr>
      </w:pPr>
    </w:p>
    <w:p w14:paraId="603A3394" w14:textId="77777777" w:rsidR="00AE3E37" w:rsidRDefault="00AE3E37">
      <w:pPr>
        <w:pStyle w:val="BodyText"/>
        <w:spacing w:before="3"/>
        <w:rPr>
          <w:rFonts w:ascii="Arial"/>
          <w:sz w:val="21"/>
        </w:rPr>
      </w:pPr>
    </w:p>
    <w:p w14:paraId="33D9A26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F377FD7" w14:textId="35DB19F0" w:rsidR="00AE3E37" w:rsidRDefault="00A9710C">
      <w:pPr>
        <w:pStyle w:val="Heading3"/>
        <w:spacing w:before="147"/>
        <w:jc w:val="both"/>
        <w:rPr>
          <w:color w:val="BF5A14"/>
        </w:rPr>
      </w:pPr>
      <w:r>
        <w:rPr>
          <w:color w:val="BF5A14"/>
        </w:rPr>
        <w:t>Abstract</w:t>
      </w:r>
      <w:r w:rsidR="00404E5B">
        <w:rPr>
          <w:color w:val="BF5A14"/>
        </w:rPr>
        <w:t xml:space="preserve"> </w:t>
      </w:r>
    </w:p>
    <w:p w14:paraId="66217992" w14:textId="77777777" w:rsidR="00295F3E" w:rsidRPr="00295F3E" w:rsidRDefault="00295F3E" w:rsidP="00295F3E">
      <w:pPr>
        <w:pStyle w:val="BodyText"/>
        <w:spacing w:before="90" w:line="280" w:lineRule="auto"/>
        <w:ind w:left="100"/>
        <w:jc w:val="both"/>
      </w:pPr>
      <w:r w:rsidRPr="00295F3E">
        <w:t xml:space="preserve">Promoting the use of local agricultural waste must be one of the environmental friendly strategies in poverty alleviation. The objective of the present study was to evaluate the growth and yield of </w:t>
      </w:r>
      <w:r w:rsidRPr="00C459E3">
        <w:rPr>
          <w:i/>
        </w:rPr>
        <w:t>Pleurotus salmoneostramineus</w:t>
      </w:r>
      <w:r w:rsidRPr="00295F3E">
        <w:t xml:space="preserve"> mushroom on maize stalk supplemented with different concentrations of maize flour (MF) and wheat bran (WB). A random block design was used for the experiments with four replicate per level of treatment. The results indicated that the different rates of supplementation influenced the performance of </w:t>
      </w:r>
      <w:r w:rsidRPr="00C459E3">
        <w:rPr>
          <w:i/>
        </w:rPr>
        <w:t>Pleurotus salmoneostramineus</w:t>
      </w:r>
      <w:r w:rsidRPr="00295F3E">
        <w:t xml:space="preserve">, with 20% MF having highest contamination rate (75%) followed by 8% MF, 12% MF and 20% WB was moderate (50%). The low supplementation levels especially the control (0%) and 4% WB resulted in good mycelial growth and quicker period of colonisation. The time for pinning of </w:t>
      </w:r>
      <w:r w:rsidRPr="00C459E3">
        <w:rPr>
          <w:i/>
        </w:rPr>
        <w:t>Pleurotus salmoneostramineus</w:t>
      </w:r>
      <w:r w:rsidRPr="00295F3E">
        <w:t xml:space="preserve"> was significantly faster within the first flush, with the minimum of 1 day observed at 14% WB and 20% WB. Higher levels of supplementation had a better mushroom yield and biological efficiency (BE). These included 18% WB, 12% MF, 12% WB and 14% MF supplementation ratios. From these results it can be concluded that for fast mushroom production, lower or no supplementation is essential, while for improved productivity higher supplementation may be recommended to a certain limits such as 18% WB, 14% MF and 12% MF.</w:t>
      </w:r>
    </w:p>
    <w:p w14:paraId="2D41BB1E" w14:textId="1C82BDED" w:rsidR="00295F3E" w:rsidRPr="00295F3E" w:rsidRDefault="00295F3E" w:rsidP="00295F3E">
      <w:pPr>
        <w:pStyle w:val="BodyText"/>
        <w:spacing w:before="90" w:line="280" w:lineRule="auto"/>
        <w:ind w:left="100"/>
        <w:jc w:val="both"/>
      </w:pPr>
      <w:r w:rsidRPr="00C459E3">
        <w:rPr>
          <w:rFonts w:ascii="Arial" w:eastAsia="Arial" w:hAnsi="Arial" w:cs="Arial"/>
          <w:b/>
          <w:bCs/>
          <w:color w:val="BF5A14"/>
          <w:sz w:val="20"/>
          <w:szCs w:val="20"/>
        </w:rPr>
        <w:t>Key</w:t>
      </w:r>
      <w:r w:rsidR="00C459E3">
        <w:rPr>
          <w:rFonts w:ascii="Arial" w:eastAsia="Arial" w:hAnsi="Arial" w:cs="Arial"/>
          <w:b/>
          <w:bCs/>
          <w:color w:val="BF5A14"/>
          <w:sz w:val="20"/>
          <w:szCs w:val="20"/>
        </w:rPr>
        <w:t xml:space="preserve"> </w:t>
      </w:r>
      <w:r w:rsidRPr="00C459E3">
        <w:rPr>
          <w:rFonts w:ascii="Arial" w:eastAsia="Arial" w:hAnsi="Arial" w:cs="Arial"/>
          <w:b/>
          <w:bCs/>
          <w:color w:val="BF5A14"/>
          <w:sz w:val="20"/>
          <w:szCs w:val="20"/>
        </w:rPr>
        <w:t>words</w:t>
      </w:r>
      <w:r w:rsidRPr="00295F3E">
        <w:t>—Biological efficiency, maize stalk, production, supplements.</w:t>
      </w:r>
    </w:p>
    <w:p w14:paraId="317EE355" w14:textId="77777777" w:rsidR="00295F3E" w:rsidRDefault="00295F3E">
      <w:pPr>
        <w:pStyle w:val="Heading3"/>
        <w:spacing w:before="147"/>
        <w:jc w:val="both"/>
      </w:pPr>
    </w:p>
    <w:p w14:paraId="0549D229" w14:textId="6F167B47" w:rsidR="00AE3E37" w:rsidRDefault="00A9710C" w:rsidP="00C459E3">
      <w:pPr>
        <w:pStyle w:val="Heading3"/>
        <w:spacing w:before="74"/>
        <w:ind w:left="0"/>
        <w:rPr>
          <w:color w:val="BF5A14"/>
        </w:rPr>
      </w:pPr>
      <w:r>
        <w:rPr>
          <w:b w:val="0"/>
        </w:rPr>
        <w:br w:type="column"/>
      </w:r>
    </w:p>
    <w:p w14:paraId="7C1031A7" w14:textId="5E75EA23" w:rsidR="00AE3E37" w:rsidRDefault="00AE3E37">
      <w:pPr>
        <w:pStyle w:val="BodyText"/>
        <w:spacing w:before="2"/>
        <w:rPr>
          <w:rFonts w:ascii="Arial"/>
          <w:b/>
          <w:sz w:val="16"/>
        </w:rPr>
      </w:pPr>
    </w:p>
    <w:p w14:paraId="144DCDC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972F632" w14:textId="49D57CA4" w:rsidR="00AC3F4C" w:rsidRPr="00AC3F4C" w:rsidRDefault="00AC3F4C" w:rsidP="00AC3F4C">
      <w:pPr>
        <w:pStyle w:val="BodyText"/>
        <w:numPr>
          <w:ilvl w:val="0"/>
          <w:numId w:val="3"/>
        </w:numPr>
        <w:spacing w:before="85" w:line="216" w:lineRule="exact"/>
        <w:ind w:right="138"/>
        <w:jc w:val="both"/>
        <w:rPr>
          <w:rFonts w:ascii="Calibri" w:hAnsi="Calibri"/>
        </w:rPr>
      </w:pPr>
      <w:r>
        <w:rPr>
          <w:rFonts w:ascii="Calibri" w:hAnsi="Calibri"/>
        </w:rPr>
        <w:t>C</w:t>
      </w:r>
      <w:r w:rsidRPr="00AC3F4C">
        <w:rPr>
          <w:rFonts w:ascii="Calibri" w:hAnsi="Calibri"/>
        </w:rPr>
        <w:t>hang, S.T., Hayes, W.A., 2013. The biology and cultivation of edible mushrooms. New York: Academic press.525-526.</w:t>
      </w:r>
    </w:p>
    <w:p w14:paraId="2A5BD33A" w14:textId="77777777" w:rsidR="00AC3F4C" w:rsidRPr="00AC3F4C" w:rsidRDefault="00AC3F4C" w:rsidP="00AC3F4C">
      <w:pPr>
        <w:pStyle w:val="BodyText"/>
        <w:numPr>
          <w:ilvl w:val="0"/>
          <w:numId w:val="3"/>
        </w:numPr>
        <w:spacing w:before="85" w:line="216" w:lineRule="exact"/>
        <w:ind w:right="138"/>
        <w:jc w:val="both"/>
        <w:rPr>
          <w:rFonts w:ascii="Calibri" w:hAnsi="Calibri"/>
        </w:rPr>
      </w:pPr>
      <w:r w:rsidRPr="00AC3F4C">
        <w:rPr>
          <w:rFonts w:ascii="Calibri" w:hAnsi="Calibri"/>
        </w:rPr>
        <w:t xml:space="preserve">Mkhize, S.S., Cloete, J., Basson, A.K., Zharare, G.E., 2016. Performance of </w:t>
      </w:r>
      <w:r w:rsidRPr="00AC3F4C">
        <w:rPr>
          <w:rFonts w:ascii="Calibri" w:hAnsi="Calibri"/>
          <w:i/>
        </w:rPr>
        <w:t>Pleurotus ostreatus</w:t>
      </w:r>
      <w:r w:rsidRPr="00AC3F4C">
        <w:rPr>
          <w:rFonts w:ascii="Calibri" w:hAnsi="Calibri"/>
        </w:rPr>
        <w:t xml:space="preserve"> mushroom grown on maize stalk residues supplemented with various levels of maize flour and wheat bran. Food Sci. Technol (Campinas). 36(4), 598-605.</w:t>
      </w:r>
    </w:p>
    <w:p w14:paraId="1FC3239A" w14:textId="77777777" w:rsidR="00AC3F4C" w:rsidRPr="00AC3F4C" w:rsidRDefault="00AC3F4C" w:rsidP="00AC3F4C">
      <w:pPr>
        <w:pStyle w:val="BodyText"/>
        <w:numPr>
          <w:ilvl w:val="0"/>
          <w:numId w:val="3"/>
        </w:numPr>
        <w:spacing w:before="85" w:line="216" w:lineRule="exact"/>
        <w:ind w:right="138"/>
        <w:jc w:val="both"/>
        <w:rPr>
          <w:rFonts w:ascii="Calibri" w:hAnsi="Calibri"/>
        </w:rPr>
      </w:pPr>
      <w:bookmarkStart w:id="0" w:name="_ENREF_25"/>
      <w:r w:rsidRPr="00AC3F4C">
        <w:rPr>
          <w:rFonts w:ascii="Calibri" w:hAnsi="Calibri"/>
        </w:rPr>
        <w:t xml:space="preserve">Navathe, S., Borkar, P., Kadam, J., 2014. Cultivation of </w:t>
      </w:r>
      <w:r w:rsidRPr="00AC3F4C">
        <w:rPr>
          <w:rFonts w:ascii="Calibri" w:hAnsi="Calibri"/>
          <w:i/>
        </w:rPr>
        <w:t>Calocybe</w:t>
      </w:r>
      <w:r w:rsidRPr="00AC3F4C">
        <w:rPr>
          <w:rFonts w:ascii="Calibri" w:hAnsi="Calibri"/>
        </w:rPr>
        <w:t xml:space="preserve"> </w:t>
      </w:r>
      <w:r w:rsidRPr="00AC3F4C">
        <w:rPr>
          <w:rFonts w:ascii="Calibri" w:hAnsi="Calibri"/>
          <w:i/>
        </w:rPr>
        <w:t>indica</w:t>
      </w:r>
      <w:r w:rsidRPr="00AC3F4C">
        <w:rPr>
          <w:rFonts w:ascii="Calibri" w:hAnsi="Calibri"/>
        </w:rPr>
        <w:t xml:space="preserve"> (P &amp; C) in Konkan region of Maharashtra, India. World J. Agri. Res. 2(4), 187-191. </w:t>
      </w:r>
      <w:bookmarkEnd w:id="0"/>
    </w:p>
    <w:p w14:paraId="1C398205" w14:textId="77777777" w:rsidR="00AC3F4C" w:rsidRPr="00AC3F4C" w:rsidRDefault="00AC3F4C" w:rsidP="00AC3F4C">
      <w:pPr>
        <w:pStyle w:val="BodyText"/>
        <w:numPr>
          <w:ilvl w:val="0"/>
          <w:numId w:val="3"/>
        </w:numPr>
        <w:spacing w:before="85" w:line="216" w:lineRule="exact"/>
        <w:ind w:right="138"/>
        <w:jc w:val="both"/>
        <w:rPr>
          <w:rFonts w:ascii="Calibri" w:hAnsi="Calibri"/>
        </w:rPr>
      </w:pPr>
      <w:bookmarkStart w:id="1" w:name="_ENREF_35"/>
      <w:r w:rsidRPr="00AC3F4C">
        <w:rPr>
          <w:rFonts w:ascii="Calibri" w:hAnsi="Calibri"/>
        </w:rPr>
        <w:t xml:space="preserve">Patel, P., Trivedi, R., 2015. Importance and Effect of Substrate for the Cultivation of </w:t>
      </w:r>
      <w:r w:rsidRPr="00AC3F4C">
        <w:rPr>
          <w:rFonts w:ascii="Calibri" w:hAnsi="Calibri"/>
          <w:i/>
        </w:rPr>
        <w:t>Pleurotus Sajor-Caju</w:t>
      </w:r>
      <w:r w:rsidRPr="00AC3F4C">
        <w:rPr>
          <w:rFonts w:ascii="Calibri" w:hAnsi="Calibri"/>
        </w:rPr>
        <w:t xml:space="preserve">. Int. J. Sci. Res. 4(1), 1126-1324. </w:t>
      </w:r>
      <w:bookmarkEnd w:id="1"/>
    </w:p>
    <w:p w14:paraId="534E1B63" w14:textId="77777777" w:rsidR="00AC3F4C" w:rsidRPr="00AC3F4C" w:rsidRDefault="00AC3F4C" w:rsidP="00AC3F4C">
      <w:pPr>
        <w:pStyle w:val="BodyText"/>
        <w:numPr>
          <w:ilvl w:val="0"/>
          <w:numId w:val="3"/>
        </w:numPr>
        <w:spacing w:before="85" w:line="216" w:lineRule="exact"/>
        <w:ind w:right="138"/>
        <w:jc w:val="both"/>
        <w:rPr>
          <w:rFonts w:ascii="Calibri" w:hAnsi="Calibri"/>
        </w:rPr>
      </w:pPr>
      <w:bookmarkStart w:id="2" w:name="_ENREF_51"/>
      <w:r w:rsidRPr="00AC3F4C">
        <w:rPr>
          <w:rFonts w:ascii="Calibri" w:hAnsi="Calibri"/>
        </w:rPr>
        <w:t>Wondimu, A.K.L., 2016. Growth and Yield of Oyster Mushroom (</w:t>
      </w:r>
      <w:r w:rsidRPr="00AC3F4C">
        <w:rPr>
          <w:rFonts w:ascii="Calibri" w:hAnsi="Calibri"/>
          <w:i/>
        </w:rPr>
        <w:t>Pleurotus ostreatus</w:t>
      </w:r>
      <w:r w:rsidRPr="00AC3F4C">
        <w:rPr>
          <w:rFonts w:ascii="Calibri" w:hAnsi="Calibri"/>
        </w:rPr>
        <w:t>) on Substrate Composed of Maize (</w:t>
      </w:r>
      <w:r w:rsidRPr="00AC3F4C">
        <w:rPr>
          <w:rFonts w:ascii="Calibri" w:hAnsi="Calibri"/>
          <w:i/>
        </w:rPr>
        <w:t>Zea mays</w:t>
      </w:r>
      <w:r w:rsidRPr="00AC3F4C">
        <w:rPr>
          <w:rFonts w:ascii="Calibri" w:hAnsi="Calibri"/>
        </w:rPr>
        <w:t xml:space="preserve"> </w:t>
      </w:r>
      <w:r w:rsidRPr="00AC3F4C">
        <w:rPr>
          <w:rFonts w:ascii="Calibri" w:hAnsi="Calibri"/>
          <w:i/>
        </w:rPr>
        <w:t>L.</w:t>
      </w:r>
      <w:r w:rsidRPr="00AC3F4C">
        <w:rPr>
          <w:rFonts w:ascii="Calibri" w:hAnsi="Calibri"/>
        </w:rPr>
        <w:t>) Stem and Cotton (</w:t>
      </w:r>
      <w:r w:rsidRPr="00AC3F4C">
        <w:rPr>
          <w:rFonts w:ascii="Calibri" w:hAnsi="Calibri"/>
          <w:i/>
        </w:rPr>
        <w:t>Gossypium</w:t>
      </w:r>
      <w:r w:rsidRPr="00AC3F4C">
        <w:rPr>
          <w:rFonts w:ascii="Calibri" w:hAnsi="Calibri"/>
        </w:rPr>
        <w:t xml:space="preserve"> spp) Seed Waste. Growth. 6(3). </w:t>
      </w:r>
      <w:bookmarkEnd w:id="2"/>
    </w:p>
    <w:p w14:paraId="28D9758B" w14:textId="77777777" w:rsidR="00AC3F4C" w:rsidRDefault="00AC3F4C" w:rsidP="00AC3F4C">
      <w:pPr>
        <w:pStyle w:val="BodyText"/>
        <w:spacing w:before="85" w:line="216" w:lineRule="exact"/>
        <w:ind w:right="138"/>
        <w:jc w:val="both"/>
        <w:rPr>
          <w:rFonts w:ascii="Calibri" w:hAnsi="Calibri"/>
        </w:rPr>
      </w:pPr>
    </w:p>
    <w:p w14:paraId="6568293C" w14:textId="77777777" w:rsidR="00AE3E37" w:rsidRPr="008756E6" w:rsidRDefault="00AE3E37" w:rsidP="008756E6">
      <w:pPr>
        <w:tabs>
          <w:tab w:val="left" w:pos="384"/>
        </w:tabs>
        <w:ind w:right="117"/>
      </w:pPr>
    </w:p>
    <w:p w14:paraId="6802CFE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EE49A6" w14:textId="77777777" w:rsidR="00AE3E37" w:rsidRDefault="00AE3E37">
      <w:pPr>
        <w:pStyle w:val="BodyText"/>
        <w:rPr>
          <w:rFonts w:ascii="Calibri"/>
          <w:sz w:val="20"/>
        </w:rPr>
      </w:pPr>
    </w:p>
    <w:p w14:paraId="268C4DC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6080192" wp14:editId="1C30F44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EF5A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8FC6E4"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D1881D8" wp14:editId="5039EF7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9CE1A9A" w14:textId="0830ECB2" w:rsidR="00AE3E37" w:rsidRDefault="00C459E3">
      <w:pPr>
        <w:spacing w:before="41" w:line="154" w:lineRule="exact"/>
        <w:ind w:left="213" w:right="231"/>
        <w:jc w:val="both"/>
        <w:rPr>
          <w:rFonts w:ascii="Arial"/>
          <w:sz w:val="14"/>
        </w:rPr>
      </w:pPr>
      <w:r>
        <w:rPr>
          <w:rFonts w:ascii="Arial"/>
          <w:sz w:val="14"/>
        </w:rPr>
        <w:t>Mkhize Senzosenkosi</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cultivation and yield improvement formulas for mushroom yield and</w:t>
      </w:r>
      <w:r w:rsidR="00EC5D92">
        <w:rPr>
          <w:rFonts w:ascii="Arial"/>
          <w:sz w:val="14"/>
        </w:rPr>
        <w:t xml:space="preserve"> growth</w:t>
      </w:r>
      <w:bookmarkStart w:id="3" w:name="_GoBack"/>
      <w:bookmarkEnd w:id="3"/>
      <w:r w:rsidR="00A9710C">
        <w:rPr>
          <w:rFonts w:ascii="Arial"/>
          <w:sz w:val="14"/>
        </w:rPr>
        <w:t xml:space="preserve">. </w:t>
      </w:r>
      <w:r>
        <w:rPr>
          <w:rFonts w:ascii="Arial"/>
          <w:sz w:val="14"/>
        </w:rPr>
        <w:t>His project is based on the yield and growth improvement of oyster mushroom</w:t>
      </w:r>
      <w:r w:rsidRPr="00C459E3">
        <w:t xml:space="preserve"> </w:t>
      </w:r>
      <w:r w:rsidRPr="00C459E3">
        <w:rPr>
          <w:rFonts w:ascii="Arial"/>
          <w:sz w:val="14"/>
        </w:rPr>
        <w:t>(</w:t>
      </w:r>
      <w:r w:rsidRPr="00C459E3">
        <w:rPr>
          <w:rFonts w:ascii="Arial"/>
          <w:i/>
          <w:sz w:val="14"/>
        </w:rPr>
        <w:t>Pleurotus salmoneostramineus</w:t>
      </w:r>
      <w:r>
        <w:t>)</w:t>
      </w:r>
      <w:r>
        <w:rPr>
          <w:rFonts w:ascii="Arial"/>
          <w:sz w:val="14"/>
        </w:rPr>
        <w:t>. He is recycling agricultural waste such as maize stalk for the growing of mushrooms. His Project is environmental friendly since the issue of burning maize stalk would be minimized and therefore air pollution can be reduced while food insecurity would also be minimized, Mr Mkhize has published two articles on oyster mushrooms which are currently online both on the year 2017 and 2018.</w:t>
      </w:r>
    </w:p>
    <w:p w14:paraId="72DF76DC" w14:textId="6317D3D8"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0" w:history="1">
        <w:r w:rsidR="00C459E3" w:rsidRPr="00845205">
          <w:rPr>
            <w:rStyle w:val="Hyperlink"/>
            <w:rFonts w:ascii="Arial"/>
            <w:sz w:val="14"/>
          </w:rPr>
          <w:t>msentiss@gmail.com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C459E3">
        <w:rPr>
          <w:rStyle w:val="Hyperlink"/>
          <w:rFonts w:ascii="Arial"/>
          <w:sz w:val="14"/>
          <w:u w:val="none"/>
        </w:rPr>
        <w:t>+27742714863</w:t>
      </w:r>
    </w:p>
    <w:p w14:paraId="01DFCBF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9A4AAAE" wp14:editId="1D34B81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F77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19F6CF7" w14:textId="77777777" w:rsidR="00AE3E37" w:rsidRDefault="00AE3E37">
      <w:pPr>
        <w:pStyle w:val="BodyText"/>
        <w:rPr>
          <w:rFonts w:ascii="Arial"/>
          <w:sz w:val="20"/>
        </w:rPr>
      </w:pPr>
    </w:p>
    <w:p w14:paraId="5C23EABE" w14:textId="77777777" w:rsidR="00AE3E37" w:rsidRDefault="00AE3E37">
      <w:pPr>
        <w:pStyle w:val="BodyText"/>
        <w:rPr>
          <w:rFonts w:ascii="Arial"/>
          <w:sz w:val="20"/>
        </w:rPr>
      </w:pPr>
    </w:p>
    <w:p w14:paraId="68F14F89" w14:textId="77777777" w:rsidR="00AE3E37" w:rsidRDefault="00AE3E37">
      <w:pPr>
        <w:pStyle w:val="BodyText"/>
        <w:spacing w:before="7"/>
        <w:rPr>
          <w:rFonts w:ascii="Arial"/>
          <w:sz w:val="29"/>
        </w:rPr>
      </w:pPr>
    </w:p>
    <w:p w14:paraId="6AB63C59" w14:textId="07774C4D" w:rsidR="00AE3E37" w:rsidRPr="00C459E3" w:rsidRDefault="00A9710C" w:rsidP="00C459E3">
      <w:pPr>
        <w:spacing w:before="39"/>
        <w:ind w:left="100"/>
        <w:rPr>
          <w:rFonts w:ascii="Minion Pro"/>
          <w:b/>
          <w:sz w:val="20"/>
        </w:rPr>
        <w:sectPr w:rsidR="00AE3E37" w:rsidRPr="00C459E3">
          <w:type w:val="continuous"/>
          <w:pgSz w:w="11910" w:h="16840"/>
          <w:pgMar w:top="1740" w:right="600" w:bottom="840" w:left="620" w:header="720" w:footer="720" w:gutter="0"/>
          <w:cols w:space="720"/>
        </w:sectPr>
      </w:pPr>
      <w:r w:rsidRPr="00B21A57">
        <w:rPr>
          <w:rFonts w:ascii="Minion Pro"/>
          <w:b/>
          <w:sz w:val="20"/>
        </w:rPr>
        <w:t>Notes/Comments:</w:t>
      </w:r>
      <w:r w:rsidR="00C459E3">
        <w:rPr>
          <w:rFonts w:ascii="Minion Pro"/>
          <w:b/>
          <w:sz w:val="20"/>
        </w:rPr>
        <w:t xml:space="preserve"> </w:t>
      </w:r>
    </w:p>
    <w:p w14:paraId="6C360B6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F0DA5" w14:textId="77777777" w:rsidR="00C37253" w:rsidRDefault="00C37253">
      <w:r>
        <w:separator/>
      </w:r>
    </w:p>
  </w:endnote>
  <w:endnote w:type="continuationSeparator" w:id="0">
    <w:p w14:paraId="087C271C" w14:textId="77777777" w:rsidR="00C37253" w:rsidRDefault="00C3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F398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BE8B9F0" wp14:editId="3A3203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6755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F8C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8B9F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F36755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F8C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BF307C" wp14:editId="60B3CCF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BD3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8E18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F30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ECBD3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8E18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CB7B0B" wp14:editId="553C483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826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4ED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B7B0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46826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94ED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92AC48" w14:textId="77777777" w:rsidR="00C37253" w:rsidRDefault="00C37253">
      <w:r>
        <w:separator/>
      </w:r>
    </w:p>
  </w:footnote>
  <w:footnote w:type="continuationSeparator" w:id="0">
    <w:p w14:paraId="36CFCEEE" w14:textId="77777777" w:rsidR="00C37253" w:rsidRDefault="00C37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67BC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85ACFC8" wp14:editId="0EE1EBF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C0D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ACFC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4AC0D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C2576EA" wp14:editId="144F93E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E5E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A477E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576E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1EE5E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A477E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7193"/>
    <w:rsid w:val="00105571"/>
    <w:rsid w:val="001263DF"/>
    <w:rsid w:val="00292ED9"/>
    <w:rsid w:val="00295F3E"/>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C3F4C"/>
    <w:rsid w:val="00AE3E37"/>
    <w:rsid w:val="00B21A57"/>
    <w:rsid w:val="00C33602"/>
    <w:rsid w:val="00C37253"/>
    <w:rsid w:val="00C459E3"/>
    <w:rsid w:val="00CD6F55"/>
    <w:rsid w:val="00DB60FD"/>
    <w:rsid w:val="00DE3104"/>
    <w:rsid w:val="00EC5D92"/>
    <w:rsid w:val="00F24FA2"/>
    <w:rsid w:val="00F5538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D78FA"/>
  <w15:docId w15:val="{44EF18A3-8264-499E-ADAD-A487ADF6A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AC3F4C"/>
    <w:pPr>
      <w:widowControl/>
      <w:spacing w:after="160"/>
      <w:jc w:val="both"/>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AC3F4C"/>
    <w:rPr>
      <w:rFonts w:ascii="Calibri" w:hAnsi="Calibri"/>
      <w:noProof/>
    </w:rPr>
  </w:style>
  <w:style w:type="character" w:styleId="UnresolvedMention">
    <w:name w:val="Unresolved Mention"/>
    <w:basedOn w:val="DefaultParagraphFont"/>
    <w:uiPriority w:val="99"/>
    <w:semiHidden/>
    <w:unhideWhenUsed/>
    <w:rsid w:val="00C459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sentis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Senzosenkosi Suprise Mkhize</cp:lastModifiedBy>
  <cp:revision>2</cp:revision>
  <dcterms:created xsi:type="dcterms:W3CDTF">2018-01-18T17:20:00Z</dcterms:created>
  <dcterms:modified xsi:type="dcterms:W3CDTF">2018-01-18T17:20:00Z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