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412D" w:rsidRPr="00B3412D" w:rsidRDefault="00B3412D" w:rsidP="00B3412D">
      <w:pPr>
        <w:pStyle w:val="Heading1"/>
        <w:spacing w:before="170"/>
        <w:rPr>
          <w:color w:val="337AB7"/>
          <w:lang w:val="en-AU"/>
        </w:rPr>
      </w:pPr>
      <w:r w:rsidRPr="00B3412D">
        <w:rPr>
          <w:color w:val="337AB7"/>
          <w:lang w:val="en-AU"/>
        </w:rPr>
        <w:t xml:space="preserve">Biochemical mechanisms of insecticide resistance to </w:t>
      </w:r>
      <w:proofErr w:type="spellStart"/>
      <w:r w:rsidRPr="00B3412D">
        <w:rPr>
          <w:color w:val="337AB7"/>
          <w:lang w:val="en-AU"/>
        </w:rPr>
        <w:t>fenvalerate</w:t>
      </w:r>
      <w:proofErr w:type="spellEnd"/>
      <w:r w:rsidRPr="00B3412D">
        <w:rPr>
          <w:color w:val="337AB7"/>
          <w:lang w:val="en-AU"/>
        </w:rPr>
        <w:t xml:space="preserve"> in diamondback moth, </w:t>
      </w:r>
      <w:proofErr w:type="spellStart"/>
      <w:r w:rsidRPr="00B3412D">
        <w:rPr>
          <w:i/>
          <w:iCs/>
          <w:color w:val="337AB7"/>
          <w:lang w:val="en-AU"/>
        </w:rPr>
        <w:t>Plutella</w:t>
      </w:r>
      <w:proofErr w:type="spellEnd"/>
      <w:r w:rsidRPr="00B3412D">
        <w:rPr>
          <w:i/>
          <w:iCs/>
          <w:color w:val="337AB7"/>
          <w:lang w:val="en-AU"/>
        </w:rPr>
        <w:t xml:space="preserve"> </w:t>
      </w:r>
      <w:proofErr w:type="spellStart"/>
      <w:r w:rsidRPr="00B3412D">
        <w:rPr>
          <w:i/>
          <w:iCs/>
          <w:color w:val="337AB7"/>
          <w:lang w:val="en-AU"/>
        </w:rPr>
        <w:t>xylostella</w:t>
      </w:r>
      <w:proofErr w:type="spellEnd"/>
      <w:r w:rsidRPr="00B3412D">
        <w:rPr>
          <w:color w:val="337AB7"/>
          <w:lang w:val="en-AU"/>
        </w:rPr>
        <w:t xml:space="preserve"> L. (</w:t>
      </w:r>
      <w:proofErr w:type="spellStart"/>
      <w:r w:rsidRPr="00B3412D">
        <w:rPr>
          <w:color w:val="337AB7"/>
          <w:lang w:val="en-AU"/>
        </w:rPr>
        <w:t>Lep</w:t>
      </w:r>
      <w:proofErr w:type="spellEnd"/>
      <w:proofErr w:type="gramStart"/>
      <w:r w:rsidRPr="00B3412D">
        <w:rPr>
          <w:color w:val="337AB7"/>
          <w:lang w:val="en-AU"/>
        </w:rPr>
        <w:t>.</w:t>
      </w:r>
      <w:r w:rsidR="0018471A">
        <w:rPr>
          <w:color w:val="337AB7"/>
          <w:lang w:val="en-AU"/>
        </w:rPr>
        <w:t xml:space="preserve"> </w:t>
      </w:r>
      <w:r>
        <w:rPr>
          <w:color w:val="337AB7"/>
          <w:lang w:val="en-AU"/>
        </w:rPr>
        <w:t>:</w:t>
      </w:r>
      <w:proofErr w:type="gramEnd"/>
      <w:r>
        <w:rPr>
          <w:color w:val="337AB7"/>
          <w:lang w:val="en-AU"/>
        </w:rPr>
        <w:t xml:space="preserve"> </w:t>
      </w:r>
      <w:proofErr w:type="spellStart"/>
      <w:r>
        <w:rPr>
          <w:color w:val="337AB7"/>
          <w:lang w:val="en-AU"/>
        </w:rPr>
        <w:t>Plutellidae</w:t>
      </w:r>
      <w:proofErr w:type="spellEnd"/>
      <w:r w:rsidRPr="00B3412D">
        <w:rPr>
          <w:color w:val="337AB7"/>
          <w:lang w:val="en-AU"/>
        </w:rPr>
        <w:t>) in f</w:t>
      </w:r>
      <w:r>
        <w:rPr>
          <w:color w:val="337AB7"/>
          <w:lang w:val="en-AU"/>
        </w:rPr>
        <w:t>our</w:t>
      </w:r>
      <w:r w:rsidRPr="00B3412D">
        <w:rPr>
          <w:color w:val="337AB7"/>
          <w:lang w:val="en-AU"/>
        </w:rPr>
        <w:t xml:space="preserve"> regions of Iran.</w:t>
      </w:r>
    </w:p>
    <w:p w:rsidR="002A56EA" w:rsidRPr="002A56EA" w:rsidRDefault="002A56EA" w:rsidP="003456CC">
      <w:pPr>
        <w:pStyle w:val="Heading3"/>
        <w:shd w:val="clear" w:color="auto" w:fill="FFFFFF"/>
        <w:spacing w:line="198" w:lineRule="exact"/>
        <w:ind w:left="360" w:hanging="360"/>
        <w:rPr>
          <w:b w:val="0"/>
          <w:bCs w:val="0"/>
          <w:i/>
          <w:iCs/>
          <w:color w:val="000000" w:themeColor="text1"/>
          <w:sz w:val="18"/>
          <w:szCs w:val="18"/>
        </w:rPr>
      </w:pPr>
      <w:r>
        <w:t xml:space="preserve"> </w:t>
      </w:r>
      <w:r w:rsidRPr="002A56EA">
        <w:rPr>
          <w:b w:val="0"/>
          <w:bCs w:val="0"/>
          <w:sz w:val="18"/>
          <w:szCs w:val="18"/>
        </w:rPr>
        <w:t>Zahra Sayani</w:t>
      </w:r>
      <w:r w:rsidRPr="003456CC">
        <w:rPr>
          <w:b w:val="0"/>
          <w:bCs w:val="0"/>
          <w:sz w:val="18"/>
          <w:szCs w:val="18"/>
          <w:vertAlign w:val="superscript"/>
        </w:rPr>
        <w:t>1</w:t>
      </w:r>
      <w:r w:rsidRPr="002A56EA">
        <w:rPr>
          <w:b w:val="0"/>
          <w:bCs w:val="0"/>
          <w:sz w:val="18"/>
          <w:szCs w:val="18"/>
        </w:rPr>
        <w:t xml:space="preserve">, Azam Mikani </w:t>
      </w:r>
      <w:r w:rsidRPr="003456CC">
        <w:rPr>
          <w:b w:val="0"/>
          <w:bCs w:val="0"/>
          <w:sz w:val="18"/>
          <w:szCs w:val="18"/>
          <w:vertAlign w:val="superscript"/>
        </w:rPr>
        <w:t>*1</w:t>
      </w:r>
      <w:r w:rsidRPr="002A56EA">
        <w:rPr>
          <w:b w:val="0"/>
          <w:bCs w:val="0"/>
          <w:sz w:val="18"/>
          <w:szCs w:val="18"/>
        </w:rPr>
        <w:t xml:space="preserve">, </w:t>
      </w:r>
      <w:proofErr w:type="spellStart"/>
      <w:r w:rsidRPr="002A56EA">
        <w:rPr>
          <w:b w:val="0"/>
          <w:bCs w:val="0"/>
          <w:sz w:val="18"/>
          <w:szCs w:val="18"/>
        </w:rPr>
        <w:t>Hadi</w:t>
      </w:r>
      <w:proofErr w:type="spellEnd"/>
      <w:r w:rsidRPr="002A56EA">
        <w:rPr>
          <w:b w:val="0"/>
          <w:bCs w:val="0"/>
          <w:sz w:val="18"/>
          <w:szCs w:val="18"/>
        </w:rPr>
        <w:t xml:space="preserve"> </w:t>
      </w:r>
      <w:proofErr w:type="spellStart"/>
      <w:r w:rsidRPr="002A56EA">
        <w:rPr>
          <w:b w:val="0"/>
          <w:bCs w:val="0"/>
          <w:sz w:val="18"/>
          <w:szCs w:val="18"/>
        </w:rPr>
        <w:t>Mosalanejad</w:t>
      </w:r>
      <w:proofErr w:type="spellEnd"/>
      <w:r w:rsidR="003456CC">
        <w:rPr>
          <w:b w:val="0"/>
          <w:bCs w:val="0"/>
          <w:sz w:val="18"/>
          <w:szCs w:val="18"/>
        </w:rPr>
        <w:t xml:space="preserve"> </w:t>
      </w:r>
      <w:r w:rsidRPr="003456CC">
        <w:rPr>
          <w:b w:val="0"/>
          <w:bCs w:val="0"/>
          <w:sz w:val="18"/>
          <w:szCs w:val="18"/>
          <w:vertAlign w:val="superscript"/>
        </w:rPr>
        <w:t>2</w:t>
      </w:r>
      <w:r w:rsidRPr="002A56EA">
        <w:rPr>
          <w:b w:val="0"/>
          <w:bCs w:val="0"/>
          <w:sz w:val="18"/>
          <w:szCs w:val="18"/>
        </w:rPr>
        <w:t xml:space="preserve">, </w:t>
      </w:r>
    </w:p>
    <w:p w:rsidR="002A56EA" w:rsidRPr="002A56EA" w:rsidRDefault="003456CC" w:rsidP="003456CC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>
        <w:rPr>
          <w:rFonts w:ascii="Arial" w:hAnsi="Arial" w:cs="Arial"/>
        </w:rPr>
        <w:t xml:space="preserve">1 </w:t>
      </w:r>
      <w:r w:rsidR="002A56EA" w:rsidRPr="002A56EA">
        <w:rPr>
          <w:rFonts w:ascii="Arial" w:hAnsi="Arial" w:cs="Arial"/>
        </w:rPr>
        <w:t xml:space="preserve">Department of Entomology, Faculty of Agriculture, </w:t>
      </w:r>
      <w:proofErr w:type="spellStart"/>
      <w:r w:rsidR="002A56EA" w:rsidRPr="002A56EA">
        <w:rPr>
          <w:rFonts w:ascii="Arial" w:hAnsi="Arial" w:cs="Arial"/>
        </w:rPr>
        <w:t>Tarbiat</w:t>
      </w:r>
      <w:proofErr w:type="spellEnd"/>
      <w:r w:rsidR="002A56EA" w:rsidRPr="002A56EA">
        <w:rPr>
          <w:rFonts w:ascii="Arial" w:hAnsi="Arial" w:cs="Arial"/>
        </w:rPr>
        <w:t xml:space="preserve"> </w:t>
      </w:r>
      <w:proofErr w:type="spellStart"/>
      <w:r w:rsidR="002A56EA" w:rsidRPr="002A56EA">
        <w:rPr>
          <w:rFonts w:ascii="Arial" w:hAnsi="Arial" w:cs="Arial"/>
        </w:rPr>
        <w:t>Modares</w:t>
      </w:r>
      <w:proofErr w:type="spellEnd"/>
      <w:r w:rsidR="002A56EA" w:rsidRPr="002A56EA">
        <w:rPr>
          <w:rFonts w:ascii="Arial" w:hAnsi="Arial" w:cs="Arial"/>
        </w:rPr>
        <w:t xml:space="preserve"> University, P. O. Box 14115-336, Tehran, Iran</w:t>
      </w:r>
    </w:p>
    <w:p w:rsidR="005973B9" w:rsidRPr="002A56EA" w:rsidRDefault="002A56EA" w:rsidP="003456CC">
      <w:pPr>
        <w:pStyle w:val="BodyText"/>
        <w:spacing w:before="73" w:line="198" w:lineRule="exact"/>
        <w:ind w:left="100" w:right="5987"/>
        <w:rPr>
          <w:rFonts w:ascii="Arial" w:hAnsi="Arial" w:cs="Arial"/>
        </w:rPr>
      </w:pPr>
      <w:r w:rsidRPr="002A56EA">
        <w:rPr>
          <w:rFonts w:ascii="Arial" w:hAnsi="Arial" w:cs="Arial"/>
        </w:rPr>
        <w:t xml:space="preserve">2 Iranian Research Institute of Plant Protection, Tehran, Iran </w:t>
      </w:r>
    </w:p>
    <w:p w:rsidR="00AE3E37" w:rsidRPr="002A56EA" w:rsidRDefault="00AE3E37" w:rsidP="003456CC">
      <w:pPr>
        <w:pStyle w:val="BodyText"/>
        <w:spacing w:line="198" w:lineRule="exact"/>
        <w:rPr>
          <w:rFonts w:ascii="Arial" w:hAnsi="Arial" w:cs="Arial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Heading3"/>
        <w:spacing w:before="147"/>
        <w:jc w:val="both"/>
        <w:rPr>
          <w:color w:val="BF5A14"/>
        </w:rPr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21924" w:rsidRDefault="00A21924">
      <w:pPr>
        <w:pStyle w:val="Heading3"/>
        <w:spacing w:before="147"/>
        <w:jc w:val="both"/>
      </w:pPr>
    </w:p>
    <w:p w:rsidR="00A21924" w:rsidRPr="00A21924" w:rsidRDefault="00A9710C" w:rsidP="0021476F">
      <w:pPr>
        <w:pStyle w:val="BodyText"/>
        <w:spacing w:before="90" w:line="280" w:lineRule="auto"/>
        <w:ind w:left="100"/>
        <w:jc w:val="both"/>
      </w:pPr>
      <w:r>
        <w:t>S</w:t>
      </w:r>
      <w:r w:rsidR="00A21924">
        <w:t xml:space="preserve">tatement of the Problem: </w:t>
      </w:r>
      <w:r w:rsidR="00A21924" w:rsidRPr="00A21924">
        <w:rPr>
          <w:rFonts w:ascii="Times New Roman" w:eastAsia="SimSun" w:hAnsi="Times New Roman" w:cs="Times New Roman"/>
          <w:sz w:val="24"/>
          <w:szCs w:val="24"/>
          <w:lang w:val="en-AU" w:eastAsia="zh-CN"/>
        </w:rPr>
        <w:t xml:space="preserve"> </w:t>
      </w:r>
      <w:proofErr w:type="spellStart"/>
      <w:r w:rsidR="00A21924" w:rsidRPr="00A21924">
        <w:rPr>
          <w:i/>
          <w:iCs/>
          <w:lang w:val="en-AU"/>
        </w:rPr>
        <w:t>Plutella</w:t>
      </w:r>
      <w:proofErr w:type="spellEnd"/>
      <w:r w:rsidR="00A21924" w:rsidRPr="00A21924">
        <w:rPr>
          <w:i/>
          <w:iCs/>
          <w:lang w:val="en-AU"/>
        </w:rPr>
        <w:t xml:space="preserve"> </w:t>
      </w:r>
      <w:proofErr w:type="spellStart"/>
      <w:r w:rsidR="00A21924" w:rsidRPr="00A21924">
        <w:rPr>
          <w:i/>
          <w:iCs/>
          <w:lang w:val="en-AU"/>
        </w:rPr>
        <w:t>xylostella</w:t>
      </w:r>
      <w:proofErr w:type="spellEnd"/>
      <w:r w:rsidR="00A21924" w:rsidRPr="00A21924">
        <w:rPr>
          <w:lang w:val="en-AU"/>
        </w:rPr>
        <w:t xml:space="preserve"> is the most </w:t>
      </w:r>
      <w:r w:rsidR="005872F4">
        <w:rPr>
          <w:lang w:val="en-AU"/>
        </w:rPr>
        <w:t>important</w:t>
      </w:r>
      <w:r w:rsidR="00A21924" w:rsidRPr="00A21924">
        <w:rPr>
          <w:lang w:val="en-AU"/>
        </w:rPr>
        <w:t xml:space="preserve"> pe</w:t>
      </w:r>
      <w:r w:rsidR="00D05820">
        <w:rPr>
          <w:lang w:val="en-AU"/>
        </w:rPr>
        <w:t>st of cruciferous crops in Iran</w:t>
      </w:r>
      <w:r w:rsidR="00A21924" w:rsidRPr="00A21924">
        <w:rPr>
          <w:lang w:val="en-AU"/>
        </w:rPr>
        <w:t xml:space="preserve"> and is controlled almost by </w:t>
      </w:r>
      <w:proofErr w:type="spellStart"/>
      <w:r w:rsidR="00A21924" w:rsidRPr="00A21924">
        <w:rPr>
          <w:lang w:val="en-AU"/>
        </w:rPr>
        <w:t>pyrethroids</w:t>
      </w:r>
      <w:proofErr w:type="spellEnd"/>
      <w:r w:rsidR="009706F6">
        <w:rPr>
          <w:lang w:val="en-AU"/>
        </w:rPr>
        <w:t xml:space="preserve"> including</w:t>
      </w:r>
      <w:r w:rsidR="00A21924" w:rsidRPr="00A21924">
        <w:rPr>
          <w:lang w:val="en-AU"/>
        </w:rPr>
        <w:t xml:space="preserve"> </w:t>
      </w:r>
      <w:proofErr w:type="spellStart"/>
      <w:r w:rsidR="00A21924" w:rsidRPr="00A21924">
        <w:rPr>
          <w:lang w:val="en-AU"/>
        </w:rPr>
        <w:t>fenvalerate</w:t>
      </w:r>
      <w:proofErr w:type="spellEnd"/>
      <w:r w:rsidR="00A21924" w:rsidRPr="00A21924">
        <w:rPr>
          <w:lang w:val="en-AU"/>
        </w:rPr>
        <w:t xml:space="preserve">. </w:t>
      </w:r>
      <w:r w:rsidR="009706F6">
        <w:t>Intensive use of this insecticide</w:t>
      </w:r>
      <w:r w:rsidR="004F10A9" w:rsidRPr="004F10A9">
        <w:t xml:space="preserve"> caused some population of </w:t>
      </w:r>
      <w:r w:rsidR="00DE0FE5">
        <w:rPr>
          <w:i/>
          <w:iCs/>
        </w:rPr>
        <w:t xml:space="preserve">P. </w:t>
      </w:r>
      <w:proofErr w:type="spellStart"/>
      <w:r w:rsidR="00DE0FE5">
        <w:rPr>
          <w:i/>
          <w:iCs/>
        </w:rPr>
        <w:t>xy</w:t>
      </w:r>
      <w:r w:rsidR="004F10A9" w:rsidRPr="004F10A9">
        <w:rPr>
          <w:i/>
          <w:iCs/>
        </w:rPr>
        <w:t>lostella</w:t>
      </w:r>
      <w:proofErr w:type="spellEnd"/>
      <w:r w:rsidR="004F10A9" w:rsidRPr="004F10A9">
        <w:t xml:space="preserve"> become resistant. </w:t>
      </w:r>
      <w:r w:rsidR="00D40EA2">
        <w:t>Therefore,</w:t>
      </w:r>
      <w:r w:rsidR="004F10A9" w:rsidRPr="004F10A9">
        <w:t xml:space="preserve"> understanding of b</w:t>
      </w:r>
      <w:proofErr w:type="spellStart"/>
      <w:r w:rsidR="004F10A9" w:rsidRPr="004F10A9">
        <w:rPr>
          <w:lang w:val="en-AU"/>
        </w:rPr>
        <w:t>iochemical</w:t>
      </w:r>
      <w:proofErr w:type="spellEnd"/>
      <w:r w:rsidR="004F10A9" w:rsidRPr="004F10A9">
        <w:rPr>
          <w:lang w:val="en-AU"/>
        </w:rPr>
        <w:t xml:space="preserve"> mechanisms </w:t>
      </w:r>
      <w:r w:rsidR="00D40EA2">
        <w:rPr>
          <w:lang w:val="en-AU"/>
        </w:rPr>
        <w:t>of</w:t>
      </w:r>
      <w:r w:rsidR="004F10A9" w:rsidRPr="004F10A9">
        <w:rPr>
          <w:lang w:val="en-AU"/>
        </w:rPr>
        <w:t xml:space="preserve"> </w:t>
      </w:r>
      <w:proofErr w:type="spellStart"/>
      <w:r w:rsidR="004F10A9" w:rsidRPr="004F10A9">
        <w:rPr>
          <w:lang w:val="en-AU"/>
        </w:rPr>
        <w:t>fenvalerate</w:t>
      </w:r>
      <w:proofErr w:type="spellEnd"/>
      <w:r w:rsidR="004F10A9" w:rsidRPr="004F10A9">
        <w:rPr>
          <w:lang w:val="en-AU"/>
        </w:rPr>
        <w:t xml:space="preserve"> and</w:t>
      </w:r>
      <w:r w:rsidR="004F10A9">
        <w:t xml:space="preserve"> subsequently </w:t>
      </w:r>
      <w:r w:rsidR="004F10A9" w:rsidRPr="004F10A9">
        <w:t xml:space="preserve">resistance management of </w:t>
      </w:r>
      <w:r w:rsidR="00D40EA2">
        <w:t>this</w:t>
      </w:r>
      <w:r w:rsidR="004F10A9" w:rsidRPr="004F10A9">
        <w:t xml:space="preserve"> pest </w:t>
      </w:r>
      <w:r w:rsidR="009706F6">
        <w:rPr>
          <w:lang w:val="en-AU"/>
        </w:rPr>
        <w:t xml:space="preserve">seem to be </w:t>
      </w:r>
      <w:r w:rsidR="004F10A9" w:rsidRPr="004F10A9">
        <w:rPr>
          <w:lang w:val="en-AU"/>
        </w:rPr>
        <w:t>important</w:t>
      </w:r>
      <w:r w:rsidR="004F10A9" w:rsidRPr="004F10A9">
        <w:t>.</w:t>
      </w:r>
      <w:r w:rsidR="004F10A9">
        <w:t xml:space="preserve"> </w:t>
      </w:r>
      <w:r w:rsidR="009706F6">
        <w:t xml:space="preserve">Methodology &amp; Theoretical Orientation: </w:t>
      </w:r>
      <w:r w:rsidR="00A21924" w:rsidRPr="00A21924">
        <w:rPr>
          <w:lang w:val="en-AU"/>
        </w:rPr>
        <w:t xml:space="preserve">The toxicity of </w:t>
      </w:r>
      <w:proofErr w:type="spellStart"/>
      <w:r w:rsidR="00A21924" w:rsidRPr="00A21924">
        <w:rPr>
          <w:lang w:val="en-AU"/>
        </w:rPr>
        <w:t>fenvalerate</w:t>
      </w:r>
      <w:proofErr w:type="spellEnd"/>
      <w:r w:rsidR="00A21924" w:rsidRPr="00A21924">
        <w:rPr>
          <w:lang w:val="en-AU"/>
        </w:rPr>
        <w:t xml:space="preserve"> in </w:t>
      </w:r>
      <w:r w:rsidR="00D05820">
        <w:rPr>
          <w:lang w:val="en-AU"/>
        </w:rPr>
        <w:t>four</w:t>
      </w:r>
      <w:r w:rsidR="00A21924" w:rsidRPr="00A21924">
        <w:rPr>
          <w:lang w:val="en-AU"/>
        </w:rPr>
        <w:t xml:space="preserve"> populations was determi</w:t>
      </w:r>
      <w:r w:rsidR="00D40EA2">
        <w:rPr>
          <w:lang w:val="en-AU"/>
        </w:rPr>
        <w:t xml:space="preserve">ned using leaf dipping bioassay. </w:t>
      </w:r>
      <w:r w:rsidR="009706F6" w:rsidRPr="00A21924">
        <w:rPr>
          <w:lang w:val="en-AU"/>
        </w:rPr>
        <w:t xml:space="preserve">Synergist experiments was conducted using </w:t>
      </w:r>
      <w:proofErr w:type="spellStart"/>
      <w:r w:rsidR="009706F6" w:rsidRPr="00A21924">
        <w:rPr>
          <w:lang w:val="en-AU"/>
        </w:rPr>
        <w:t>piperonyl</w:t>
      </w:r>
      <w:proofErr w:type="spellEnd"/>
      <w:r w:rsidR="009706F6" w:rsidRPr="00A21924">
        <w:rPr>
          <w:lang w:val="en-AU"/>
        </w:rPr>
        <w:t xml:space="preserve"> </w:t>
      </w:r>
      <w:proofErr w:type="spellStart"/>
      <w:r w:rsidR="009706F6" w:rsidRPr="00A21924">
        <w:rPr>
          <w:lang w:val="en-AU"/>
        </w:rPr>
        <w:t>butoxide</w:t>
      </w:r>
      <w:proofErr w:type="spellEnd"/>
      <w:r w:rsidR="009706F6" w:rsidRPr="00A21924">
        <w:rPr>
          <w:lang w:val="en-AU"/>
        </w:rPr>
        <w:t xml:space="preserve"> (PBO), diethyl maleate (DEM) and </w:t>
      </w:r>
      <w:proofErr w:type="spellStart"/>
      <w:r w:rsidR="009706F6" w:rsidRPr="00A21924">
        <w:rPr>
          <w:lang w:val="en-AU"/>
        </w:rPr>
        <w:t>triphenyl</w:t>
      </w:r>
      <w:proofErr w:type="spellEnd"/>
      <w:r w:rsidR="009706F6" w:rsidRPr="00A21924">
        <w:rPr>
          <w:lang w:val="en-AU"/>
        </w:rPr>
        <w:t xml:space="preserve"> phosphate (TPP</w:t>
      </w:r>
      <w:r w:rsidR="00D40EA2">
        <w:rPr>
          <w:lang w:val="en-AU"/>
        </w:rPr>
        <w:t>)</w:t>
      </w:r>
      <w:r w:rsidR="009706F6" w:rsidRPr="00A21924">
        <w:rPr>
          <w:lang w:val="en-AU"/>
        </w:rPr>
        <w:t xml:space="preserve"> to determine whether mixed function oxidases, glutathione S-</w:t>
      </w:r>
      <w:proofErr w:type="spellStart"/>
      <w:r w:rsidR="009706F6" w:rsidRPr="00A21924">
        <w:rPr>
          <w:lang w:val="en-AU"/>
        </w:rPr>
        <w:t>transferases</w:t>
      </w:r>
      <w:proofErr w:type="spellEnd"/>
      <w:r w:rsidR="007D7F54">
        <w:rPr>
          <w:lang w:val="en-AU"/>
        </w:rPr>
        <w:t xml:space="preserve"> (GST)</w:t>
      </w:r>
      <w:r w:rsidR="009706F6" w:rsidRPr="00A21924">
        <w:rPr>
          <w:lang w:val="en-AU"/>
        </w:rPr>
        <w:t xml:space="preserve"> and </w:t>
      </w:r>
      <w:proofErr w:type="spellStart"/>
      <w:r w:rsidR="009706F6" w:rsidRPr="00A21924">
        <w:rPr>
          <w:lang w:val="en-AU"/>
        </w:rPr>
        <w:t>esterases</w:t>
      </w:r>
      <w:proofErr w:type="spellEnd"/>
      <w:r w:rsidR="009706F6" w:rsidRPr="00A21924">
        <w:rPr>
          <w:lang w:val="en-AU"/>
        </w:rPr>
        <w:t xml:space="preserve"> were involved in  resistance mechanisms, respectively. </w:t>
      </w:r>
      <w:r w:rsidR="00A06A2A" w:rsidRPr="00A21924">
        <w:t xml:space="preserve">In order to determine </w:t>
      </w:r>
      <w:r w:rsidR="007D7F54">
        <w:t>GST</w:t>
      </w:r>
      <w:r w:rsidR="00A06A2A" w:rsidRPr="00A21924">
        <w:t xml:space="preserve">, cytochrome P450 </w:t>
      </w:r>
      <w:proofErr w:type="spellStart"/>
      <w:r w:rsidR="00A06A2A" w:rsidRPr="00A21924">
        <w:t>monooxygenase</w:t>
      </w:r>
      <w:proofErr w:type="spellEnd"/>
      <w:r w:rsidR="00A06A2A" w:rsidRPr="00A21924">
        <w:t xml:space="preserve"> and esterase activities the methods of Van </w:t>
      </w:r>
      <w:proofErr w:type="spellStart"/>
      <w:r w:rsidR="00A06A2A" w:rsidRPr="00A21924">
        <w:t>Habig</w:t>
      </w:r>
      <w:proofErr w:type="spellEnd"/>
      <w:r w:rsidR="00A06A2A" w:rsidRPr="00A21924">
        <w:t xml:space="preserve"> et al. (1976), De Sousa et al. (1995) and </w:t>
      </w:r>
      <w:proofErr w:type="spellStart"/>
      <w:r w:rsidR="00A06A2A" w:rsidRPr="00A21924">
        <w:t>Asperen</w:t>
      </w:r>
      <w:proofErr w:type="spellEnd"/>
      <w:r w:rsidR="00A06A2A" w:rsidRPr="00A21924">
        <w:t xml:space="preserve"> (1962) were used with some modification, respectively. </w:t>
      </w:r>
      <w:r w:rsidR="00A06A2A" w:rsidRPr="00A21924">
        <w:rPr>
          <w:lang w:val="en-AU"/>
        </w:rPr>
        <w:t>The real-time quantitative PCR (q RT PCR) w</w:t>
      </w:r>
      <w:r w:rsidR="00D40EA2">
        <w:rPr>
          <w:lang w:val="en-AU"/>
        </w:rPr>
        <w:t>as</w:t>
      </w:r>
      <w:r w:rsidR="00A06A2A" w:rsidRPr="00A21924">
        <w:rPr>
          <w:lang w:val="en-AU"/>
        </w:rPr>
        <w:t xml:space="preserve"> conducted to show the expression level of GST. </w:t>
      </w:r>
      <w:r w:rsidR="009706F6">
        <w:t xml:space="preserve">Findings: </w:t>
      </w:r>
      <w:r w:rsidR="00A21924" w:rsidRPr="00A21924">
        <w:rPr>
          <w:lang w:val="en-AU"/>
        </w:rPr>
        <w:t xml:space="preserve">The bioassay results showed significant difference in susceptibility to </w:t>
      </w:r>
      <w:proofErr w:type="spellStart"/>
      <w:r w:rsidR="00A21924" w:rsidRPr="00A21924">
        <w:rPr>
          <w:lang w:val="en-AU"/>
        </w:rPr>
        <w:t>fenvalerate</w:t>
      </w:r>
      <w:proofErr w:type="spellEnd"/>
      <w:r w:rsidR="00A21924" w:rsidRPr="00A21924">
        <w:rPr>
          <w:lang w:val="en-AU"/>
        </w:rPr>
        <w:t xml:space="preserve"> among the populations. Resistance ratio of different populations to the susceptible one ranged from 2</w:t>
      </w:r>
      <w:r w:rsidR="009706F6">
        <w:rPr>
          <w:lang w:val="en-AU"/>
        </w:rPr>
        <w:t>.</w:t>
      </w:r>
      <w:r w:rsidR="00A21924" w:rsidRPr="00A21924">
        <w:rPr>
          <w:lang w:val="en-AU"/>
        </w:rPr>
        <w:t>5 to 8</w:t>
      </w:r>
      <w:r w:rsidR="009706F6">
        <w:rPr>
          <w:lang w:val="en-AU"/>
        </w:rPr>
        <w:t>.</w:t>
      </w:r>
      <w:r w:rsidR="00A21924" w:rsidRPr="00A21924">
        <w:rPr>
          <w:lang w:val="en-AU"/>
        </w:rPr>
        <w:t xml:space="preserve">5. The level of resistance to insecticide was suppressed by PBO, DEM and TPP which confirmed that resistance to </w:t>
      </w:r>
      <w:proofErr w:type="spellStart"/>
      <w:r w:rsidR="00A21924" w:rsidRPr="00A21924">
        <w:rPr>
          <w:lang w:val="en-AU"/>
        </w:rPr>
        <w:t>fenvalerate</w:t>
      </w:r>
      <w:proofErr w:type="spellEnd"/>
      <w:r w:rsidR="00A21924" w:rsidRPr="00A21924">
        <w:rPr>
          <w:lang w:val="en-AU"/>
        </w:rPr>
        <w:t xml:space="preserve"> is mainly c</w:t>
      </w:r>
      <w:r w:rsidR="00D40EA2">
        <w:rPr>
          <w:lang w:val="en-AU"/>
        </w:rPr>
        <w:t>aused by detoxification enzymes</w:t>
      </w:r>
      <w:r w:rsidR="00A21924" w:rsidRPr="00A21924">
        <w:rPr>
          <w:lang w:val="en-AU"/>
        </w:rPr>
        <w:t xml:space="preserve">. Up to </w:t>
      </w:r>
      <w:r w:rsidR="00A06A2A">
        <w:rPr>
          <w:lang w:val="en-AU"/>
        </w:rPr>
        <w:t>8.6</w:t>
      </w:r>
      <w:r w:rsidR="00D40EA2">
        <w:rPr>
          <w:lang w:val="en-AU"/>
        </w:rPr>
        <w:t xml:space="preserve">, </w:t>
      </w:r>
      <w:r w:rsidR="00A06A2A">
        <w:rPr>
          <w:lang w:val="en-AU"/>
        </w:rPr>
        <w:t>2.08</w:t>
      </w:r>
      <w:r w:rsidR="00D40EA2">
        <w:rPr>
          <w:lang w:val="en-AU"/>
        </w:rPr>
        <w:t xml:space="preserve"> and 1.75</w:t>
      </w:r>
      <w:r w:rsidR="00A21924" w:rsidRPr="00A21924">
        <w:rPr>
          <w:lang w:val="en-AU"/>
        </w:rPr>
        <w:t xml:space="preserve">-fold increase </w:t>
      </w:r>
      <w:r w:rsidR="004556F2">
        <w:rPr>
          <w:lang w:val="en-AU"/>
        </w:rPr>
        <w:t>in GST,</w:t>
      </w:r>
      <w:r w:rsidR="00A21924" w:rsidRPr="00A21924">
        <w:rPr>
          <w:lang w:val="en-AU"/>
        </w:rPr>
        <w:t xml:space="preserve"> esterase</w:t>
      </w:r>
      <w:r w:rsidR="00D40EA2">
        <w:rPr>
          <w:lang w:val="en-AU"/>
        </w:rPr>
        <w:t xml:space="preserve"> and c</w:t>
      </w:r>
      <w:r w:rsidR="00D40EA2" w:rsidRPr="00A21924">
        <w:rPr>
          <w:lang w:val="en-AU"/>
        </w:rPr>
        <w:t xml:space="preserve">ytochrome P450 </w:t>
      </w:r>
      <w:proofErr w:type="spellStart"/>
      <w:r w:rsidR="00D40EA2" w:rsidRPr="00A21924">
        <w:rPr>
          <w:lang w:val="en-AU"/>
        </w:rPr>
        <w:t>monooxygenases</w:t>
      </w:r>
      <w:proofErr w:type="spellEnd"/>
      <w:r w:rsidR="00A21924" w:rsidRPr="00A21924">
        <w:rPr>
          <w:lang w:val="en-AU"/>
        </w:rPr>
        <w:t xml:space="preserve"> activities in resistant strains compared with the susceptible one </w:t>
      </w:r>
      <w:r w:rsidR="00A06A2A">
        <w:rPr>
          <w:lang w:val="en-AU"/>
        </w:rPr>
        <w:t>were</w:t>
      </w:r>
      <w:r w:rsidR="00A21924" w:rsidRPr="00A21924">
        <w:rPr>
          <w:lang w:val="en-AU"/>
        </w:rPr>
        <w:t xml:space="preserve"> observed respectively. The changes in </w:t>
      </w:r>
      <w:r w:rsidR="00A21924" w:rsidRPr="00A21924">
        <w:rPr>
          <w:i/>
          <w:iCs/>
          <w:lang w:val="en-AU"/>
        </w:rPr>
        <w:t xml:space="preserve">P. </w:t>
      </w:r>
      <w:proofErr w:type="spellStart"/>
      <w:r w:rsidR="00A21924" w:rsidRPr="00A21924">
        <w:rPr>
          <w:i/>
          <w:iCs/>
          <w:lang w:val="en-AU"/>
        </w:rPr>
        <w:t>xyllostella</w:t>
      </w:r>
      <w:proofErr w:type="spellEnd"/>
      <w:r w:rsidR="00A21924" w:rsidRPr="00A21924">
        <w:rPr>
          <w:lang w:val="en-AU"/>
        </w:rPr>
        <w:t xml:space="preserve"> GST gene expression levels exposed to </w:t>
      </w:r>
      <w:proofErr w:type="spellStart"/>
      <w:r w:rsidR="00A21924" w:rsidRPr="00A21924">
        <w:rPr>
          <w:lang w:val="en-AU"/>
        </w:rPr>
        <w:t>fenvalerate</w:t>
      </w:r>
      <w:proofErr w:type="spellEnd"/>
      <w:r w:rsidR="00A21924" w:rsidRPr="00A21924">
        <w:rPr>
          <w:lang w:val="en-AU"/>
        </w:rPr>
        <w:t xml:space="preserve"> </w:t>
      </w:r>
      <w:r w:rsidR="0021476F">
        <w:rPr>
          <w:lang w:val="en-AU"/>
        </w:rPr>
        <w:t>was observed</w:t>
      </w:r>
      <w:r w:rsidR="00A21924" w:rsidRPr="00A21924">
        <w:rPr>
          <w:lang w:val="en-AU"/>
        </w:rPr>
        <w:t xml:space="preserve">. </w:t>
      </w:r>
      <w:r w:rsidR="00A06A2A">
        <w:t xml:space="preserve">Conclusion &amp; Significance: </w:t>
      </w:r>
      <w:r w:rsidR="00A21924" w:rsidRPr="00A21924">
        <w:rPr>
          <w:lang w:val="en-AU"/>
        </w:rPr>
        <w:t xml:space="preserve">Overall, the mechanisms of insecticide resistance in </w:t>
      </w:r>
      <w:proofErr w:type="spellStart"/>
      <w:r w:rsidR="00A21924" w:rsidRPr="00A21924">
        <w:rPr>
          <w:lang w:val="en-AU"/>
        </w:rPr>
        <w:t>dimondback</w:t>
      </w:r>
      <w:proofErr w:type="spellEnd"/>
      <w:r w:rsidR="00A21924" w:rsidRPr="00A21924">
        <w:rPr>
          <w:lang w:val="en-AU"/>
        </w:rPr>
        <w:t xml:space="preserve"> moth populations in </w:t>
      </w:r>
      <w:r w:rsidR="002B4AA1">
        <w:rPr>
          <w:lang w:val="en-AU"/>
        </w:rPr>
        <w:t>four</w:t>
      </w:r>
      <w:r w:rsidR="00A21924" w:rsidRPr="00A21924">
        <w:rPr>
          <w:lang w:val="en-AU"/>
        </w:rPr>
        <w:t xml:space="preserve"> regions in Iran were related to </w:t>
      </w:r>
      <w:r w:rsidR="002B4AA1">
        <w:rPr>
          <w:lang w:val="en-AU"/>
        </w:rPr>
        <w:t xml:space="preserve">GST, esterase and </w:t>
      </w:r>
      <w:r w:rsidR="00A21924" w:rsidRPr="00A21924">
        <w:rPr>
          <w:lang w:val="en-AU"/>
        </w:rPr>
        <w:t xml:space="preserve">cytochrome P450 </w:t>
      </w:r>
      <w:proofErr w:type="spellStart"/>
      <w:r w:rsidR="00A21924" w:rsidRPr="00A21924">
        <w:rPr>
          <w:lang w:val="en-AU"/>
        </w:rPr>
        <w:t>monooxygenases</w:t>
      </w:r>
      <w:proofErr w:type="spellEnd"/>
      <w:r w:rsidR="00A21924" w:rsidRPr="00A21924">
        <w:rPr>
          <w:lang w:val="en-AU"/>
        </w:rPr>
        <w:t xml:space="preserve">. </w:t>
      </w:r>
      <w:r w:rsidR="00A21924" w:rsidRPr="00A21924">
        <w:t xml:space="preserve">This data help us to detect the mechanisms involved in resistance of </w:t>
      </w:r>
      <w:r w:rsidR="00A21924" w:rsidRPr="00A21924">
        <w:rPr>
          <w:i/>
          <w:iCs/>
        </w:rPr>
        <w:t xml:space="preserve">P. </w:t>
      </w:r>
      <w:proofErr w:type="spellStart"/>
      <w:r w:rsidR="00A21924" w:rsidRPr="00A21924">
        <w:rPr>
          <w:i/>
          <w:iCs/>
        </w:rPr>
        <w:t>xyllostella</w:t>
      </w:r>
      <w:proofErr w:type="spellEnd"/>
      <w:r w:rsidR="00A21924" w:rsidRPr="00A21924">
        <w:rPr>
          <w:i/>
          <w:iCs/>
        </w:rPr>
        <w:t xml:space="preserve"> </w:t>
      </w:r>
      <w:r w:rsidR="00A21924" w:rsidRPr="00A21924">
        <w:t xml:space="preserve">to </w:t>
      </w:r>
      <w:proofErr w:type="spellStart"/>
      <w:r w:rsidR="00A21924" w:rsidRPr="00A21924">
        <w:t>fenvalerate</w:t>
      </w:r>
      <w:proofErr w:type="spellEnd"/>
      <w:r w:rsidR="00A21924" w:rsidRPr="00A21924">
        <w:t xml:space="preserve"> and subsequently management of this important pest.</w:t>
      </w:r>
      <w:r w:rsidR="009706F6" w:rsidRPr="009706F6">
        <w:t xml:space="preserve"> </w:t>
      </w:r>
    </w:p>
    <w:p w:rsidR="00AE3E37" w:rsidRDefault="00A9710C">
      <w:pPr>
        <w:pStyle w:val="Heading3"/>
        <w:spacing w:before="74"/>
      </w:pPr>
      <w:r>
        <w:rPr>
          <w:color w:val="BF5A14"/>
        </w:rPr>
        <w:lastRenderedPageBreak/>
        <w:t>Image</w:t>
      </w:r>
    </w:p>
    <w:p w:rsidR="00AE3E37" w:rsidRDefault="007F21E7">
      <w:pPr>
        <w:pStyle w:val="BodyText"/>
        <w:spacing w:before="2"/>
        <w:rPr>
          <w:rFonts w:ascii="Arial"/>
          <w:b/>
          <w:sz w:val="16"/>
        </w:rPr>
      </w:pPr>
      <w:r w:rsidRPr="00D75FBA">
        <w:rPr>
          <w:rFonts w:ascii="Arial"/>
          <w:b/>
          <w:sz w:val="16"/>
        </w:rPr>
        <w:object w:dxaOrig="11880" w:dyaOrig="91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61pt;height:111.75pt" o:ole="">
            <v:imagedata r:id="rId9" o:title=""/>
          </v:shape>
          <o:OLEObject Type="Embed" ProgID="AcroExch.Document.7" ShapeID="_x0000_i1025" DrawAspect="Content" ObjectID="_1575547513" r:id="rId10"/>
        </w:object>
      </w:r>
    </w:p>
    <w:p w:rsidR="005973B9" w:rsidRDefault="005973B9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:rsidR="000C3FFA" w:rsidRPr="007D5FC3" w:rsidRDefault="000C3FFA" w:rsidP="000C3FFA">
      <w:pPr>
        <w:pStyle w:val="a"/>
        <w:numPr>
          <w:ilvl w:val="0"/>
          <w:numId w:val="3"/>
        </w:numPr>
        <w:spacing w:after="120"/>
        <w:rPr>
          <w:rFonts w:ascii="Calibri" w:hAnsi="Calibri"/>
          <w:sz w:val="18"/>
          <w:szCs w:val="18"/>
          <w:lang w:bidi="fa-IR"/>
        </w:rPr>
      </w:pPr>
      <w:r w:rsidRPr="007D5FC3">
        <w:rPr>
          <w:rFonts w:ascii="Calibri" w:hAnsi="Calibri"/>
          <w:sz w:val="18"/>
          <w:szCs w:val="18"/>
          <w:lang w:bidi="fa-IR"/>
        </w:rPr>
        <w:t>Mikani A, Wang QS, Takeda M (2012) Brain-</w:t>
      </w:r>
      <w:proofErr w:type="spellStart"/>
      <w:r w:rsidRPr="007D5FC3">
        <w:rPr>
          <w:rFonts w:ascii="Calibri" w:hAnsi="Calibri"/>
          <w:sz w:val="18"/>
          <w:szCs w:val="18"/>
          <w:lang w:bidi="fa-IR"/>
        </w:rPr>
        <w:t>midgut</w:t>
      </w:r>
      <w:proofErr w:type="spellEnd"/>
      <w:r w:rsidRPr="007D5FC3">
        <w:rPr>
          <w:rFonts w:ascii="Calibri" w:hAnsi="Calibri"/>
          <w:sz w:val="18"/>
          <w:szCs w:val="18"/>
          <w:lang w:bidi="fa-IR"/>
        </w:rPr>
        <w:t xml:space="preserve"> short neuropeptide F mechanism that inhibits digestive activity of the </w:t>
      </w:r>
      <w:proofErr w:type="spellStart"/>
      <w:r w:rsidRPr="007D5FC3">
        <w:rPr>
          <w:rFonts w:ascii="Calibri" w:hAnsi="Calibri"/>
          <w:sz w:val="18"/>
          <w:szCs w:val="18"/>
          <w:lang w:bidi="fa-IR"/>
        </w:rPr>
        <w:t>Ametican</w:t>
      </w:r>
      <w:proofErr w:type="spellEnd"/>
      <w:r w:rsidRPr="007D5FC3">
        <w:rPr>
          <w:rFonts w:ascii="Calibri" w:hAnsi="Calibri"/>
          <w:sz w:val="18"/>
          <w:szCs w:val="18"/>
          <w:lang w:bidi="fa-IR"/>
        </w:rPr>
        <w:t xml:space="preserve"> cockroach, </w:t>
      </w:r>
      <w:proofErr w:type="spellStart"/>
      <w:r w:rsidRPr="007D5FC3">
        <w:rPr>
          <w:rFonts w:ascii="Calibri" w:hAnsi="Calibri"/>
          <w:i/>
          <w:iCs/>
          <w:sz w:val="18"/>
          <w:szCs w:val="18"/>
          <w:lang w:bidi="fa-IR"/>
        </w:rPr>
        <w:t>Periplaneta</w:t>
      </w:r>
      <w:proofErr w:type="spellEnd"/>
      <w:r w:rsidRPr="007D5FC3">
        <w:rPr>
          <w:rFonts w:ascii="Calibri" w:hAnsi="Calibri"/>
          <w:i/>
          <w:iCs/>
          <w:sz w:val="18"/>
          <w:szCs w:val="18"/>
          <w:lang w:bidi="fa-IR"/>
        </w:rPr>
        <w:t xml:space="preserve"> </w:t>
      </w:r>
      <w:proofErr w:type="spellStart"/>
      <w:proofErr w:type="gramStart"/>
      <w:r w:rsidRPr="007D5FC3">
        <w:rPr>
          <w:rFonts w:ascii="Calibri" w:hAnsi="Calibri"/>
          <w:i/>
          <w:iCs/>
          <w:sz w:val="18"/>
          <w:szCs w:val="18"/>
          <w:lang w:bidi="fa-IR"/>
        </w:rPr>
        <w:t>americana</w:t>
      </w:r>
      <w:proofErr w:type="spellEnd"/>
      <w:proofErr w:type="gramEnd"/>
      <w:r w:rsidRPr="007D5FC3">
        <w:rPr>
          <w:rFonts w:ascii="Calibri" w:hAnsi="Calibri"/>
          <w:sz w:val="18"/>
          <w:szCs w:val="18"/>
          <w:lang w:bidi="fa-IR"/>
        </w:rPr>
        <w:t xml:space="preserve"> upon starvation. Peptides 34: 135-144.</w:t>
      </w:r>
    </w:p>
    <w:p w:rsidR="000C3FFA" w:rsidRPr="008A179A" w:rsidRDefault="000C3FFA" w:rsidP="000C3FFA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sz w:val="18"/>
          <w:szCs w:val="18"/>
        </w:rPr>
      </w:pPr>
      <w:r w:rsidRPr="008A179A">
        <w:rPr>
          <w:rFonts w:cs="Times New Roman"/>
          <w:sz w:val="18"/>
          <w:szCs w:val="18"/>
        </w:rPr>
        <w:t xml:space="preserve">Mikani A, </w:t>
      </w:r>
      <w:proofErr w:type="spellStart"/>
      <w:r w:rsidRPr="008A179A">
        <w:rPr>
          <w:rFonts w:cs="Times New Roman"/>
          <w:sz w:val="18"/>
          <w:szCs w:val="18"/>
        </w:rPr>
        <w:t>Watari</w:t>
      </w:r>
      <w:proofErr w:type="spellEnd"/>
      <w:r w:rsidRPr="008A179A">
        <w:rPr>
          <w:rFonts w:cs="Times New Roman"/>
          <w:sz w:val="18"/>
          <w:szCs w:val="18"/>
        </w:rPr>
        <w:t xml:space="preserve"> Y, Takeda M (2015)  Brain-</w:t>
      </w:r>
      <w:proofErr w:type="spellStart"/>
      <w:r w:rsidRPr="008A179A">
        <w:rPr>
          <w:rFonts w:cs="Times New Roman"/>
          <w:sz w:val="18"/>
          <w:szCs w:val="18"/>
        </w:rPr>
        <w:t>midgut</w:t>
      </w:r>
      <w:proofErr w:type="spellEnd"/>
      <w:r w:rsidRPr="008A179A">
        <w:rPr>
          <w:rFonts w:cs="Times New Roman"/>
          <w:sz w:val="18"/>
          <w:szCs w:val="18"/>
        </w:rPr>
        <w:t xml:space="preserve"> cross-talk and </w:t>
      </w:r>
      <w:proofErr w:type="spellStart"/>
      <w:r w:rsidRPr="008A179A">
        <w:rPr>
          <w:rFonts w:cs="Times New Roman"/>
          <w:sz w:val="18"/>
          <w:szCs w:val="18"/>
        </w:rPr>
        <w:t>autocrine</w:t>
      </w:r>
      <w:proofErr w:type="spellEnd"/>
      <w:r w:rsidRPr="008A179A">
        <w:rPr>
          <w:rFonts w:cs="Times New Roman"/>
          <w:sz w:val="18"/>
          <w:szCs w:val="18"/>
        </w:rPr>
        <w:t xml:space="preserve"> </w:t>
      </w:r>
      <w:proofErr w:type="spellStart"/>
      <w:r w:rsidRPr="008A179A">
        <w:rPr>
          <w:rFonts w:cs="Times New Roman"/>
          <w:sz w:val="18"/>
          <w:szCs w:val="18"/>
        </w:rPr>
        <w:t>metabolastat</w:t>
      </w:r>
      <w:proofErr w:type="spellEnd"/>
      <w:r w:rsidRPr="008A179A">
        <w:rPr>
          <w:rFonts w:cs="Times New Roman"/>
          <w:sz w:val="18"/>
          <w:szCs w:val="18"/>
        </w:rPr>
        <w:t xml:space="preserve"> via the</w:t>
      </w:r>
      <w:r w:rsidRPr="008A179A">
        <w:rPr>
          <w:sz w:val="18"/>
          <w:szCs w:val="18"/>
        </w:rPr>
        <w:t xml:space="preserve"> </w:t>
      </w:r>
      <w:proofErr w:type="spellStart"/>
      <w:r w:rsidRPr="008A179A">
        <w:rPr>
          <w:sz w:val="18"/>
          <w:szCs w:val="18"/>
        </w:rPr>
        <w:t>sNPF</w:t>
      </w:r>
      <w:proofErr w:type="spellEnd"/>
      <w:r w:rsidRPr="008A179A">
        <w:rPr>
          <w:sz w:val="18"/>
          <w:szCs w:val="18"/>
        </w:rPr>
        <w:t>/CCAP negative feedback loop in the American cockroach</w:t>
      </w:r>
      <w:r w:rsidRPr="008A179A">
        <w:rPr>
          <w:i/>
          <w:iCs/>
          <w:sz w:val="18"/>
          <w:szCs w:val="18"/>
        </w:rPr>
        <w:t xml:space="preserve">, </w:t>
      </w:r>
      <w:proofErr w:type="spellStart"/>
      <w:r w:rsidRPr="008A179A">
        <w:rPr>
          <w:i/>
          <w:iCs/>
          <w:sz w:val="18"/>
          <w:szCs w:val="18"/>
        </w:rPr>
        <w:t>Periplaneta</w:t>
      </w:r>
      <w:proofErr w:type="spellEnd"/>
      <w:r w:rsidRPr="008A179A">
        <w:rPr>
          <w:i/>
          <w:iCs/>
          <w:sz w:val="18"/>
          <w:szCs w:val="18"/>
        </w:rPr>
        <w:t xml:space="preserve"> </w:t>
      </w:r>
      <w:proofErr w:type="spellStart"/>
      <w:r w:rsidRPr="008A179A">
        <w:rPr>
          <w:i/>
          <w:iCs/>
          <w:sz w:val="18"/>
          <w:szCs w:val="18"/>
        </w:rPr>
        <w:t>americana</w:t>
      </w:r>
      <w:proofErr w:type="spellEnd"/>
      <w:r w:rsidRPr="008A179A">
        <w:rPr>
          <w:sz w:val="18"/>
          <w:szCs w:val="18"/>
        </w:rPr>
        <w:t>. Cell and Tissue Research 362: 481-496.</w:t>
      </w:r>
    </w:p>
    <w:p w:rsidR="000C3FFA" w:rsidRPr="00D70368" w:rsidRDefault="000C3FFA" w:rsidP="000C3FFA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sz w:val="18"/>
          <w:szCs w:val="18"/>
        </w:rPr>
      </w:pPr>
      <w:proofErr w:type="spellStart"/>
      <w:r w:rsidRPr="00D70368">
        <w:rPr>
          <w:sz w:val="18"/>
          <w:szCs w:val="18"/>
        </w:rPr>
        <w:t>Saeidi</w:t>
      </w:r>
      <w:proofErr w:type="spellEnd"/>
      <w:r w:rsidRPr="00D70368">
        <w:rPr>
          <w:sz w:val="18"/>
          <w:szCs w:val="18"/>
        </w:rPr>
        <w:t xml:space="preserve"> F, </w:t>
      </w:r>
      <w:proofErr w:type="spellStart"/>
      <w:r w:rsidRPr="00D70368">
        <w:rPr>
          <w:sz w:val="18"/>
          <w:szCs w:val="18"/>
        </w:rPr>
        <w:t>Moharramipour</w:t>
      </w:r>
      <w:proofErr w:type="spellEnd"/>
      <w:r w:rsidRPr="00D70368">
        <w:rPr>
          <w:sz w:val="18"/>
          <w:szCs w:val="18"/>
        </w:rPr>
        <w:t xml:space="preserve"> S, Mikani A (2017) Rapid Cold Ha</w:t>
      </w:r>
      <w:r>
        <w:rPr>
          <w:sz w:val="18"/>
          <w:szCs w:val="18"/>
        </w:rPr>
        <w:t>rdening Capacity and Its Impact</w:t>
      </w:r>
      <w:r w:rsidRPr="00D70368">
        <w:rPr>
          <w:sz w:val="18"/>
          <w:szCs w:val="18"/>
        </w:rPr>
        <w:t xml:space="preserve"> on Performance of Russian Wheat Aphid (</w:t>
      </w:r>
      <w:proofErr w:type="spellStart"/>
      <w:r w:rsidRPr="00D70368">
        <w:rPr>
          <w:sz w:val="18"/>
          <w:szCs w:val="18"/>
        </w:rPr>
        <w:t>Hemiptera</w:t>
      </w:r>
      <w:proofErr w:type="spellEnd"/>
      <w:r w:rsidRPr="00D70368">
        <w:rPr>
          <w:sz w:val="18"/>
          <w:szCs w:val="18"/>
        </w:rPr>
        <w:t xml:space="preserve">: </w:t>
      </w:r>
      <w:proofErr w:type="spellStart"/>
      <w:r w:rsidRPr="00D70368">
        <w:rPr>
          <w:sz w:val="18"/>
          <w:szCs w:val="18"/>
        </w:rPr>
        <w:t>Aphididae</w:t>
      </w:r>
      <w:proofErr w:type="spellEnd"/>
      <w:r w:rsidRPr="00D70368">
        <w:rPr>
          <w:sz w:val="18"/>
          <w:szCs w:val="18"/>
        </w:rPr>
        <w:t>). Environmental Entomology 46: 954–959.</w:t>
      </w:r>
    </w:p>
    <w:p w:rsidR="000C3FFA" w:rsidRPr="007972DD" w:rsidRDefault="000C3FFA" w:rsidP="000C3FFA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sz w:val="18"/>
          <w:szCs w:val="18"/>
        </w:rPr>
      </w:pPr>
      <w:proofErr w:type="spellStart"/>
      <w:r w:rsidRPr="007972DD">
        <w:rPr>
          <w:sz w:val="18"/>
          <w:szCs w:val="18"/>
        </w:rPr>
        <w:t>Mohammadi</w:t>
      </w:r>
      <w:proofErr w:type="spellEnd"/>
      <w:r w:rsidRPr="007972DD">
        <w:rPr>
          <w:sz w:val="18"/>
          <w:szCs w:val="18"/>
        </w:rPr>
        <w:t xml:space="preserve"> </w:t>
      </w:r>
      <w:proofErr w:type="spellStart"/>
      <w:r w:rsidRPr="007972DD">
        <w:rPr>
          <w:sz w:val="18"/>
          <w:szCs w:val="18"/>
        </w:rPr>
        <w:t>Gisour</w:t>
      </w:r>
      <w:proofErr w:type="spellEnd"/>
      <w:r w:rsidRPr="007972DD">
        <w:rPr>
          <w:sz w:val="18"/>
          <w:szCs w:val="18"/>
        </w:rPr>
        <w:t xml:space="preserve"> V, Mikani A, </w:t>
      </w:r>
      <w:proofErr w:type="spellStart"/>
      <w:r w:rsidRPr="007972DD">
        <w:rPr>
          <w:sz w:val="18"/>
          <w:szCs w:val="18"/>
        </w:rPr>
        <w:t>Moharramipour</w:t>
      </w:r>
      <w:proofErr w:type="spellEnd"/>
      <w:r w:rsidRPr="007972DD">
        <w:rPr>
          <w:sz w:val="18"/>
          <w:szCs w:val="18"/>
        </w:rPr>
        <w:t xml:space="preserve"> S (2017) Effect of </w:t>
      </w:r>
      <w:proofErr w:type="spellStart"/>
      <w:r w:rsidRPr="007972DD">
        <w:rPr>
          <w:i/>
          <w:iCs/>
          <w:sz w:val="18"/>
          <w:szCs w:val="18"/>
        </w:rPr>
        <w:t>Silybum</w:t>
      </w:r>
      <w:proofErr w:type="spellEnd"/>
      <w:r w:rsidRPr="007972DD">
        <w:rPr>
          <w:i/>
          <w:iCs/>
          <w:sz w:val="18"/>
          <w:szCs w:val="18"/>
        </w:rPr>
        <w:t xml:space="preserve"> </w:t>
      </w:r>
      <w:proofErr w:type="spellStart"/>
      <w:r w:rsidRPr="007972DD">
        <w:rPr>
          <w:i/>
          <w:iCs/>
          <w:sz w:val="18"/>
          <w:szCs w:val="18"/>
        </w:rPr>
        <w:t>marianum</w:t>
      </w:r>
      <w:proofErr w:type="spellEnd"/>
      <w:r w:rsidRPr="007972DD">
        <w:rPr>
          <w:i/>
          <w:iCs/>
          <w:sz w:val="18"/>
          <w:szCs w:val="18"/>
        </w:rPr>
        <w:t xml:space="preserve"> </w:t>
      </w:r>
      <w:proofErr w:type="spellStart"/>
      <w:r w:rsidRPr="007972DD">
        <w:rPr>
          <w:sz w:val="18"/>
          <w:szCs w:val="18"/>
        </w:rPr>
        <w:t>methanolic</w:t>
      </w:r>
      <w:proofErr w:type="spellEnd"/>
      <w:r w:rsidRPr="007972DD">
        <w:rPr>
          <w:sz w:val="18"/>
          <w:szCs w:val="18"/>
        </w:rPr>
        <w:t xml:space="preserve"> extract on nutritional indices, crustacean </w:t>
      </w:r>
      <w:proofErr w:type="spellStart"/>
      <w:r w:rsidRPr="007972DD">
        <w:rPr>
          <w:sz w:val="18"/>
          <w:szCs w:val="18"/>
        </w:rPr>
        <w:t>cardioactive</w:t>
      </w:r>
      <w:proofErr w:type="spellEnd"/>
      <w:r w:rsidRPr="007972DD">
        <w:rPr>
          <w:sz w:val="18"/>
          <w:szCs w:val="18"/>
        </w:rPr>
        <w:t xml:space="preserve"> peptide, á-amylase and protease activities of </w:t>
      </w:r>
      <w:proofErr w:type="spellStart"/>
      <w:r w:rsidRPr="007972DD">
        <w:rPr>
          <w:i/>
          <w:iCs/>
          <w:sz w:val="18"/>
          <w:szCs w:val="18"/>
        </w:rPr>
        <w:t>Helicoverpa</w:t>
      </w:r>
      <w:proofErr w:type="spellEnd"/>
      <w:r w:rsidRPr="007972DD">
        <w:rPr>
          <w:i/>
          <w:iCs/>
          <w:sz w:val="18"/>
          <w:szCs w:val="18"/>
        </w:rPr>
        <w:t xml:space="preserve"> </w:t>
      </w:r>
      <w:proofErr w:type="spellStart"/>
      <w:r w:rsidRPr="007972DD">
        <w:rPr>
          <w:i/>
          <w:iCs/>
          <w:sz w:val="18"/>
          <w:szCs w:val="18"/>
        </w:rPr>
        <w:t>armigera</w:t>
      </w:r>
      <w:proofErr w:type="spellEnd"/>
      <w:r w:rsidRPr="007972DD">
        <w:rPr>
          <w:i/>
          <w:iCs/>
          <w:sz w:val="18"/>
          <w:szCs w:val="18"/>
        </w:rPr>
        <w:t xml:space="preserve"> </w:t>
      </w:r>
      <w:r w:rsidRPr="007972DD">
        <w:rPr>
          <w:sz w:val="18"/>
          <w:szCs w:val="18"/>
        </w:rPr>
        <w:t>(</w:t>
      </w:r>
      <w:proofErr w:type="spellStart"/>
      <w:r w:rsidRPr="007972DD">
        <w:rPr>
          <w:sz w:val="18"/>
          <w:szCs w:val="18"/>
        </w:rPr>
        <w:t>Lep</w:t>
      </w:r>
      <w:proofErr w:type="spellEnd"/>
      <w:r w:rsidRPr="007972DD">
        <w:rPr>
          <w:sz w:val="18"/>
          <w:szCs w:val="18"/>
        </w:rPr>
        <w:t xml:space="preserve">.: </w:t>
      </w:r>
      <w:proofErr w:type="spellStart"/>
      <w:r w:rsidRPr="007972DD">
        <w:rPr>
          <w:sz w:val="18"/>
          <w:szCs w:val="18"/>
        </w:rPr>
        <w:t>Noctuidae</w:t>
      </w:r>
      <w:proofErr w:type="spellEnd"/>
      <w:r w:rsidRPr="007972DD">
        <w:rPr>
          <w:sz w:val="18"/>
          <w:szCs w:val="18"/>
        </w:rPr>
        <w:t>). Journal of Entomological Society of Iran 37: 169-180.</w:t>
      </w:r>
    </w:p>
    <w:p w:rsidR="000C3FFA" w:rsidRPr="007972DD" w:rsidRDefault="000C3FFA" w:rsidP="000C3FFA">
      <w:pPr>
        <w:pStyle w:val="ListParagraph"/>
        <w:numPr>
          <w:ilvl w:val="0"/>
          <w:numId w:val="3"/>
        </w:numPr>
        <w:autoSpaceDE w:val="0"/>
        <w:autoSpaceDN w:val="0"/>
        <w:adjustRightInd w:val="0"/>
        <w:rPr>
          <w:sz w:val="18"/>
          <w:szCs w:val="18"/>
        </w:rPr>
      </w:pPr>
      <w:proofErr w:type="spellStart"/>
      <w:r>
        <w:rPr>
          <w:sz w:val="18"/>
          <w:szCs w:val="18"/>
        </w:rPr>
        <w:t>Saeidi</w:t>
      </w:r>
      <w:proofErr w:type="spellEnd"/>
      <w:r>
        <w:rPr>
          <w:sz w:val="18"/>
          <w:szCs w:val="18"/>
        </w:rPr>
        <w:t xml:space="preserve"> F, </w:t>
      </w:r>
      <w:proofErr w:type="spellStart"/>
      <w:r>
        <w:rPr>
          <w:sz w:val="18"/>
          <w:szCs w:val="18"/>
        </w:rPr>
        <w:t>Moharramipour</w:t>
      </w:r>
      <w:proofErr w:type="spellEnd"/>
      <w:r>
        <w:rPr>
          <w:sz w:val="18"/>
          <w:szCs w:val="18"/>
        </w:rPr>
        <w:t xml:space="preserve"> S, </w:t>
      </w:r>
      <w:r w:rsidRPr="007972DD">
        <w:rPr>
          <w:sz w:val="18"/>
          <w:szCs w:val="18"/>
        </w:rPr>
        <w:t xml:space="preserve">Mikani A (2017) Effect of cold acclimation and rapid cold hardiness on cold tolerance and </w:t>
      </w:r>
      <w:proofErr w:type="spellStart"/>
      <w:r w:rsidRPr="007972DD">
        <w:rPr>
          <w:sz w:val="18"/>
          <w:szCs w:val="18"/>
        </w:rPr>
        <w:t>cryoprotectants</w:t>
      </w:r>
      <w:proofErr w:type="spellEnd"/>
      <w:r w:rsidRPr="007972DD">
        <w:rPr>
          <w:sz w:val="18"/>
          <w:szCs w:val="18"/>
        </w:rPr>
        <w:t xml:space="preserve"> of the </w:t>
      </w:r>
      <w:proofErr w:type="spellStart"/>
      <w:r w:rsidRPr="007972DD">
        <w:rPr>
          <w:sz w:val="18"/>
          <w:szCs w:val="18"/>
        </w:rPr>
        <w:t>greenbug</w:t>
      </w:r>
      <w:proofErr w:type="spellEnd"/>
      <w:r w:rsidRPr="007972DD">
        <w:rPr>
          <w:sz w:val="18"/>
          <w:szCs w:val="18"/>
        </w:rPr>
        <w:t xml:space="preserve"> </w:t>
      </w:r>
      <w:proofErr w:type="spellStart"/>
      <w:r w:rsidRPr="007972DD">
        <w:rPr>
          <w:i/>
          <w:iCs/>
          <w:sz w:val="18"/>
          <w:szCs w:val="18"/>
        </w:rPr>
        <w:t>Schizaphis</w:t>
      </w:r>
      <w:proofErr w:type="spellEnd"/>
      <w:r w:rsidRPr="007972DD">
        <w:rPr>
          <w:i/>
          <w:iCs/>
          <w:sz w:val="18"/>
          <w:szCs w:val="18"/>
        </w:rPr>
        <w:t xml:space="preserve"> </w:t>
      </w:r>
      <w:proofErr w:type="spellStart"/>
      <w:proofErr w:type="gramStart"/>
      <w:r w:rsidRPr="007972DD">
        <w:rPr>
          <w:i/>
          <w:iCs/>
          <w:sz w:val="18"/>
          <w:szCs w:val="18"/>
        </w:rPr>
        <w:t>graminum</w:t>
      </w:r>
      <w:proofErr w:type="spellEnd"/>
      <w:r w:rsidRPr="007972DD">
        <w:rPr>
          <w:sz w:val="18"/>
          <w:szCs w:val="18"/>
        </w:rPr>
        <w:t>(</w:t>
      </w:r>
      <w:proofErr w:type="spellStart"/>
      <w:proofErr w:type="gramEnd"/>
      <w:r w:rsidRPr="007972DD">
        <w:rPr>
          <w:sz w:val="18"/>
          <w:szCs w:val="18"/>
        </w:rPr>
        <w:t>Hemiptera</w:t>
      </w:r>
      <w:proofErr w:type="spellEnd"/>
      <w:r w:rsidRPr="007972DD">
        <w:rPr>
          <w:sz w:val="18"/>
          <w:szCs w:val="18"/>
        </w:rPr>
        <w:t xml:space="preserve">: </w:t>
      </w:r>
      <w:proofErr w:type="spellStart"/>
      <w:r w:rsidRPr="007972DD">
        <w:rPr>
          <w:sz w:val="18"/>
          <w:szCs w:val="18"/>
        </w:rPr>
        <w:t>Aphididae</w:t>
      </w:r>
      <w:proofErr w:type="spellEnd"/>
      <w:r w:rsidRPr="007972DD">
        <w:rPr>
          <w:sz w:val="18"/>
          <w:szCs w:val="18"/>
        </w:rPr>
        <w:t>). Journal of Entomological Society of Iran</w:t>
      </w:r>
      <w:r>
        <w:rPr>
          <w:sz w:val="18"/>
          <w:szCs w:val="18"/>
        </w:rPr>
        <w:t xml:space="preserve"> </w:t>
      </w:r>
      <w:r w:rsidRPr="007972DD">
        <w:rPr>
          <w:sz w:val="18"/>
          <w:szCs w:val="18"/>
        </w:rPr>
        <w:t>37: 193</w:t>
      </w:r>
      <w:r w:rsidRPr="007972DD">
        <w:rPr>
          <w:rFonts w:eastAsia="Symbol-4"/>
          <w:sz w:val="18"/>
          <w:szCs w:val="18"/>
        </w:rPr>
        <w:t>-</w:t>
      </w:r>
      <w:r w:rsidRPr="007972DD">
        <w:rPr>
          <w:sz w:val="18"/>
          <w:szCs w:val="18"/>
        </w:rPr>
        <w:t>205.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AE3E37">
      <w:pPr>
        <w:pStyle w:val="BodyText"/>
        <w:rPr>
          <w:rFonts w:ascii="Calibri"/>
          <w:sz w:val="20"/>
        </w:rPr>
      </w:pPr>
    </w:p>
    <w:p w:rsidR="00AE3E37" w:rsidRDefault="00292ED9">
      <w:pPr>
        <w:pStyle w:val="BodyText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</w:rPr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18CAC45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Default="008756E6" w:rsidP="00404E5B">
      <w:pPr>
        <w:spacing w:before="92"/>
        <w:ind w:right="4234"/>
        <w:rPr>
          <w:rFonts w:ascii="Arial"/>
        </w:rPr>
      </w:pPr>
      <w:r>
        <w:rPr>
          <w:noProof/>
        </w:rPr>
        <w:t xml:space="preserve">              </w:t>
      </w:r>
      <w:r>
        <w:rPr>
          <w:noProof/>
        </w:rPr>
        <w:drawing>
          <wp:inline distT="0" distB="0" distL="0" distR="0" wp14:anchorId="1B650C0E" wp14:editId="0E8C3C7F">
            <wp:extent cx="628153" cy="623168"/>
            <wp:effectExtent l="0" t="0" r="0" b="0"/>
            <wp:docPr id="5" name="Picture 5" descr="dumm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69" cy="625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9710C">
        <w:rPr>
          <w:rFonts w:ascii="Arial"/>
          <w:color w:val="BF5A14"/>
        </w:rPr>
        <w:t>Biog</w:t>
      </w:r>
      <w:bookmarkStart w:id="0" w:name="_GoBack"/>
      <w:bookmarkEnd w:id="0"/>
      <w:r w:rsidR="00A9710C">
        <w:rPr>
          <w:rFonts w:ascii="Arial"/>
          <w:color w:val="BF5A14"/>
        </w:rPr>
        <w:t>raphy</w:t>
      </w:r>
      <w:r w:rsidR="00404E5B">
        <w:rPr>
          <w:rFonts w:ascii="Arial"/>
          <w:color w:val="BF5A14"/>
        </w:rPr>
        <w:t xml:space="preserve"> (150 word limit)</w:t>
      </w:r>
    </w:p>
    <w:p w:rsidR="00DE4FCA" w:rsidRPr="00897D56" w:rsidRDefault="00DE4FCA" w:rsidP="00DE4FCA">
      <w:pPr>
        <w:spacing w:before="41" w:line="154" w:lineRule="exact"/>
        <w:ind w:left="215" w:right="232"/>
        <w:jc w:val="both"/>
        <w:rPr>
          <w:rFonts w:ascii="Arial" w:hAnsi="Arial" w:cs="Arial"/>
          <w:sz w:val="16"/>
          <w:szCs w:val="16"/>
          <w:lang w:val="en-AU"/>
        </w:rPr>
      </w:pPr>
      <w:r w:rsidRPr="00897D56">
        <w:rPr>
          <w:rFonts w:ascii="Arial" w:hAnsi="Arial" w:cs="Arial"/>
          <w:color w:val="000000" w:themeColor="text1"/>
          <w:sz w:val="16"/>
          <w:szCs w:val="16"/>
        </w:rPr>
        <w:t xml:space="preserve">Azam Mikani has her expertise in entomology and crop protection. Her researches are about </w:t>
      </w:r>
      <w:r w:rsidR="00003F2E">
        <w:rPr>
          <w:rFonts w:ascii="Arial" w:hAnsi="Arial" w:cs="Arial"/>
          <w:color w:val="000000" w:themeColor="text1"/>
          <w:sz w:val="16"/>
          <w:szCs w:val="16"/>
        </w:rPr>
        <w:t xml:space="preserve">mechanism of insecticide resistance. She also investigate about </w:t>
      </w:r>
      <w:r w:rsidRPr="00897D56">
        <w:rPr>
          <w:rFonts w:ascii="Arial" w:hAnsi="Arial" w:cs="Arial"/>
          <w:color w:val="000000" w:themeColor="text1"/>
          <w:sz w:val="16"/>
          <w:szCs w:val="16"/>
        </w:rPr>
        <w:t xml:space="preserve">the effect of </w:t>
      </w:r>
      <w:proofErr w:type="spellStart"/>
      <w:r w:rsidRPr="00897D56">
        <w:rPr>
          <w:rFonts w:ascii="Arial" w:hAnsi="Arial" w:cs="Arial"/>
          <w:color w:val="000000" w:themeColor="text1"/>
          <w:sz w:val="16"/>
          <w:szCs w:val="16"/>
        </w:rPr>
        <w:t>biopesticides</w:t>
      </w:r>
      <w:proofErr w:type="spellEnd"/>
      <w:r w:rsidRPr="00897D56">
        <w:rPr>
          <w:rFonts w:ascii="Arial" w:hAnsi="Arial" w:cs="Arial"/>
          <w:color w:val="000000" w:themeColor="text1"/>
          <w:sz w:val="16"/>
          <w:szCs w:val="16"/>
        </w:rPr>
        <w:t xml:space="preserve">, insect growth regulators (IGRs) and neuropeptides </w:t>
      </w:r>
      <w:hyperlink r:id="rId12" w:history="1"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 xml:space="preserve">and their 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</w:rPr>
          <w:t>p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 xml:space="preserve">otential 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</w:rPr>
          <w:t>a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>pplication for contro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</w:rPr>
          <w:t>l</w:t>
        </w:r>
        <w:r w:rsidRPr="00897D56">
          <w:rPr>
            <w:rStyle w:val="Hyperlink"/>
            <w:rFonts w:ascii="Arial" w:hAnsi="Arial" w:cs="Arial"/>
            <w:color w:val="000000" w:themeColor="text1"/>
            <w:sz w:val="16"/>
            <w:szCs w:val="16"/>
            <w:u w:val="none"/>
          </w:rPr>
          <w:t>ling pests.</w:t>
        </w:r>
      </w:hyperlink>
    </w:p>
    <w:p w:rsidR="00DE4FCA" w:rsidRDefault="00DE4FCA" w:rsidP="00DE4FCA">
      <w:pPr>
        <w:spacing w:before="62"/>
        <w:ind w:right="2752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                                                                                    Email: </w:t>
      </w:r>
      <w:r>
        <w:t>a.mikani@modares.ac.ir</w:t>
      </w:r>
      <w:r w:rsidRPr="003F175B">
        <w:rPr>
          <w:rStyle w:val="Hyperlink"/>
          <w:rFonts w:ascii="Arial"/>
          <w:sz w:val="14"/>
          <w:u w:val="none"/>
        </w:rPr>
        <w:t xml:space="preserve">    </w:t>
      </w:r>
      <w:r w:rsidRPr="00364417">
        <w:rPr>
          <w:rStyle w:val="Hyperlink"/>
          <w:rFonts w:ascii="Arial"/>
          <w:color w:val="auto"/>
          <w:sz w:val="14"/>
          <w:u w:val="none"/>
        </w:rPr>
        <w:t>Contact No</w:t>
      </w:r>
      <w:r w:rsidRPr="003F175B">
        <w:rPr>
          <w:rStyle w:val="Hyperlink"/>
          <w:rFonts w:ascii="Arial"/>
          <w:sz w:val="14"/>
          <w:u w:val="none"/>
        </w:rPr>
        <w:t xml:space="preserve">: </w:t>
      </w:r>
      <w:r w:rsidRPr="006717C2">
        <w:rPr>
          <w:rStyle w:val="Hyperlink"/>
          <w:rFonts w:ascii="Arial"/>
          <w:color w:val="000000" w:themeColor="text1"/>
          <w:sz w:val="14"/>
          <w:u w:val="none"/>
        </w:rPr>
        <w:t>00989128068494</w:t>
      </w:r>
    </w:p>
    <w:p w:rsidR="00AE3E37" w:rsidRDefault="00A9710C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>
        <w:rPr>
          <w:rFonts w:ascii="Arial"/>
          <w:sz w:val="14"/>
        </w:rPr>
        <w:t>.</w:t>
      </w:r>
    </w:p>
    <w:p w:rsidR="00AE3E37" w:rsidRDefault="00292ED9">
      <w:pPr>
        <w:pStyle w:val="BodyText"/>
        <w:spacing w:before="2"/>
        <w:rPr>
          <w:rFonts w:ascii="Arial"/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A66AD1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lastRenderedPageBreak/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56F77" w:rsidRDefault="00B56F77">
      <w:r>
        <w:separator/>
      </w:r>
    </w:p>
  </w:endnote>
  <w:endnote w:type="continuationSeparator" w:id="0">
    <w:p w:rsidR="00B56F77" w:rsidRDefault="00B5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-4">
    <w:altName w:val="Arial Unicode MS"/>
    <w:panose1 w:val="00000000000000000000"/>
    <w:charset w:val="88"/>
    <w:family w:val="swiss"/>
    <w:notTrueType/>
    <w:pitch w:val="default"/>
    <w:sig w:usb0="00000000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56F77" w:rsidRDefault="00B56F77">
      <w:r>
        <w:separator/>
      </w:r>
    </w:p>
  </w:footnote>
  <w:footnote w:type="continuationSeparator" w:id="0">
    <w:p w:rsidR="00B56F77" w:rsidRDefault="00B56F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3F2E"/>
    <w:rsid w:val="000C3FFA"/>
    <w:rsid w:val="000E2911"/>
    <w:rsid w:val="001036CC"/>
    <w:rsid w:val="001263DF"/>
    <w:rsid w:val="0018471A"/>
    <w:rsid w:val="0021476F"/>
    <w:rsid w:val="00292ED9"/>
    <w:rsid w:val="002A56EA"/>
    <w:rsid w:val="002B4AA1"/>
    <w:rsid w:val="003456CC"/>
    <w:rsid w:val="00364417"/>
    <w:rsid w:val="003F175B"/>
    <w:rsid w:val="00404E5B"/>
    <w:rsid w:val="00414F7B"/>
    <w:rsid w:val="004355DC"/>
    <w:rsid w:val="004556F2"/>
    <w:rsid w:val="004749B4"/>
    <w:rsid w:val="00494130"/>
    <w:rsid w:val="004F10A9"/>
    <w:rsid w:val="004F3523"/>
    <w:rsid w:val="005872F4"/>
    <w:rsid w:val="005973B9"/>
    <w:rsid w:val="005B3A56"/>
    <w:rsid w:val="006060CE"/>
    <w:rsid w:val="0063497F"/>
    <w:rsid w:val="007D7F54"/>
    <w:rsid w:val="007F21E7"/>
    <w:rsid w:val="00873DF0"/>
    <w:rsid w:val="008756E6"/>
    <w:rsid w:val="009706F6"/>
    <w:rsid w:val="00993790"/>
    <w:rsid w:val="009B2D44"/>
    <w:rsid w:val="00A06A2A"/>
    <w:rsid w:val="00A07E82"/>
    <w:rsid w:val="00A21924"/>
    <w:rsid w:val="00A9710C"/>
    <w:rsid w:val="00AE3E37"/>
    <w:rsid w:val="00B21A57"/>
    <w:rsid w:val="00B3412D"/>
    <w:rsid w:val="00B56F77"/>
    <w:rsid w:val="00B8320A"/>
    <w:rsid w:val="00BC4F4B"/>
    <w:rsid w:val="00C33602"/>
    <w:rsid w:val="00C70111"/>
    <w:rsid w:val="00CD6F55"/>
    <w:rsid w:val="00D05820"/>
    <w:rsid w:val="00D40EA2"/>
    <w:rsid w:val="00D75FBA"/>
    <w:rsid w:val="00DE0FE5"/>
    <w:rsid w:val="00DE3104"/>
    <w:rsid w:val="00DE4FCA"/>
    <w:rsid w:val="00F24FA2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3AE724C-EF91-4D59-93EE-76783C170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customStyle="1" w:styleId="a">
    <w:name w:val="摘要集 致谢"/>
    <w:basedOn w:val="Normal"/>
    <w:rsid w:val="000C3FFA"/>
    <w:pPr>
      <w:widowControl/>
      <w:spacing w:afterLines="50" w:after="50"/>
      <w:jc w:val="both"/>
    </w:pPr>
    <w:rPr>
      <w:rFonts w:ascii="Times New Roman" w:eastAsia="Times New Roman" w:hAnsi="Times New Roman" w:cs="Times New Roman"/>
      <w:color w:val="000000" w:themeColor="text1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researchgate.net/publication/228701917_Insect_Neuropeptides_and_their_Potential_Application_for_Pest_Contro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jpeg"/><Relationship Id="rId5" Type="http://schemas.openxmlformats.org/officeDocument/2006/relationships/footnotes" Target="footnotes.xml"/><Relationship Id="rId10" Type="http://schemas.openxmlformats.org/officeDocument/2006/relationships/oleObject" Target="embeddings/oleObject1.bin"/><Relationship Id="rId4" Type="http://schemas.openxmlformats.org/officeDocument/2006/relationships/webSettings" Target="webSettings.xml"/><Relationship Id="rId9" Type="http://schemas.openxmlformats.org/officeDocument/2006/relationships/image" Target="media/image1.emf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136</TotalTime>
  <Pages>2</Pages>
  <Words>652</Words>
  <Characters>3717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4361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Azam Mikani</cp:lastModifiedBy>
  <cp:revision>26</cp:revision>
  <dcterms:created xsi:type="dcterms:W3CDTF">2017-12-23T08:29:00Z</dcterms:created>
  <dcterms:modified xsi:type="dcterms:W3CDTF">2017-12-23T11:48:00Z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