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493" w:rsidRPr="00794493" w:rsidRDefault="00794493" w:rsidP="00794493">
      <w:pPr>
        <w:pStyle w:val="Heading1"/>
        <w:spacing w:before="170"/>
        <w:ind w:left="0"/>
        <w:rPr>
          <w:color w:val="337AB7"/>
        </w:rPr>
      </w:pPr>
      <w:r w:rsidRPr="00794493">
        <w:rPr>
          <w:rFonts w:ascii="Times New Roman" w:eastAsia="SimSun" w:hAnsi="Times New Roman" w:cs="Times New Roman"/>
          <w:b w:val="0"/>
          <w:bCs w:val="0"/>
          <w:color w:val="000000" w:themeColor="text1"/>
          <w:sz w:val="24"/>
          <w:szCs w:val="24"/>
          <w:lang w:eastAsia="zh-CN"/>
        </w:rPr>
        <w:t xml:space="preserve"> </w:t>
      </w:r>
      <w:r w:rsidRPr="00794493">
        <w:rPr>
          <w:color w:val="337AB7"/>
        </w:rPr>
        <w:t xml:space="preserve">Effects of </w:t>
      </w:r>
      <w:proofErr w:type="spellStart"/>
      <w:r w:rsidRPr="00794493">
        <w:rPr>
          <w:color w:val="337AB7"/>
        </w:rPr>
        <w:t>fenoxycarb</w:t>
      </w:r>
      <w:proofErr w:type="spellEnd"/>
      <w:r w:rsidRPr="00794493">
        <w:rPr>
          <w:color w:val="337AB7"/>
        </w:rPr>
        <w:t xml:space="preserve"> on </w:t>
      </w:r>
      <w:r>
        <w:rPr>
          <w:color w:val="337AB7"/>
        </w:rPr>
        <w:t>f</w:t>
      </w:r>
      <w:r w:rsidRPr="00794493">
        <w:rPr>
          <w:color w:val="337AB7"/>
        </w:rPr>
        <w:t xml:space="preserve">emale </w:t>
      </w:r>
      <w:r>
        <w:rPr>
          <w:color w:val="337AB7"/>
        </w:rPr>
        <w:t>r</w:t>
      </w:r>
      <w:r w:rsidRPr="00794493">
        <w:rPr>
          <w:color w:val="337AB7"/>
        </w:rPr>
        <w:t xml:space="preserve">eproduction in the </w:t>
      </w:r>
      <w:r w:rsidRPr="00794493">
        <w:rPr>
          <w:color w:val="337AB7"/>
          <w:lang w:val="en-AU"/>
        </w:rPr>
        <w:t xml:space="preserve">cotton bollworm, </w:t>
      </w:r>
      <w:proofErr w:type="spellStart"/>
      <w:r w:rsidRPr="00794493">
        <w:rPr>
          <w:i/>
          <w:iCs/>
          <w:color w:val="337AB7"/>
          <w:lang w:val="en-AU"/>
        </w:rPr>
        <w:t>Helicoverpa</w:t>
      </w:r>
      <w:proofErr w:type="spellEnd"/>
      <w:r w:rsidRPr="00794493">
        <w:rPr>
          <w:i/>
          <w:iCs/>
          <w:color w:val="337AB7"/>
          <w:lang w:val="en-AU"/>
        </w:rPr>
        <w:t xml:space="preserve"> </w:t>
      </w:r>
      <w:proofErr w:type="spellStart"/>
      <w:r w:rsidRPr="00794493">
        <w:rPr>
          <w:i/>
          <w:iCs/>
          <w:color w:val="337AB7"/>
          <w:lang w:val="en-AU"/>
        </w:rPr>
        <w:t>armigera</w:t>
      </w:r>
      <w:proofErr w:type="spellEnd"/>
      <w:r w:rsidRPr="00794493">
        <w:rPr>
          <w:color w:val="337AB7"/>
          <w:lang w:val="en-AU"/>
        </w:rPr>
        <w:t xml:space="preserve"> (H.) (Lepidoptera: </w:t>
      </w:r>
      <w:proofErr w:type="spellStart"/>
      <w:r w:rsidRPr="00794493">
        <w:rPr>
          <w:color w:val="337AB7"/>
          <w:lang w:val="en-AU"/>
        </w:rPr>
        <w:t>Noctuidae</w:t>
      </w:r>
      <w:proofErr w:type="spellEnd"/>
      <w:r w:rsidRPr="00794493">
        <w:rPr>
          <w:color w:val="337AB7"/>
          <w:lang w:val="en-AU"/>
        </w:rPr>
        <w:t>)</w:t>
      </w:r>
    </w:p>
    <w:p w:rsidR="005973B9" w:rsidRDefault="00F37441" w:rsidP="00AA66B7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F37441">
        <w:rPr>
          <w:rFonts w:ascii="Arial"/>
          <w:lang w:val="en-AU"/>
        </w:rPr>
        <w:t>Abouzar</w:t>
      </w:r>
      <w:proofErr w:type="spellEnd"/>
      <w:r w:rsidRPr="00F37441">
        <w:rPr>
          <w:rFonts w:ascii="Arial"/>
          <w:lang w:val="en-AU"/>
        </w:rPr>
        <w:t xml:space="preserve"> </w:t>
      </w:r>
      <w:proofErr w:type="spellStart"/>
      <w:r w:rsidRPr="00F37441">
        <w:rPr>
          <w:rFonts w:ascii="Arial"/>
          <w:lang w:val="en-AU"/>
        </w:rPr>
        <w:t>Izadpanah</w:t>
      </w:r>
      <w:proofErr w:type="spellEnd"/>
      <w:r w:rsidRPr="00F37441">
        <w:rPr>
          <w:rFonts w:ascii="Arial"/>
          <w:lang w:val="en-AU"/>
        </w:rPr>
        <w:t xml:space="preserve">, </w:t>
      </w:r>
      <w:r w:rsidRPr="00F37441">
        <w:rPr>
          <w:rFonts w:ascii="Arial" w:hint="eastAsia"/>
          <w:lang w:val="en-AU"/>
        </w:rPr>
        <w:t>*</w:t>
      </w:r>
      <w:proofErr w:type="spellStart"/>
      <w:r w:rsidRPr="00F37441">
        <w:rPr>
          <w:rFonts w:ascii="Arial"/>
          <w:lang w:val="en-AU"/>
        </w:rPr>
        <w:t>Azam</w:t>
      </w:r>
      <w:proofErr w:type="spellEnd"/>
      <w:r w:rsidRPr="00F37441">
        <w:rPr>
          <w:rFonts w:ascii="Arial"/>
          <w:lang w:val="en-AU"/>
        </w:rPr>
        <w:t xml:space="preserve"> </w:t>
      </w:r>
      <w:proofErr w:type="spellStart"/>
      <w:r w:rsidRPr="00F37441">
        <w:rPr>
          <w:rFonts w:ascii="Arial"/>
          <w:lang w:val="en-AU"/>
        </w:rPr>
        <w:t>Mikani</w:t>
      </w:r>
      <w:proofErr w:type="spellEnd"/>
      <w:r w:rsidRPr="00F37441">
        <w:rPr>
          <w:rFonts w:ascii="Arial"/>
          <w:lang w:val="en-AU"/>
        </w:rPr>
        <w:t xml:space="preserve">, and </w:t>
      </w:r>
      <w:r>
        <w:rPr>
          <w:rFonts w:ascii="Arial"/>
          <w:lang w:val="en-AU"/>
        </w:rPr>
        <w:t xml:space="preserve">Saied </w:t>
      </w:r>
      <w:proofErr w:type="spellStart"/>
      <w:r w:rsidRPr="00F37441">
        <w:rPr>
          <w:rFonts w:ascii="Arial"/>
          <w:lang w:val="en-AU"/>
        </w:rPr>
        <w:t>Moharramipour</w:t>
      </w:r>
      <w:proofErr w:type="spellEnd"/>
      <w:r w:rsidR="005973B9">
        <w:rPr>
          <w:rFonts w:ascii="Arial"/>
        </w:rPr>
        <w:t xml:space="preserve">, </w:t>
      </w:r>
      <w:r w:rsidRPr="00F37441">
        <w:rPr>
          <w:rFonts w:ascii="Arial"/>
          <w:lang w:val="en-AU"/>
        </w:rPr>
        <w:t xml:space="preserve">Department of Entomology, Faculty of Agriculture, </w:t>
      </w:r>
      <w:proofErr w:type="spellStart"/>
      <w:r w:rsidRPr="00F37441">
        <w:rPr>
          <w:rFonts w:ascii="Arial"/>
          <w:lang w:val="en-AU"/>
        </w:rPr>
        <w:t>Tarbiat</w:t>
      </w:r>
      <w:proofErr w:type="spellEnd"/>
      <w:r w:rsidRPr="00F37441">
        <w:rPr>
          <w:rFonts w:ascii="Arial"/>
          <w:lang w:val="en-AU"/>
        </w:rPr>
        <w:t xml:space="preserve"> </w:t>
      </w:r>
      <w:proofErr w:type="spellStart"/>
      <w:r w:rsidRPr="00F37441">
        <w:rPr>
          <w:rFonts w:ascii="Arial"/>
          <w:lang w:val="en-AU"/>
        </w:rPr>
        <w:t>Modares</w:t>
      </w:r>
      <w:proofErr w:type="spellEnd"/>
      <w:r w:rsidRPr="00F37441">
        <w:rPr>
          <w:rFonts w:ascii="Arial"/>
          <w:lang w:val="en-AU"/>
        </w:rPr>
        <w:t xml:space="preserve"> University, P. O. Box 14115-336, Tehran, Iran</w:t>
      </w:r>
      <w:r w:rsidRPr="00F37441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C92520" w:rsidRDefault="007C13A3" w:rsidP="00F56848">
      <w:pPr>
        <w:pStyle w:val="BodyText"/>
        <w:spacing w:before="90" w:line="280" w:lineRule="auto"/>
        <w:ind w:left="100"/>
        <w:jc w:val="both"/>
        <w:rPr>
          <w:lang w:val="en-AU"/>
        </w:rPr>
      </w:pPr>
      <w:r>
        <w:t xml:space="preserve">Statement of the Problem: </w:t>
      </w:r>
      <w:r w:rsidR="00C92520" w:rsidRPr="00C92520">
        <w:rPr>
          <w:lang w:val="en-AU"/>
        </w:rPr>
        <w:t xml:space="preserve">The cotton bollworm, </w:t>
      </w:r>
      <w:proofErr w:type="spellStart"/>
      <w:r w:rsidR="00C92520" w:rsidRPr="00C92520">
        <w:rPr>
          <w:i/>
          <w:iCs/>
          <w:lang w:val="en-AU"/>
        </w:rPr>
        <w:t>Helicoverpa</w:t>
      </w:r>
      <w:proofErr w:type="spellEnd"/>
      <w:r w:rsidR="00C92520" w:rsidRPr="00C92520">
        <w:rPr>
          <w:i/>
          <w:iCs/>
          <w:lang w:val="en-AU"/>
        </w:rPr>
        <w:t xml:space="preserve"> </w:t>
      </w:r>
      <w:proofErr w:type="spellStart"/>
      <w:r w:rsidR="00C92520" w:rsidRPr="00C92520">
        <w:rPr>
          <w:i/>
          <w:iCs/>
          <w:lang w:val="en-AU"/>
        </w:rPr>
        <w:t>armigera</w:t>
      </w:r>
      <w:proofErr w:type="spellEnd"/>
      <w:r w:rsidR="00C92520" w:rsidRPr="00C92520">
        <w:rPr>
          <w:lang w:val="en-AU"/>
        </w:rPr>
        <w:t xml:space="preserve"> (</w:t>
      </w:r>
      <w:proofErr w:type="spellStart"/>
      <w:r w:rsidR="00C92520" w:rsidRPr="00C92520">
        <w:rPr>
          <w:lang w:val="en-AU"/>
        </w:rPr>
        <w:t>Hübner</w:t>
      </w:r>
      <w:proofErr w:type="spellEnd"/>
      <w:r w:rsidR="00C92520" w:rsidRPr="00C92520">
        <w:rPr>
          <w:lang w:val="en-AU"/>
        </w:rPr>
        <w:t xml:space="preserve">) (Lepidoptera: </w:t>
      </w:r>
      <w:proofErr w:type="spellStart"/>
      <w:r w:rsidR="00C92520" w:rsidRPr="00C92520">
        <w:rPr>
          <w:lang w:val="en-AU"/>
        </w:rPr>
        <w:t>Noctuidae</w:t>
      </w:r>
      <w:proofErr w:type="spellEnd"/>
      <w:r w:rsidR="00C92520" w:rsidRPr="00C92520">
        <w:rPr>
          <w:lang w:val="en-AU"/>
        </w:rPr>
        <w:t xml:space="preserve">), is a rapidly reproducing pest that damages several crops and causes economic losses in many countries. Insecticides are the first means of controlling </w:t>
      </w:r>
      <w:r w:rsidR="00C92520" w:rsidRPr="00C92520">
        <w:rPr>
          <w:i/>
          <w:iCs/>
          <w:lang w:val="en-AU"/>
        </w:rPr>
        <w:t xml:space="preserve">H. </w:t>
      </w:r>
      <w:proofErr w:type="spellStart"/>
      <w:r w:rsidR="00C92520" w:rsidRPr="00C92520">
        <w:rPr>
          <w:i/>
          <w:iCs/>
          <w:lang w:val="en-AU"/>
        </w:rPr>
        <w:t>armigera</w:t>
      </w:r>
      <w:proofErr w:type="spellEnd"/>
      <w:r w:rsidR="00C92520" w:rsidRPr="00C92520">
        <w:rPr>
          <w:lang w:val="en-AU"/>
        </w:rPr>
        <w:t xml:space="preserve"> but they have harmful effects on the environment and human health. Therefore, alternative means such as exogenous hormone analogous are considered.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is an insect growth regulator (IGR) that mimics the effects of juvenile hormone applications. </w:t>
      </w:r>
      <w:r>
        <w:t xml:space="preserve">The purpose of this study is </w:t>
      </w:r>
      <w:r>
        <w:rPr>
          <w:lang w:val="en-AU"/>
        </w:rPr>
        <w:t>to describe</w:t>
      </w:r>
      <w:r w:rsidR="00C92520" w:rsidRPr="00C92520">
        <w:rPr>
          <w:lang w:val="en-AU"/>
        </w:rPr>
        <w:t xml:space="preserve"> the effects of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at </w:t>
      </w:r>
      <w:proofErr w:type="spellStart"/>
      <w:r w:rsidR="00C92520" w:rsidRPr="00C92520">
        <w:rPr>
          <w:lang w:val="en-AU"/>
        </w:rPr>
        <w:t>sublethal</w:t>
      </w:r>
      <w:proofErr w:type="spellEnd"/>
      <w:r w:rsidR="00C92520" w:rsidRPr="00C92520">
        <w:rPr>
          <w:lang w:val="en-AU"/>
        </w:rPr>
        <w:t xml:space="preserve"> concentrations on reproduction in </w:t>
      </w:r>
      <w:r w:rsidR="00C92520" w:rsidRPr="00C92520">
        <w:rPr>
          <w:i/>
          <w:iCs/>
          <w:lang w:val="en-AU"/>
        </w:rPr>
        <w:t xml:space="preserve">H. </w:t>
      </w:r>
      <w:proofErr w:type="spellStart"/>
      <w:r w:rsidR="00C92520" w:rsidRPr="00C92520">
        <w:rPr>
          <w:i/>
          <w:iCs/>
          <w:lang w:val="en-AU"/>
        </w:rPr>
        <w:t>armigera</w:t>
      </w:r>
      <w:proofErr w:type="spellEnd"/>
      <w:r w:rsidR="00C92520" w:rsidRPr="00C92520">
        <w:rPr>
          <w:lang w:val="en-AU"/>
        </w:rPr>
        <w:t>.</w:t>
      </w:r>
      <w:r w:rsidR="00D50049">
        <w:rPr>
          <w:lang w:val="en-AU"/>
        </w:rPr>
        <w:t xml:space="preserve"> </w:t>
      </w:r>
      <w:r w:rsidR="00D50049">
        <w:t xml:space="preserve">Methodology &amp; Theoretical Orientation: </w:t>
      </w:r>
      <w:r w:rsidR="00C92520" w:rsidRPr="00C92520">
        <w:rPr>
          <w:lang w:val="en-AU"/>
        </w:rPr>
        <w:t xml:space="preserve"> The control insects were treated with acetone. Newly emerge females were topically treated with 30, 60 and 120 µg of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to investigate its effects on reproduction. The effect on </w:t>
      </w:r>
      <w:proofErr w:type="spellStart"/>
      <w:r w:rsidR="00C92520" w:rsidRPr="00C92520">
        <w:rPr>
          <w:lang w:val="en-AU"/>
        </w:rPr>
        <w:t>vitellogenin</w:t>
      </w:r>
      <w:proofErr w:type="spellEnd"/>
      <w:r w:rsidR="00C92520" w:rsidRPr="00C92520">
        <w:rPr>
          <w:lang w:val="en-AU"/>
        </w:rPr>
        <w:t xml:space="preserve"> synthesis in the fat body and </w:t>
      </w:r>
      <w:proofErr w:type="spellStart"/>
      <w:r w:rsidR="00C92520" w:rsidRPr="00C92520">
        <w:rPr>
          <w:lang w:val="en-AU"/>
        </w:rPr>
        <w:t>vitellogenin</w:t>
      </w:r>
      <w:proofErr w:type="spellEnd"/>
      <w:r w:rsidR="00C92520" w:rsidRPr="00C92520">
        <w:rPr>
          <w:lang w:val="en-AU"/>
        </w:rPr>
        <w:t xml:space="preserve"> titres in the </w:t>
      </w:r>
      <w:proofErr w:type="spellStart"/>
      <w:r w:rsidR="00C92520" w:rsidRPr="00C92520">
        <w:rPr>
          <w:lang w:val="en-AU"/>
        </w:rPr>
        <w:t>haemolymph</w:t>
      </w:r>
      <w:proofErr w:type="spellEnd"/>
      <w:r w:rsidR="00C92520" w:rsidRPr="00C92520">
        <w:rPr>
          <w:lang w:val="en-AU"/>
        </w:rPr>
        <w:t xml:space="preserve"> were analysed by using real-time polymerase chain reaction (</w:t>
      </w:r>
      <w:proofErr w:type="spellStart"/>
      <w:r w:rsidR="00C92520" w:rsidRPr="00C92520">
        <w:rPr>
          <w:lang w:val="en-AU"/>
        </w:rPr>
        <w:t>qRT</w:t>
      </w:r>
      <w:proofErr w:type="spellEnd"/>
      <w:r w:rsidR="00C92520" w:rsidRPr="00C92520">
        <w:rPr>
          <w:lang w:val="en-AU"/>
        </w:rPr>
        <w:t xml:space="preserve">-PCR) and ELISA. </w:t>
      </w:r>
      <w:r w:rsidR="004163C8">
        <w:t xml:space="preserve">Findings: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</w:t>
      </w:r>
      <w:proofErr w:type="spellStart"/>
      <w:r w:rsidR="00C92520" w:rsidRPr="00C92520">
        <w:rPr>
          <w:lang w:val="en-AU"/>
        </w:rPr>
        <w:t>downregulated</w:t>
      </w:r>
      <w:proofErr w:type="spellEnd"/>
      <w:r w:rsidR="00C92520" w:rsidRPr="00C92520">
        <w:rPr>
          <w:lang w:val="en-AU"/>
        </w:rPr>
        <w:t xml:space="preserve"> </w:t>
      </w:r>
      <w:proofErr w:type="spellStart"/>
      <w:r w:rsidR="00C92520" w:rsidRPr="00C92520">
        <w:rPr>
          <w:lang w:val="en-AU"/>
        </w:rPr>
        <w:t>vitellogenin</w:t>
      </w:r>
      <w:proofErr w:type="spellEnd"/>
      <w:r w:rsidR="00C92520" w:rsidRPr="00C92520">
        <w:rPr>
          <w:lang w:val="en-AU"/>
        </w:rPr>
        <w:t xml:space="preserve"> synthesis and reduced vg titres in the </w:t>
      </w:r>
      <w:proofErr w:type="spellStart"/>
      <w:r w:rsidR="00C92520" w:rsidRPr="00C92520">
        <w:rPr>
          <w:lang w:val="en-AU"/>
        </w:rPr>
        <w:t>haemolymph</w:t>
      </w:r>
      <w:proofErr w:type="spellEnd"/>
      <w:r w:rsidR="00C92520" w:rsidRPr="00C92520">
        <w:rPr>
          <w:lang w:val="en-AU"/>
        </w:rPr>
        <w:t xml:space="preserve">. Also the expression level of two hormone receptors, </w:t>
      </w:r>
      <w:proofErr w:type="spellStart"/>
      <w:r w:rsidR="00C92520" w:rsidRPr="00C92520">
        <w:rPr>
          <w:lang w:val="en-AU"/>
        </w:rPr>
        <w:t>ultraspiracle</w:t>
      </w:r>
      <w:proofErr w:type="spellEnd"/>
      <w:r w:rsidR="00C92520" w:rsidRPr="00C92520">
        <w:rPr>
          <w:lang w:val="en-AU"/>
        </w:rPr>
        <w:t xml:space="preserve"> (USP), and the </w:t>
      </w:r>
      <w:proofErr w:type="spellStart"/>
      <w:r w:rsidR="00C92520" w:rsidRPr="00C92520">
        <w:rPr>
          <w:lang w:val="en-AU"/>
        </w:rPr>
        <w:t>ecdysone</w:t>
      </w:r>
      <w:proofErr w:type="spellEnd"/>
      <w:r w:rsidR="00C92520" w:rsidRPr="00C92520">
        <w:rPr>
          <w:lang w:val="en-AU"/>
        </w:rPr>
        <w:t xml:space="preserve"> receptor (</w:t>
      </w:r>
      <w:proofErr w:type="spellStart"/>
      <w:r w:rsidR="00C92520" w:rsidRPr="00C92520">
        <w:rPr>
          <w:lang w:val="en-AU"/>
        </w:rPr>
        <w:t>EcR</w:t>
      </w:r>
      <w:proofErr w:type="spellEnd"/>
      <w:r w:rsidR="00C92520" w:rsidRPr="00C92520">
        <w:rPr>
          <w:lang w:val="en-AU"/>
        </w:rPr>
        <w:t xml:space="preserve">) using </w:t>
      </w:r>
      <w:proofErr w:type="spellStart"/>
      <w:r w:rsidR="00C92520" w:rsidRPr="00C92520">
        <w:rPr>
          <w:lang w:val="en-AU"/>
        </w:rPr>
        <w:t>qRT</w:t>
      </w:r>
      <w:proofErr w:type="spellEnd"/>
      <w:r w:rsidR="00C92520" w:rsidRPr="00C92520">
        <w:rPr>
          <w:lang w:val="en-AU"/>
        </w:rPr>
        <w:t xml:space="preserve">-PCR were examined. It was shown that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down-regulated the expression of USP and </w:t>
      </w:r>
      <w:proofErr w:type="spellStart"/>
      <w:r w:rsidR="00C92520" w:rsidRPr="00C92520">
        <w:rPr>
          <w:lang w:val="en-AU"/>
        </w:rPr>
        <w:t>EcR</w:t>
      </w:r>
      <w:proofErr w:type="spellEnd"/>
      <w:r w:rsidR="00C92520" w:rsidRPr="00C92520">
        <w:rPr>
          <w:lang w:val="en-AU"/>
        </w:rPr>
        <w:t xml:space="preserve">. The fecundity of treated groups was significantly lower than control. It was found that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decreased egg laying amount. Also </w:t>
      </w:r>
      <w:proofErr w:type="spellStart"/>
      <w:r w:rsidR="00C92520" w:rsidRPr="00C92520">
        <w:rPr>
          <w:lang w:val="en-AU"/>
        </w:rPr>
        <w:t>oviposition</w:t>
      </w:r>
      <w:proofErr w:type="spellEnd"/>
      <w:r w:rsidR="00C92520" w:rsidRPr="00C92520">
        <w:rPr>
          <w:lang w:val="en-AU"/>
        </w:rPr>
        <w:t xml:space="preserve"> period was shortened by increasing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doses. 30 and 60 </w:t>
      </w:r>
      <w:proofErr w:type="spellStart"/>
      <w:r w:rsidR="00C92520" w:rsidRPr="00C92520">
        <w:rPr>
          <w:rFonts w:ascii="Calibri" w:hAnsi="Calibri" w:cs="Calibri"/>
          <w:lang w:val="en-AU"/>
        </w:rPr>
        <w:t>μ</w:t>
      </w:r>
      <w:r w:rsidR="00C92520" w:rsidRPr="00C92520">
        <w:rPr>
          <w:lang w:val="en-AU"/>
        </w:rPr>
        <w:t>g</w:t>
      </w:r>
      <w:proofErr w:type="spellEnd"/>
      <w:r w:rsidR="00C92520" w:rsidRPr="00C92520">
        <w:rPr>
          <w:lang w:val="en-AU"/>
        </w:rPr>
        <w:t xml:space="preserve"> of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did not have effect on the females’ longevity but a topical application of 1</w:t>
      </w:r>
      <w:r w:rsidR="00F56848">
        <w:rPr>
          <w:rFonts w:hint="cs"/>
          <w:rtl/>
          <w:lang w:val="en-AU"/>
        </w:rPr>
        <w:t>2</w:t>
      </w:r>
      <w:r w:rsidR="00C92520" w:rsidRPr="00C92520">
        <w:rPr>
          <w:lang w:val="en-AU"/>
        </w:rPr>
        <w:t xml:space="preserve">0 </w:t>
      </w:r>
      <w:proofErr w:type="spellStart"/>
      <w:r w:rsidR="00C92520" w:rsidRPr="00C92520">
        <w:rPr>
          <w:rFonts w:ascii="Calibri" w:hAnsi="Calibri" w:cs="Calibri"/>
          <w:lang w:val="en-AU"/>
        </w:rPr>
        <w:t>μ</w:t>
      </w:r>
      <w:r w:rsidR="00C92520" w:rsidRPr="00C92520">
        <w:rPr>
          <w:lang w:val="en-AU"/>
        </w:rPr>
        <w:t>g</w:t>
      </w:r>
      <w:proofErr w:type="spellEnd"/>
      <w:r w:rsidR="00C92520" w:rsidRPr="00C92520">
        <w:rPr>
          <w:lang w:val="en-AU"/>
        </w:rPr>
        <w:t xml:space="preserve"> of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significantly shortened the females’ longevity. </w:t>
      </w:r>
      <w:r w:rsidR="004163C8">
        <w:t xml:space="preserve">Conclusion &amp; Significance: </w:t>
      </w:r>
      <w:r w:rsidR="00C92520" w:rsidRPr="00C92520">
        <w:rPr>
          <w:lang w:val="en-AU"/>
        </w:rPr>
        <w:t xml:space="preserve">We showed that the topical application of </w:t>
      </w:r>
      <w:proofErr w:type="spellStart"/>
      <w:r w:rsidR="00C92520" w:rsidRPr="00C92520">
        <w:rPr>
          <w:lang w:val="en-AU"/>
        </w:rPr>
        <w:t>fenoxycarb</w:t>
      </w:r>
      <w:proofErr w:type="spellEnd"/>
      <w:r w:rsidR="00C92520" w:rsidRPr="00C92520">
        <w:rPr>
          <w:lang w:val="en-AU"/>
        </w:rPr>
        <w:t xml:space="preserve"> on newly emerged females can reduce reproduction in </w:t>
      </w:r>
      <w:r w:rsidR="00C92520" w:rsidRPr="00C92520">
        <w:rPr>
          <w:i/>
          <w:iCs/>
          <w:lang w:val="en-AU"/>
        </w:rPr>
        <w:t xml:space="preserve">H. </w:t>
      </w:r>
      <w:proofErr w:type="spellStart"/>
      <w:r w:rsidR="00C92520" w:rsidRPr="00C92520">
        <w:rPr>
          <w:i/>
          <w:iCs/>
          <w:lang w:val="en-AU"/>
        </w:rPr>
        <w:t>armigera</w:t>
      </w:r>
      <w:proofErr w:type="spellEnd"/>
      <w:r w:rsidR="00C92520" w:rsidRPr="00C92520">
        <w:rPr>
          <w:lang w:val="en-AU"/>
        </w:rPr>
        <w:t xml:space="preserve"> and may be an alternative mean to the use of harmful insecticides for controlling this </w:t>
      </w:r>
      <w:proofErr w:type="spellStart"/>
      <w:r w:rsidR="00C92520" w:rsidRPr="00C92520">
        <w:rPr>
          <w:lang w:val="en-AU"/>
        </w:rPr>
        <w:t>polyphagous</w:t>
      </w:r>
      <w:proofErr w:type="spellEnd"/>
      <w:r w:rsidR="00C92520" w:rsidRPr="00C92520">
        <w:rPr>
          <w:lang w:val="en-AU"/>
        </w:rPr>
        <w:t xml:space="preserve"> pest.</w:t>
      </w:r>
    </w:p>
    <w:p w:rsidR="00CC02E5" w:rsidRPr="00C92520" w:rsidRDefault="00CC02E5" w:rsidP="00F56848">
      <w:pPr>
        <w:pStyle w:val="BodyText"/>
        <w:spacing w:before="90" w:line="280" w:lineRule="auto"/>
        <w:ind w:left="100"/>
        <w:jc w:val="both"/>
        <w:rPr>
          <w:lang w:val="en-AU"/>
        </w:rPr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C02E5" w:rsidRDefault="00CC02E5">
      <w:pPr>
        <w:pStyle w:val="Heading3"/>
        <w:spacing w:before="74"/>
      </w:pPr>
    </w:p>
    <w:p w:rsidR="00AE3E37" w:rsidRDefault="00316099">
      <w:pPr>
        <w:pStyle w:val="BodyText"/>
        <w:spacing w:before="2"/>
        <w:rPr>
          <w:rFonts w:ascii="Arial"/>
          <w:b/>
          <w:sz w:val="16"/>
        </w:rPr>
      </w:pPr>
      <w:r w:rsidRPr="00CC02E5">
        <w:rPr>
          <w:rFonts w:ascii="Arial"/>
          <w:b/>
          <w:sz w:val="16"/>
        </w:rPr>
        <w:object w:dxaOrig="11880" w:dyaOrig="9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59.2pt;height:158.4pt" o:ole="">
            <v:imagedata r:id="rId9" o:title=""/>
          </v:shape>
          <o:OLEObject Type="Embed" ProgID="AcroExch.Document.7" ShapeID="_x0000_i1026" DrawAspect="Content" ObjectID="_1575281993" r:id="rId10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A398B" w:rsidRPr="007D5FC3" w:rsidRDefault="005A398B" w:rsidP="005A398B">
      <w:pPr>
        <w:pStyle w:val="a"/>
        <w:numPr>
          <w:ilvl w:val="0"/>
          <w:numId w:val="3"/>
        </w:numPr>
        <w:spacing w:after="120"/>
        <w:rPr>
          <w:rFonts w:ascii="Calibri" w:hAnsi="Calibri"/>
          <w:sz w:val="18"/>
          <w:szCs w:val="18"/>
          <w:lang w:bidi="fa-IR"/>
        </w:rPr>
      </w:pPr>
      <w:r w:rsidRPr="007D5FC3">
        <w:rPr>
          <w:rFonts w:ascii="Calibri" w:hAnsi="Calibri"/>
          <w:sz w:val="18"/>
          <w:szCs w:val="18"/>
          <w:lang w:bidi="fa-IR"/>
        </w:rPr>
        <w:t>Mikani A, Wang QS, Takeda M (2012) Brain-</w:t>
      </w:r>
      <w:proofErr w:type="spellStart"/>
      <w:r w:rsidRPr="007D5FC3">
        <w:rPr>
          <w:rFonts w:ascii="Calibri" w:hAnsi="Calibri"/>
          <w:sz w:val="18"/>
          <w:szCs w:val="18"/>
          <w:lang w:bidi="fa-IR"/>
        </w:rPr>
        <w:t>midgut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short </w:t>
      </w:r>
      <w:proofErr w:type="spellStart"/>
      <w:r w:rsidRPr="007D5FC3">
        <w:rPr>
          <w:rFonts w:ascii="Calibri" w:hAnsi="Calibri"/>
          <w:sz w:val="18"/>
          <w:szCs w:val="18"/>
          <w:lang w:bidi="fa-IR"/>
        </w:rPr>
        <w:t>neuropeptide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F mechanism that inhibits digestive activity of the </w:t>
      </w:r>
      <w:proofErr w:type="spellStart"/>
      <w:r w:rsidRPr="007D5FC3">
        <w:rPr>
          <w:rFonts w:ascii="Calibri" w:hAnsi="Calibri"/>
          <w:sz w:val="18"/>
          <w:szCs w:val="18"/>
          <w:lang w:bidi="fa-IR"/>
        </w:rPr>
        <w:t>Ametican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cockroach, </w:t>
      </w:r>
      <w:proofErr w:type="spellStart"/>
      <w:r w:rsidRPr="007D5FC3">
        <w:rPr>
          <w:rFonts w:ascii="Calibri" w:hAnsi="Calibri"/>
          <w:i/>
          <w:iCs/>
          <w:sz w:val="18"/>
          <w:szCs w:val="18"/>
          <w:lang w:bidi="fa-IR"/>
        </w:rPr>
        <w:t>Periplaneta</w:t>
      </w:r>
      <w:proofErr w:type="spellEnd"/>
      <w:r w:rsidRPr="007D5FC3">
        <w:rPr>
          <w:rFonts w:ascii="Calibri" w:hAnsi="Calibri"/>
          <w:i/>
          <w:iCs/>
          <w:sz w:val="18"/>
          <w:szCs w:val="18"/>
          <w:lang w:bidi="fa-IR"/>
        </w:rPr>
        <w:t xml:space="preserve"> </w:t>
      </w:r>
      <w:proofErr w:type="spellStart"/>
      <w:r w:rsidRPr="007D5FC3">
        <w:rPr>
          <w:rFonts w:ascii="Calibri" w:hAnsi="Calibri"/>
          <w:i/>
          <w:iCs/>
          <w:sz w:val="18"/>
          <w:szCs w:val="18"/>
          <w:lang w:bidi="fa-IR"/>
        </w:rPr>
        <w:t>americana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upon starvation. Peptides 34: 135-144.</w:t>
      </w:r>
    </w:p>
    <w:p w:rsidR="008A179A" w:rsidRPr="008A179A" w:rsidRDefault="008A179A" w:rsidP="008A179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 w:rsidRPr="008A179A">
        <w:rPr>
          <w:rFonts w:cs="Times New Roman"/>
          <w:sz w:val="18"/>
          <w:szCs w:val="18"/>
        </w:rPr>
        <w:t>Mikani</w:t>
      </w:r>
      <w:proofErr w:type="spellEnd"/>
      <w:r w:rsidRPr="008A179A">
        <w:rPr>
          <w:rFonts w:cs="Times New Roman"/>
          <w:sz w:val="18"/>
          <w:szCs w:val="18"/>
        </w:rPr>
        <w:t xml:space="preserve"> A, </w:t>
      </w:r>
      <w:proofErr w:type="spellStart"/>
      <w:r w:rsidRPr="008A179A">
        <w:rPr>
          <w:rFonts w:cs="Times New Roman"/>
          <w:sz w:val="18"/>
          <w:szCs w:val="18"/>
        </w:rPr>
        <w:t>Watari</w:t>
      </w:r>
      <w:proofErr w:type="spellEnd"/>
      <w:r w:rsidRPr="008A179A">
        <w:rPr>
          <w:rFonts w:cs="Times New Roman"/>
          <w:sz w:val="18"/>
          <w:szCs w:val="18"/>
        </w:rPr>
        <w:t xml:space="preserve"> Y, Takeda M (2015)  Brain-</w:t>
      </w:r>
      <w:proofErr w:type="spellStart"/>
      <w:r w:rsidRPr="008A179A">
        <w:rPr>
          <w:rFonts w:cs="Times New Roman"/>
          <w:sz w:val="18"/>
          <w:szCs w:val="18"/>
        </w:rPr>
        <w:t>midgut</w:t>
      </w:r>
      <w:proofErr w:type="spellEnd"/>
      <w:r w:rsidRPr="008A179A">
        <w:rPr>
          <w:rFonts w:cs="Times New Roman"/>
          <w:sz w:val="18"/>
          <w:szCs w:val="18"/>
        </w:rPr>
        <w:t xml:space="preserve"> cross-talk and </w:t>
      </w:r>
      <w:proofErr w:type="spellStart"/>
      <w:r w:rsidRPr="008A179A">
        <w:rPr>
          <w:rFonts w:cs="Times New Roman"/>
          <w:sz w:val="18"/>
          <w:szCs w:val="18"/>
        </w:rPr>
        <w:t>autocrine</w:t>
      </w:r>
      <w:proofErr w:type="spellEnd"/>
      <w:r w:rsidRPr="008A179A">
        <w:rPr>
          <w:rFonts w:cs="Times New Roman"/>
          <w:sz w:val="18"/>
          <w:szCs w:val="18"/>
        </w:rPr>
        <w:t xml:space="preserve"> </w:t>
      </w:r>
      <w:proofErr w:type="spellStart"/>
      <w:r w:rsidRPr="008A179A">
        <w:rPr>
          <w:rFonts w:cs="Times New Roman"/>
          <w:sz w:val="18"/>
          <w:szCs w:val="18"/>
        </w:rPr>
        <w:t>metabolastat</w:t>
      </w:r>
      <w:proofErr w:type="spellEnd"/>
      <w:r w:rsidRPr="008A179A">
        <w:rPr>
          <w:rFonts w:cs="Times New Roman"/>
          <w:sz w:val="18"/>
          <w:szCs w:val="18"/>
        </w:rPr>
        <w:t xml:space="preserve"> via the</w:t>
      </w:r>
      <w:r w:rsidRPr="008A179A">
        <w:rPr>
          <w:sz w:val="18"/>
          <w:szCs w:val="18"/>
        </w:rPr>
        <w:t xml:space="preserve"> </w:t>
      </w:r>
      <w:proofErr w:type="spellStart"/>
      <w:r w:rsidRPr="008A179A">
        <w:rPr>
          <w:sz w:val="18"/>
          <w:szCs w:val="18"/>
        </w:rPr>
        <w:t>sNPF</w:t>
      </w:r>
      <w:proofErr w:type="spellEnd"/>
      <w:r w:rsidRPr="008A179A">
        <w:rPr>
          <w:sz w:val="18"/>
          <w:szCs w:val="18"/>
        </w:rPr>
        <w:t>/CCAP negative feedback loop in the American cockroach</w:t>
      </w:r>
      <w:r w:rsidRPr="008A179A">
        <w:rPr>
          <w:i/>
          <w:iCs/>
          <w:sz w:val="18"/>
          <w:szCs w:val="18"/>
        </w:rPr>
        <w:t xml:space="preserve">, </w:t>
      </w:r>
      <w:proofErr w:type="spellStart"/>
      <w:r w:rsidRPr="008A179A">
        <w:rPr>
          <w:i/>
          <w:iCs/>
          <w:sz w:val="18"/>
          <w:szCs w:val="18"/>
        </w:rPr>
        <w:t>Periplaneta</w:t>
      </w:r>
      <w:proofErr w:type="spellEnd"/>
      <w:r w:rsidRPr="008A179A">
        <w:rPr>
          <w:i/>
          <w:iCs/>
          <w:sz w:val="18"/>
          <w:szCs w:val="18"/>
        </w:rPr>
        <w:t xml:space="preserve"> </w:t>
      </w:r>
      <w:proofErr w:type="spellStart"/>
      <w:r w:rsidRPr="008A179A">
        <w:rPr>
          <w:i/>
          <w:iCs/>
          <w:sz w:val="18"/>
          <w:szCs w:val="18"/>
        </w:rPr>
        <w:t>americana</w:t>
      </w:r>
      <w:proofErr w:type="spellEnd"/>
      <w:r w:rsidRPr="008A179A">
        <w:rPr>
          <w:sz w:val="18"/>
          <w:szCs w:val="18"/>
        </w:rPr>
        <w:t>. Cell and Tissue Research 362: 481-496.</w:t>
      </w:r>
    </w:p>
    <w:p w:rsidR="00D70368" w:rsidRPr="00D70368" w:rsidRDefault="00D70368" w:rsidP="00D7036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 w:rsidRPr="00D70368">
        <w:rPr>
          <w:sz w:val="18"/>
          <w:szCs w:val="18"/>
        </w:rPr>
        <w:t>Saeidi</w:t>
      </w:r>
      <w:proofErr w:type="spellEnd"/>
      <w:r w:rsidRPr="00D70368">
        <w:rPr>
          <w:sz w:val="18"/>
          <w:szCs w:val="18"/>
        </w:rPr>
        <w:t xml:space="preserve"> F, </w:t>
      </w:r>
      <w:proofErr w:type="spellStart"/>
      <w:r w:rsidRPr="00D70368">
        <w:rPr>
          <w:sz w:val="18"/>
          <w:szCs w:val="18"/>
        </w:rPr>
        <w:t>Moharramipour</w:t>
      </w:r>
      <w:proofErr w:type="spellEnd"/>
      <w:r w:rsidRPr="00D70368">
        <w:rPr>
          <w:sz w:val="18"/>
          <w:szCs w:val="18"/>
        </w:rPr>
        <w:t xml:space="preserve"> S, Mikani A (2017) Rapid Cold Ha</w:t>
      </w:r>
      <w:r>
        <w:rPr>
          <w:sz w:val="18"/>
          <w:szCs w:val="18"/>
        </w:rPr>
        <w:t>rdening Capacity and Its Impact</w:t>
      </w:r>
      <w:r w:rsidRPr="00D70368">
        <w:rPr>
          <w:sz w:val="18"/>
          <w:szCs w:val="18"/>
        </w:rPr>
        <w:t xml:space="preserve"> on Performance of Russian Wheat Aphid (</w:t>
      </w:r>
      <w:proofErr w:type="spellStart"/>
      <w:r w:rsidRPr="00D70368">
        <w:rPr>
          <w:sz w:val="18"/>
          <w:szCs w:val="18"/>
        </w:rPr>
        <w:t>Hemiptera</w:t>
      </w:r>
      <w:proofErr w:type="spellEnd"/>
      <w:r w:rsidRPr="00D70368">
        <w:rPr>
          <w:sz w:val="18"/>
          <w:szCs w:val="18"/>
        </w:rPr>
        <w:t xml:space="preserve">: </w:t>
      </w:r>
      <w:proofErr w:type="spellStart"/>
      <w:r w:rsidRPr="00D70368">
        <w:rPr>
          <w:sz w:val="18"/>
          <w:szCs w:val="18"/>
        </w:rPr>
        <w:t>Aphididae</w:t>
      </w:r>
      <w:proofErr w:type="spellEnd"/>
      <w:r w:rsidRPr="00D70368">
        <w:rPr>
          <w:sz w:val="18"/>
          <w:szCs w:val="18"/>
        </w:rPr>
        <w:t>). Environmental Entomology 46: 954–959.</w:t>
      </w:r>
    </w:p>
    <w:p w:rsidR="007972DD" w:rsidRPr="007972DD" w:rsidRDefault="007972DD" w:rsidP="007972D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 w:rsidRPr="007972DD">
        <w:rPr>
          <w:sz w:val="18"/>
          <w:szCs w:val="18"/>
        </w:rPr>
        <w:t>Mohammadi</w:t>
      </w:r>
      <w:proofErr w:type="spellEnd"/>
      <w:r w:rsidRPr="007972DD">
        <w:rPr>
          <w:sz w:val="18"/>
          <w:szCs w:val="18"/>
        </w:rPr>
        <w:t xml:space="preserve"> </w:t>
      </w:r>
      <w:proofErr w:type="spellStart"/>
      <w:r w:rsidRPr="007972DD">
        <w:rPr>
          <w:sz w:val="18"/>
          <w:szCs w:val="18"/>
        </w:rPr>
        <w:t>Gisour</w:t>
      </w:r>
      <w:proofErr w:type="spellEnd"/>
      <w:r w:rsidRPr="007972DD">
        <w:rPr>
          <w:sz w:val="18"/>
          <w:szCs w:val="18"/>
        </w:rPr>
        <w:t xml:space="preserve"> V, </w:t>
      </w:r>
      <w:proofErr w:type="spellStart"/>
      <w:r w:rsidRPr="007972DD">
        <w:rPr>
          <w:sz w:val="18"/>
          <w:szCs w:val="18"/>
        </w:rPr>
        <w:t>Mikani</w:t>
      </w:r>
      <w:proofErr w:type="spellEnd"/>
      <w:r w:rsidRPr="007972DD">
        <w:rPr>
          <w:sz w:val="18"/>
          <w:szCs w:val="18"/>
        </w:rPr>
        <w:t xml:space="preserve"> A, </w:t>
      </w:r>
      <w:proofErr w:type="spellStart"/>
      <w:r w:rsidRPr="007972DD">
        <w:rPr>
          <w:sz w:val="18"/>
          <w:szCs w:val="18"/>
        </w:rPr>
        <w:t>Moharramipour</w:t>
      </w:r>
      <w:proofErr w:type="spellEnd"/>
      <w:r w:rsidRPr="007972DD">
        <w:rPr>
          <w:sz w:val="18"/>
          <w:szCs w:val="18"/>
        </w:rPr>
        <w:t xml:space="preserve"> S (2017) Effect of </w:t>
      </w:r>
      <w:proofErr w:type="spellStart"/>
      <w:r w:rsidRPr="007972DD">
        <w:rPr>
          <w:i/>
          <w:iCs/>
          <w:sz w:val="18"/>
          <w:szCs w:val="18"/>
        </w:rPr>
        <w:t>Silybum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i/>
          <w:iCs/>
          <w:sz w:val="18"/>
          <w:szCs w:val="18"/>
        </w:rPr>
        <w:t>marianum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sz w:val="18"/>
          <w:szCs w:val="18"/>
        </w:rPr>
        <w:t>methanolic</w:t>
      </w:r>
      <w:proofErr w:type="spellEnd"/>
      <w:r w:rsidRPr="007972DD">
        <w:rPr>
          <w:sz w:val="18"/>
          <w:szCs w:val="18"/>
        </w:rPr>
        <w:t xml:space="preserve"> extract on nutritional indices, crustacean </w:t>
      </w:r>
      <w:proofErr w:type="spellStart"/>
      <w:r w:rsidRPr="007972DD">
        <w:rPr>
          <w:sz w:val="18"/>
          <w:szCs w:val="18"/>
        </w:rPr>
        <w:t>cardioactive</w:t>
      </w:r>
      <w:proofErr w:type="spellEnd"/>
      <w:r w:rsidRPr="007972DD">
        <w:rPr>
          <w:sz w:val="18"/>
          <w:szCs w:val="18"/>
        </w:rPr>
        <w:t xml:space="preserve"> peptide, á-amylase and protease activities of </w:t>
      </w:r>
      <w:proofErr w:type="spellStart"/>
      <w:r w:rsidRPr="007972DD">
        <w:rPr>
          <w:i/>
          <w:iCs/>
          <w:sz w:val="18"/>
          <w:szCs w:val="18"/>
        </w:rPr>
        <w:t>Helicoverpa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i/>
          <w:iCs/>
          <w:sz w:val="18"/>
          <w:szCs w:val="18"/>
        </w:rPr>
        <w:t>armigera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r w:rsidRPr="007972DD">
        <w:rPr>
          <w:sz w:val="18"/>
          <w:szCs w:val="18"/>
        </w:rPr>
        <w:t>(</w:t>
      </w:r>
      <w:proofErr w:type="spellStart"/>
      <w:r w:rsidRPr="007972DD">
        <w:rPr>
          <w:sz w:val="18"/>
          <w:szCs w:val="18"/>
        </w:rPr>
        <w:t>Lep</w:t>
      </w:r>
      <w:proofErr w:type="spellEnd"/>
      <w:r w:rsidRPr="007972DD">
        <w:rPr>
          <w:sz w:val="18"/>
          <w:szCs w:val="18"/>
        </w:rPr>
        <w:t xml:space="preserve">.: </w:t>
      </w:r>
      <w:proofErr w:type="spellStart"/>
      <w:r w:rsidRPr="007972DD">
        <w:rPr>
          <w:sz w:val="18"/>
          <w:szCs w:val="18"/>
        </w:rPr>
        <w:t>Noctuidae</w:t>
      </w:r>
      <w:proofErr w:type="spellEnd"/>
      <w:r w:rsidRPr="007972DD">
        <w:rPr>
          <w:sz w:val="18"/>
          <w:szCs w:val="18"/>
        </w:rPr>
        <w:t>). Journal of Entomological Society of Iran 37: 169-180.</w:t>
      </w:r>
    </w:p>
    <w:p w:rsidR="007972DD" w:rsidRPr="007972DD" w:rsidRDefault="00CF369A" w:rsidP="007972D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>
        <w:rPr>
          <w:sz w:val="18"/>
          <w:szCs w:val="18"/>
        </w:rPr>
        <w:t>Saeidi</w:t>
      </w:r>
      <w:proofErr w:type="spellEnd"/>
      <w:r>
        <w:rPr>
          <w:sz w:val="18"/>
          <w:szCs w:val="18"/>
        </w:rPr>
        <w:t xml:space="preserve"> F, </w:t>
      </w:r>
      <w:proofErr w:type="spellStart"/>
      <w:r>
        <w:rPr>
          <w:sz w:val="18"/>
          <w:szCs w:val="18"/>
        </w:rPr>
        <w:t>Moharramipour</w:t>
      </w:r>
      <w:proofErr w:type="spellEnd"/>
      <w:r>
        <w:rPr>
          <w:sz w:val="18"/>
          <w:szCs w:val="18"/>
        </w:rPr>
        <w:t xml:space="preserve"> S, </w:t>
      </w:r>
      <w:r w:rsidR="007972DD" w:rsidRPr="007972DD">
        <w:rPr>
          <w:sz w:val="18"/>
          <w:szCs w:val="18"/>
        </w:rPr>
        <w:t xml:space="preserve">Mikani A (2017) Effect of cold acclimation and rapid cold hardiness on cold tolerance and </w:t>
      </w:r>
      <w:proofErr w:type="spellStart"/>
      <w:r w:rsidR="007972DD" w:rsidRPr="007972DD">
        <w:rPr>
          <w:sz w:val="18"/>
          <w:szCs w:val="18"/>
        </w:rPr>
        <w:t>cryoprotectants</w:t>
      </w:r>
      <w:proofErr w:type="spellEnd"/>
      <w:r w:rsidR="007972DD" w:rsidRPr="007972DD">
        <w:rPr>
          <w:sz w:val="18"/>
          <w:szCs w:val="18"/>
        </w:rPr>
        <w:t xml:space="preserve"> of the </w:t>
      </w:r>
      <w:proofErr w:type="spellStart"/>
      <w:r w:rsidR="007972DD" w:rsidRPr="007972DD">
        <w:rPr>
          <w:sz w:val="18"/>
          <w:szCs w:val="18"/>
        </w:rPr>
        <w:t>greenbug</w:t>
      </w:r>
      <w:proofErr w:type="spellEnd"/>
      <w:r w:rsidR="007972DD" w:rsidRPr="007972DD">
        <w:rPr>
          <w:sz w:val="18"/>
          <w:szCs w:val="18"/>
        </w:rPr>
        <w:t xml:space="preserve"> </w:t>
      </w:r>
      <w:proofErr w:type="spellStart"/>
      <w:r w:rsidR="007972DD" w:rsidRPr="007972DD">
        <w:rPr>
          <w:i/>
          <w:iCs/>
          <w:sz w:val="18"/>
          <w:szCs w:val="18"/>
        </w:rPr>
        <w:t>Schizaphis</w:t>
      </w:r>
      <w:proofErr w:type="spellEnd"/>
      <w:r w:rsidR="007972DD" w:rsidRPr="007972DD">
        <w:rPr>
          <w:i/>
          <w:iCs/>
          <w:sz w:val="18"/>
          <w:szCs w:val="18"/>
        </w:rPr>
        <w:t xml:space="preserve"> </w:t>
      </w:r>
      <w:proofErr w:type="spellStart"/>
      <w:r w:rsidR="007972DD" w:rsidRPr="007972DD">
        <w:rPr>
          <w:i/>
          <w:iCs/>
          <w:sz w:val="18"/>
          <w:szCs w:val="18"/>
        </w:rPr>
        <w:t>graminum</w:t>
      </w:r>
      <w:proofErr w:type="spellEnd"/>
      <w:r w:rsidR="007972DD" w:rsidRPr="007972DD">
        <w:rPr>
          <w:sz w:val="18"/>
          <w:szCs w:val="18"/>
        </w:rPr>
        <w:t>(</w:t>
      </w:r>
      <w:proofErr w:type="spellStart"/>
      <w:r w:rsidR="007972DD" w:rsidRPr="007972DD">
        <w:rPr>
          <w:sz w:val="18"/>
          <w:szCs w:val="18"/>
        </w:rPr>
        <w:t>Hemiptera</w:t>
      </w:r>
      <w:proofErr w:type="spellEnd"/>
      <w:r w:rsidR="007972DD" w:rsidRPr="007972DD">
        <w:rPr>
          <w:sz w:val="18"/>
          <w:szCs w:val="18"/>
        </w:rPr>
        <w:t xml:space="preserve">: </w:t>
      </w:r>
      <w:proofErr w:type="spellStart"/>
      <w:r w:rsidR="007972DD" w:rsidRPr="007972DD">
        <w:rPr>
          <w:sz w:val="18"/>
          <w:szCs w:val="18"/>
        </w:rPr>
        <w:t>Aphididae</w:t>
      </w:r>
      <w:proofErr w:type="spellEnd"/>
      <w:r w:rsidR="007972DD" w:rsidRPr="007972DD">
        <w:rPr>
          <w:sz w:val="18"/>
          <w:szCs w:val="18"/>
        </w:rPr>
        <w:t>). Journal of Entomological Society of Iran</w:t>
      </w:r>
      <w:r w:rsidR="007972DD">
        <w:rPr>
          <w:sz w:val="18"/>
          <w:szCs w:val="18"/>
        </w:rPr>
        <w:t xml:space="preserve"> </w:t>
      </w:r>
      <w:r w:rsidR="007972DD" w:rsidRPr="007972DD">
        <w:rPr>
          <w:sz w:val="18"/>
          <w:szCs w:val="18"/>
        </w:rPr>
        <w:t>37: 193</w:t>
      </w:r>
      <w:r w:rsidR="007972DD" w:rsidRPr="007972DD">
        <w:rPr>
          <w:rFonts w:eastAsia="Symbol-4"/>
          <w:sz w:val="18"/>
          <w:szCs w:val="18"/>
        </w:rPr>
        <w:t>-</w:t>
      </w:r>
      <w:r w:rsidR="007972DD" w:rsidRPr="007972DD">
        <w:rPr>
          <w:sz w:val="18"/>
          <w:szCs w:val="18"/>
        </w:rPr>
        <w:t>205.</w:t>
      </w:r>
    </w:p>
    <w:p w:rsidR="005973B9" w:rsidRDefault="005973B9" w:rsidP="007972DD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669D4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6717C2" w:rsidRPr="00897D56" w:rsidRDefault="006717C2" w:rsidP="006717C2">
      <w:pPr>
        <w:spacing w:before="41" w:line="154" w:lineRule="exact"/>
        <w:ind w:left="215" w:right="232"/>
        <w:jc w:val="both"/>
        <w:rPr>
          <w:rFonts w:ascii="Arial" w:hAnsi="Arial" w:cs="Arial"/>
          <w:sz w:val="16"/>
          <w:szCs w:val="16"/>
          <w:lang w:val="en-AU"/>
        </w:rPr>
      </w:pPr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Azam Mikani has her expertise in entomology and crop protection. Her researches are about the effect of </w:t>
      </w:r>
      <w:proofErr w:type="spellStart"/>
      <w:r w:rsidRPr="00897D56">
        <w:rPr>
          <w:rFonts w:ascii="Arial" w:hAnsi="Arial" w:cs="Arial"/>
          <w:color w:val="000000" w:themeColor="text1"/>
          <w:sz w:val="16"/>
          <w:szCs w:val="16"/>
        </w:rPr>
        <w:t>biopesticides</w:t>
      </w:r>
      <w:proofErr w:type="spellEnd"/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, insect growth regulators (IGRs) and neuropeptides </w:t>
      </w:r>
      <w:hyperlink r:id="rId12" w:history="1"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 xml:space="preserve">and their 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p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 xml:space="preserve">otential 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a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pplication for contro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l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ling pests.</w:t>
        </w:r>
      </w:hyperlink>
    </w:p>
    <w:p w:rsidR="00AE3E37" w:rsidRDefault="003F175B" w:rsidP="006717C2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="006717C2">
        <w:t>a.mikani@modares.ac.ir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bookmarkStart w:id="0" w:name="_GoBack"/>
      <w:r w:rsidR="006717C2" w:rsidRPr="006717C2">
        <w:rPr>
          <w:rStyle w:val="Hyperlink"/>
          <w:rFonts w:ascii="Arial"/>
          <w:color w:val="000000" w:themeColor="text1"/>
          <w:sz w:val="14"/>
          <w:u w:val="none"/>
        </w:rPr>
        <w:t>00989128068494</w:t>
      </w:r>
      <w:bookmarkEnd w:id="0"/>
    </w:p>
    <w:p w:rsidR="00AE3E37" w:rsidRDefault="002669D4">
      <w:pPr>
        <w:pStyle w:val="BodyText"/>
        <w:spacing w:before="2"/>
        <w:rPr>
          <w:rFonts w:ascii="Arial"/>
          <w:sz w:val="19"/>
        </w:rPr>
      </w:pPr>
      <w:r w:rsidRPr="002669D4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CC02E5" w:rsidRDefault="00CC02E5" w:rsidP="00CC02E5">
      <w:pPr>
        <w:spacing w:before="39"/>
        <w:ind w:left="100"/>
        <w:rPr>
          <w:rFonts w:ascii="Minion Pro"/>
          <w:b/>
          <w:sz w:val="20"/>
        </w:rPr>
        <w:sectPr w:rsidR="00AE3E37" w:rsidRPr="00CC02E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lastRenderedPageBreak/>
        <w:t>Notes/Comment</w:t>
      </w:r>
    </w:p>
    <w:p w:rsidR="00AE3E37" w:rsidRDefault="00AE3E37" w:rsidP="00CC02E5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A24" w:rsidRDefault="007E4A24">
      <w:r>
        <w:separator/>
      </w:r>
    </w:p>
  </w:endnote>
  <w:endnote w:type="continuationSeparator" w:id="0">
    <w:p w:rsidR="007E4A24" w:rsidRDefault="007E4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-4">
    <w:altName w:val="Arial Unicode MS"/>
    <w:panose1 w:val="00000000000000000000"/>
    <w:charset w:val="88"/>
    <w:family w:val="swiss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669D4">
    <w:pPr>
      <w:pStyle w:val="BodyText"/>
      <w:spacing w:line="14" w:lineRule="auto"/>
      <w:rPr>
        <w:sz w:val="20"/>
      </w:rPr>
    </w:pPr>
    <w:r w:rsidRPr="002669D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2669D4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669D4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A24" w:rsidRDefault="007E4A24">
      <w:r>
        <w:separator/>
      </w:r>
    </w:p>
  </w:footnote>
  <w:footnote w:type="continuationSeparator" w:id="0">
    <w:p w:rsidR="007E4A24" w:rsidRDefault="007E4A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669D4">
    <w:pPr>
      <w:pStyle w:val="BodyText"/>
      <w:spacing w:line="14" w:lineRule="auto"/>
      <w:rPr>
        <w:sz w:val="20"/>
      </w:rPr>
    </w:pPr>
    <w:r w:rsidRPr="002669D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669D4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0E5A35"/>
    <w:rsid w:val="001263DF"/>
    <w:rsid w:val="00186F9B"/>
    <w:rsid w:val="002669D4"/>
    <w:rsid w:val="00292ED9"/>
    <w:rsid w:val="002C287D"/>
    <w:rsid w:val="00316099"/>
    <w:rsid w:val="00364417"/>
    <w:rsid w:val="003B5411"/>
    <w:rsid w:val="003F175B"/>
    <w:rsid w:val="00404E5B"/>
    <w:rsid w:val="00414F7B"/>
    <w:rsid w:val="004163C8"/>
    <w:rsid w:val="004355DC"/>
    <w:rsid w:val="004749B4"/>
    <w:rsid w:val="00494130"/>
    <w:rsid w:val="004F3523"/>
    <w:rsid w:val="005901D9"/>
    <w:rsid w:val="005973B9"/>
    <w:rsid w:val="005A398B"/>
    <w:rsid w:val="005B3A56"/>
    <w:rsid w:val="006060CE"/>
    <w:rsid w:val="0063497F"/>
    <w:rsid w:val="006717C2"/>
    <w:rsid w:val="00794493"/>
    <w:rsid w:val="007972DD"/>
    <w:rsid w:val="007C13A3"/>
    <w:rsid w:val="007E4A24"/>
    <w:rsid w:val="00873DF0"/>
    <w:rsid w:val="008756E6"/>
    <w:rsid w:val="008A179A"/>
    <w:rsid w:val="009B2D44"/>
    <w:rsid w:val="00A07E82"/>
    <w:rsid w:val="00A9710C"/>
    <w:rsid w:val="00AA66B7"/>
    <w:rsid w:val="00AE3E37"/>
    <w:rsid w:val="00B015C7"/>
    <w:rsid w:val="00B21A57"/>
    <w:rsid w:val="00BE410E"/>
    <w:rsid w:val="00C33602"/>
    <w:rsid w:val="00C92520"/>
    <w:rsid w:val="00CC02E5"/>
    <w:rsid w:val="00CD6F55"/>
    <w:rsid w:val="00CF369A"/>
    <w:rsid w:val="00D50049"/>
    <w:rsid w:val="00D70368"/>
    <w:rsid w:val="00DE3104"/>
    <w:rsid w:val="00F24FA2"/>
    <w:rsid w:val="00F37441"/>
    <w:rsid w:val="00F5684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">
    <w:name w:val="摘要集 致谢"/>
    <w:basedOn w:val="Normal"/>
    <w:rsid w:val="005A398B"/>
    <w:pPr>
      <w:widowControl/>
      <w:spacing w:afterLines="50"/>
      <w:jc w:val="both"/>
    </w:pPr>
    <w:rPr>
      <w:rFonts w:ascii="Times New Roman" w:eastAsia="Times New Roman" w:hAnsi="Times New Roman" w:cs="Times New Roman"/>
      <w:color w:val="000000" w:themeColor="text1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researchgate.net/publication/228701917_Insect_Neuropeptides_and_their_Potential_Application_for_Pest_Contr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2017-12-20T10:03:00Z</dcterms:created>
  <dcterms:modified xsi:type="dcterms:W3CDTF">2017-12-20T10:03:00Z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