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38B4" w:rsidRDefault="00F438B4" w:rsidP="00413A9E">
      <w:pPr>
        <w:pStyle w:val="Corpsdetexte"/>
        <w:spacing w:before="73" w:line="276" w:lineRule="auto"/>
        <w:ind w:left="100" w:right="2893"/>
        <w:rPr>
          <w:rFonts w:ascii="Minion Pro" w:eastAsia="Minion Pro" w:hAnsi="Minion Pro" w:cs="Minion Pro"/>
          <w:b/>
          <w:bCs/>
          <w:color w:val="337AB7"/>
          <w:sz w:val="36"/>
          <w:szCs w:val="36"/>
        </w:rPr>
      </w:pPr>
      <w:r w:rsidRPr="00F438B4">
        <w:rPr>
          <w:rFonts w:ascii="Minion Pro" w:eastAsia="Minion Pro" w:hAnsi="Minion Pro" w:cs="Minion Pro"/>
          <w:b/>
          <w:bCs/>
          <w:color w:val="337AB7"/>
          <w:sz w:val="36"/>
          <w:szCs w:val="36"/>
        </w:rPr>
        <w:t xml:space="preserve">Effect of </w:t>
      </w:r>
      <w:r w:rsidR="00413A9E">
        <w:rPr>
          <w:rFonts w:ascii="Minion Pro" w:eastAsia="Minion Pro" w:hAnsi="Minion Pro" w:cs="Minion Pro"/>
          <w:b/>
          <w:bCs/>
          <w:color w:val="337AB7"/>
          <w:sz w:val="36"/>
          <w:szCs w:val="36"/>
        </w:rPr>
        <w:t xml:space="preserve">salt </w:t>
      </w:r>
      <w:r>
        <w:rPr>
          <w:rFonts w:ascii="Minion Pro" w:eastAsia="Minion Pro" w:hAnsi="Minion Pro" w:cs="Minion Pro"/>
          <w:b/>
          <w:bCs/>
          <w:color w:val="337AB7"/>
          <w:sz w:val="36"/>
          <w:szCs w:val="36"/>
        </w:rPr>
        <w:t xml:space="preserve">stress on the </w:t>
      </w:r>
      <w:r w:rsidRPr="00F438B4">
        <w:rPr>
          <w:rFonts w:ascii="Minion Pro" w:eastAsia="Minion Pro" w:hAnsi="Minion Pro" w:cs="Minion Pro"/>
          <w:b/>
          <w:bCs/>
          <w:color w:val="337AB7"/>
          <w:sz w:val="36"/>
          <w:szCs w:val="36"/>
        </w:rPr>
        <w:t>growth and development of saffron in Eastern Morocco</w:t>
      </w:r>
    </w:p>
    <w:p w:rsidR="00AE3E37" w:rsidRPr="001E2B5D" w:rsidRDefault="001E2B5D" w:rsidP="001E2B5D">
      <w:pPr>
        <w:pStyle w:val="Corpsdetexte"/>
        <w:rPr>
          <w:rFonts w:ascii="Arial"/>
          <w:lang w:val="fr-FR"/>
        </w:rPr>
      </w:pPr>
      <w:r>
        <w:rPr>
          <w:rFonts w:ascii="Arial"/>
          <w:lang w:val="fr-FR"/>
        </w:rPr>
        <w:t>Mzabri, N.Kouddane, A .Berrichi</w:t>
      </w:r>
      <w:r>
        <w:rPr>
          <w:rFonts w:ascii="Arial"/>
          <w:lang w:val="fr-FR"/>
        </w:rPr>
        <w:t> </w:t>
      </w:r>
      <w:r>
        <w:rPr>
          <w:rFonts w:ascii="Arial"/>
          <w:lang w:val="fr-FR"/>
        </w:rPr>
        <w:t xml:space="preserve">: </w:t>
      </w:r>
      <w:r w:rsidRPr="001E2B5D">
        <w:rPr>
          <w:rFonts w:ascii="Cambria" w:hAnsi="Cambria" w:cstheme="majorBidi"/>
          <w:i/>
          <w:iCs/>
          <w:sz w:val="20"/>
          <w:szCs w:val="20"/>
          <w:lang w:val="fr-FR"/>
        </w:rPr>
        <w:t>Université Mohamed Premier, Oujda</w:t>
      </w:r>
      <w:r>
        <w:rPr>
          <w:rFonts w:ascii="Cambria" w:hAnsi="Cambria" w:cstheme="majorBidi"/>
          <w:i/>
          <w:iCs/>
          <w:sz w:val="20"/>
          <w:szCs w:val="20"/>
          <w:lang w:val="fr-FR"/>
        </w:rPr>
        <w:t>. Morocco</w:t>
      </w:r>
    </w:p>
    <w:p w:rsidR="001E2B5D" w:rsidRPr="001E2B5D" w:rsidRDefault="001E2B5D">
      <w:pPr>
        <w:pStyle w:val="Corpsdetexte"/>
        <w:rPr>
          <w:rFonts w:ascii="Arial"/>
          <w:sz w:val="20"/>
          <w:lang w:val="fr-FR"/>
        </w:rPr>
      </w:pPr>
    </w:p>
    <w:p w:rsidR="00AE3E37" w:rsidRPr="001E2B5D" w:rsidRDefault="00AE3E37">
      <w:pPr>
        <w:pStyle w:val="Corpsdetexte"/>
        <w:spacing w:before="3"/>
        <w:rPr>
          <w:rFonts w:ascii="Arial"/>
          <w:sz w:val="21"/>
          <w:lang w:val="fr-FR"/>
        </w:rPr>
      </w:pPr>
    </w:p>
    <w:p w:rsidR="00AE3E37" w:rsidRPr="001E2B5D" w:rsidRDefault="00AE3E37">
      <w:pPr>
        <w:rPr>
          <w:rFonts w:ascii="Arial"/>
          <w:sz w:val="21"/>
          <w:lang w:val="fr-FR"/>
        </w:rPr>
        <w:sectPr w:rsidR="00AE3E37" w:rsidRPr="001E2B5D">
          <w:headerReference w:type="default" r:id="rId7"/>
          <w:footerReference w:type="default" r:id="rId8"/>
          <w:type w:val="continuous"/>
          <w:pgSz w:w="11910" w:h="16840"/>
          <w:pgMar w:top="1740" w:right="600" w:bottom="840" w:left="620" w:header="541" w:footer="642" w:gutter="0"/>
          <w:cols w:space="720"/>
        </w:sectPr>
      </w:pPr>
    </w:p>
    <w:p w:rsidR="00AE3E37" w:rsidRDefault="00A9710C" w:rsidP="000B08ED">
      <w:pPr>
        <w:pStyle w:val="Titre3"/>
        <w:spacing w:before="147"/>
        <w:jc w:val="both"/>
      </w:pPr>
      <w:r>
        <w:rPr>
          <w:color w:val="BF5A14"/>
        </w:rPr>
        <w:t>Abstract</w:t>
      </w:r>
      <w:r w:rsidR="00404E5B">
        <w:rPr>
          <w:color w:val="BF5A14"/>
        </w:rPr>
        <w:t xml:space="preserve"> </w:t>
      </w:r>
    </w:p>
    <w:p w:rsidR="005973B9" w:rsidRPr="00F4637D" w:rsidRDefault="000B08ED" w:rsidP="00ED7E24">
      <w:pPr>
        <w:pStyle w:val="Titre3"/>
        <w:spacing w:before="74" w:line="360" w:lineRule="auto"/>
        <w:jc w:val="both"/>
      </w:pPr>
      <w:r w:rsidRPr="000B08ED">
        <w:rPr>
          <w:rFonts w:ascii="Tw Cen MT" w:eastAsia="Tw Cen MT" w:hAnsi="Tw Cen MT" w:cs="Tw Cen MT"/>
          <w:b w:val="0"/>
          <w:bCs w:val="0"/>
          <w:sz w:val="18"/>
          <w:szCs w:val="18"/>
        </w:rPr>
        <w:t xml:space="preserve">Saffron (Crocus sativus L.) is the most expensive spice in the world. It is cultivated in Morocco for centuries and used for culinaries, medicinals and cosmetics. This work focuses on the study of salt stress effect on several morpho-physiologicals and </w:t>
      </w:r>
      <w:proofErr w:type="spellStart"/>
      <w:r w:rsidRPr="000B08ED">
        <w:rPr>
          <w:rFonts w:ascii="Tw Cen MT" w:eastAsia="Tw Cen MT" w:hAnsi="Tw Cen MT" w:cs="Tw Cen MT"/>
          <w:b w:val="0"/>
          <w:bCs w:val="0"/>
          <w:sz w:val="18"/>
          <w:szCs w:val="18"/>
        </w:rPr>
        <w:t>biochemicals</w:t>
      </w:r>
      <w:proofErr w:type="spellEnd"/>
      <w:r w:rsidRPr="000B08ED">
        <w:rPr>
          <w:rFonts w:ascii="Tw Cen MT" w:eastAsia="Tw Cen MT" w:hAnsi="Tw Cen MT" w:cs="Tw Cen MT"/>
          <w:b w:val="0"/>
          <w:bCs w:val="0"/>
          <w:sz w:val="18"/>
          <w:szCs w:val="18"/>
        </w:rPr>
        <w:t xml:space="preserve"> parameters on saffron. An experiment </w:t>
      </w:r>
      <w:proofErr w:type="gramStart"/>
      <w:r w:rsidRPr="000B08ED">
        <w:rPr>
          <w:rFonts w:ascii="Tw Cen MT" w:eastAsia="Tw Cen MT" w:hAnsi="Tw Cen MT" w:cs="Tw Cen MT"/>
          <w:b w:val="0"/>
          <w:bCs w:val="0"/>
          <w:sz w:val="18"/>
          <w:szCs w:val="18"/>
        </w:rPr>
        <w:t>was conducted</w:t>
      </w:r>
      <w:proofErr w:type="gramEnd"/>
      <w:r w:rsidRPr="000B08ED">
        <w:rPr>
          <w:rFonts w:ascii="Tw Cen MT" w:eastAsia="Tw Cen MT" w:hAnsi="Tw Cen MT" w:cs="Tw Cen MT"/>
          <w:b w:val="0"/>
          <w:bCs w:val="0"/>
          <w:sz w:val="18"/>
          <w:szCs w:val="18"/>
        </w:rPr>
        <w:t xml:space="preserve"> over a 4-year saffron planted in open fields in the Experimental Station of the Faculty of Sciences of Oujda. Experimental treatment includes four concentrations of NaCl (0, 1, 3 and 5 gl-1). Comparing obtained results, an increasing salt stress level influenced slightly different morphological parameters of saffron such </w:t>
      </w:r>
      <w:proofErr w:type="gramStart"/>
      <w:r w:rsidRPr="000B08ED">
        <w:rPr>
          <w:rFonts w:ascii="Tw Cen MT" w:eastAsia="Tw Cen MT" w:hAnsi="Tw Cen MT" w:cs="Tw Cen MT"/>
          <w:b w:val="0"/>
          <w:bCs w:val="0"/>
          <w:sz w:val="18"/>
          <w:szCs w:val="18"/>
        </w:rPr>
        <w:t>as :</w:t>
      </w:r>
      <w:proofErr w:type="gramEnd"/>
      <w:r w:rsidRPr="000B08ED">
        <w:rPr>
          <w:rFonts w:ascii="Tw Cen MT" w:eastAsia="Tw Cen MT" w:hAnsi="Tw Cen MT" w:cs="Tw Cen MT"/>
          <w:b w:val="0"/>
          <w:bCs w:val="0"/>
          <w:sz w:val="18"/>
          <w:szCs w:val="18"/>
        </w:rPr>
        <w:t xml:space="preserve"> decrease in number, length and area of leaves; reduction in diameter of the replacement corms. The effect of NaCl resulted in a decrease of chlorophyll content and the quantum yield of PSII, an accumulation of proline, soluble sugars and total phenols. These biochemical compounds acted to help the saffron against salt stress keeping the relative water content (WRC) and malondialdehyde (MAD) to a level comparable to the control. The results showed no difference on stigmas yield along the range of salt treatment. The results showed that the salinity 1 g / l NaCl had a positive effect on the different growth parameters. The results of the present study revealed </w:t>
      </w:r>
      <w:proofErr w:type="gramStart"/>
      <w:r w:rsidRPr="000B08ED">
        <w:rPr>
          <w:rFonts w:ascii="Tw Cen MT" w:eastAsia="Tw Cen MT" w:hAnsi="Tw Cen MT" w:cs="Tw Cen MT"/>
          <w:b w:val="0"/>
          <w:bCs w:val="0"/>
          <w:sz w:val="18"/>
          <w:szCs w:val="18"/>
        </w:rPr>
        <w:t>a morpho-physiological adaptation traits</w:t>
      </w:r>
      <w:proofErr w:type="gramEnd"/>
      <w:r w:rsidRPr="000B08ED">
        <w:rPr>
          <w:rFonts w:ascii="Tw Cen MT" w:eastAsia="Tw Cen MT" w:hAnsi="Tw Cen MT" w:cs="Tw Cen MT"/>
          <w:b w:val="0"/>
          <w:bCs w:val="0"/>
          <w:sz w:val="18"/>
          <w:szCs w:val="18"/>
        </w:rPr>
        <w:t xml:space="preserve"> of saffron and may be valuable for eastern Morocco with increasing salt stress concerns.</w:t>
      </w:r>
      <w:r w:rsidR="00A9710C">
        <w:rPr>
          <w:b w:val="0"/>
        </w:rPr>
        <w:br w:type="column"/>
      </w:r>
      <w:r w:rsidR="005973B9">
        <w:rPr>
          <w:color w:val="BF5A14"/>
        </w:rPr>
        <w:br/>
        <w:t xml:space="preserve">Recent Publications </w:t>
      </w:r>
      <w:bookmarkStart w:id="0" w:name="_GoBack"/>
      <w:bookmarkEnd w:id="0"/>
    </w:p>
    <w:p w:rsidR="008C0390" w:rsidRDefault="008C0390" w:rsidP="008C0390">
      <w:pPr>
        <w:pStyle w:val="Paragraphedeliste"/>
        <w:numPr>
          <w:ilvl w:val="0"/>
          <w:numId w:val="3"/>
        </w:numPr>
        <w:tabs>
          <w:tab w:val="left" w:pos="384"/>
        </w:tabs>
        <w:spacing w:line="216" w:lineRule="exact"/>
        <w:ind w:right="137"/>
        <w:rPr>
          <w:sz w:val="18"/>
        </w:rPr>
      </w:pPr>
      <w:r w:rsidRPr="008C0390">
        <w:rPr>
          <w:sz w:val="18"/>
        </w:rPr>
        <w:t>I. Mzabri, M. Legsayer, M. Chetouani, A. Aamar, N. Kouddane, A. Boukroute, I. Bekkouch, A. Berrichi (2017) Effect of Drought Stress on the Growth and Development of</w:t>
      </w:r>
      <w:r>
        <w:rPr>
          <w:sz w:val="18"/>
        </w:rPr>
        <w:t xml:space="preserve"> </w:t>
      </w:r>
      <w:r w:rsidRPr="008C0390">
        <w:rPr>
          <w:sz w:val="18"/>
        </w:rPr>
        <w:t xml:space="preserve">Saffron (Crocus Sativus. L) </w:t>
      </w:r>
      <w:proofErr w:type="gramStart"/>
      <w:r w:rsidRPr="008C0390">
        <w:rPr>
          <w:sz w:val="18"/>
        </w:rPr>
        <w:t>in</w:t>
      </w:r>
      <w:proofErr w:type="gramEnd"/>
      <w:r w:rsidRPr="008C0390">
        <w:rPr>
          <w:sz w:val="18"/>
        </w:rPr>
        <w:t xml:space="preserve"> Eastern Morocco.  J. Mater. Environ. Sci. </w:t>
      </w:r>
      <w:proofErr w:type="gramStart"/>
      <w:r w:rsidRPr="008C0390">
        <w:rPr>
          <w:sz w:val="18"/>
        </w:rPr>
        <w:t>8 :</w:t>
      </w:r>
      <w:proofErr w:type="gramEnd"/>
      <w:r w:rsidRPr="008C0390">
        <w:rPr>
          <w:sz w:val="18"/>
        </w:rPr>
        <w:t xml:space="preserve"> 3588-3597</w:t>
      </w:r>
      <w:r>
        <w:rPr>
          <w:sz w:val="18"/>
        </w:rPr>
        <w:t>.</w:t>
      </w:r>
    </w:p>
    <w:p w:rsidR="00D157CE" w:rsidRDefault="00D157CE" w:rsidP="00D157CE">
      <w:pPr>
        <w:pStyle w:val="Paragraphedeliste"/>
        <w:numPr>
          <w:ilvl w:val="0"/>
          <w:numId w:val="3"/>
        </w:numPr>
        <w:tabs>
          <w:tab w:val="left" w:pos="384"/>
        </w:tabs>
        <w:spacing w:line="216" w:lineRule="exact"/>
        <w:ind w:right="138"/>
        <w:rPr>
          <w:sz w:val="18"/>
        </w:rPr>
      </w:pPr>
      <w:proofErr w:type="spellStart"/>
      <w:r w:rsidRPr="00D157CE">
        <w:rPr>
          <w:sz w:val="18"/>
        </w:rPr>
        <w:t>Koocheki</w:t>
      </w:r>
      <w:proofErr w:type="spellEnd"/>
      <w:r w:rsidRPr="00D157CE">
        <w:rPr>
          <w:sz w:val="18"/>
        </w:rPr>
        <w:t xml:space="preserve"> A, A </w:t>
      </w:r>
      <w:proofErr w:type="spellStart"/>
      <w:r w:rsidRPr="00D157CE">
        <w:rPr>
          <w:sz w:val="18"/>
        </w:rPr>
        <w:t>Ganjeali</w:t>
      </w:r>
      <w:proofErr w:type="spellEnd"/>
      <w:r w:rsidRPr="00D157CE">
        <w:rPr>
          <w:sz w:val="18"/>
        </w:rPr>
        <w:t xml:space="preserve">, and F </w:t>
      </w:r>
      <w:proofErr w:type="spellStart"/>
      <w:r w:rsidRPr="00D157CE">
        <w:rPr>
          <w:sz w:val="18"/>
        </w:rPr>
        <w:t>Abbassi</w:t>
      </w:r>
      <w:proofErr w:type="spellEnd"/>
      <w:r w:rsidRPr="00D157CE">
        <w:rPr>
          <w:sz w:val="18"/>
        </w:rPr>
        <w:t xml:space="preserve"> (2007) </w:t>
      </w:r>
      <w:proofErr w:type="gramStart"/>
      <w:r w:rsidRPr="00D157CE">
        <w:rPr>
          <w:sz w:val="18"/>
        </w:rPr>
        <w:t>The</w:t>
      </w:r>
      <w:proofErr w:type="gramEnd"/>
      <w:r w:rsidRPr="00D157CE">
        <w:rPr>
          <w:sz w:val="18"/>
        </w:rPr>
        <w:t xml:space="preserve"> effect of duration</w:t>
      </w:r>
      <w:r>
        <w:rPr>
          <w:sz w:val="18"/>
        </w:rPr>
        <w:t xml:space="preserve"> </w:t>
      </w:r>
      <w:r w:rsidRPr="00D157CE">
        <w:rPr>
          <w:sz w:val="18"/>
        </w:rPr>
        <w:t>of incubation and photoperiod on corm and shoot characteristics of</w:t>
      </w:r>
      <w:r>
        <w:rPr>
          <w:sz w:val="18"/>
        </w:rPr>
        <w:t xml:space="preserve"> </w:t>
      </w:r>
      <w:r w:rsidRPr="00D157CE">
        <w:rPr>
          <w:sz w:val="18"/>
        </w:rPr>
        <w:t>saffron plant (</w:t>
      </w:r>
      <w:proofErr w:type="spellStart"/>
      <w:r w:rsidRPr="00D157CE">
        <w:rPr>
          <w:sz w:val="18"/>
        </w:rPr>
        <w:t>Cro-cus</w:t>
      </w:r>
      <w:proofErr w:type="spellEnd"/>
      <w:r w:rsidRPr="00D157CE">
        <w:rPr>
          <w:sz w:val="18"/>
        </w:rPr>
        <w:t xml:space="preserve"> sativus L.). </w:t>
      </w:r>
      <w:proofErr w:type="spellStart"/>
      <w:r w:rsidRPr="00D157CE">
        <w:rPr>
          <w:sz w:val="18"/>
        </w:rPr>
        <w:t>Acta</w:t>
      </w:r>
      <w:proofErr w:type="spellEnd"/>
      <w:r w:rsidRPr="00D157CE">
        <w:rPr>
          <w:sz w:val="18"/>
        </w:rPr>
        <w:t xml:space="preserve"> Horticulturae 739: 61–70</w:t>
      </w:r>
    </w:p>
    <w:p w:rsidR="001B18B5" w:rsidRDefault="00D157CE" w:rsidP="001B18B5">
      <w:pPr>
        <w:pStyle w:val="Paragraphedeliste"/>
        <w:numPr>
          <w:ilvl w:val="0"/>
          <w:numId w:val="3"/>
        </w:numPr>
        <w:tabs>
          <w:tab w:val="left" w:pos="384"/>
        </w:tabs>
        <w:spacing w:line="216" w:lineRule="exact"/>
        <w:ind w:right="138"/>
        <w:rPr>
          <w:sz w:val="18"/>
        </w:rPr>
      </w:pPr>
      <w:r w:rsidRPr="00D157CE">
        <w:rPr>
          <w:sz w:val="18"/>
        </w:rPr>
        <w:t>Farooq M, A Wahid, N Kobayashi, D Fujita, and SMA Basra (2009)</w:t>
      </w:r>
      <w:r>
        <w:rPr>
          <w:sz w:val="18"/>
        </w:rPr>
        <w:t xml:space="preserve"> </w:t>
      </w:r>
      <w:r w:rsidRPr="00D157CE">
        <w:rPr>
          <w:sz w:val="18"/>
        </w:rPr>
        <w:t xml:space="preserve">Plant drought stress: effects, </w:t>
      </w:r>
      <w:proofErr w:type="spellStart"/>
      <w:r w:rsidRPr="00D157CE">
        <w:rPr>
          <w:sz w:val="18"/>
        </w:rPr>
        <w:t>mecha-nisms</w:t>
      </w:r>
      <w:proofErr w:type="spellEnd"/>
      <w:r w:rsidRPr="00D157CE">
        <w:rPr>
          <w:sz w:val="18"/>
        </w:rPr>
        <w:t xml:space="preserve"> and management. Agronomy for Sustainable Development. </w:t>
      </w:r>
      <w:proofErr w:type="spellStart"/>
      <w:r w:rsidRPr="00D157CE">
        <w:rPr>
          <w:sz w:val="18"/>
        </w:rPr>
        <w:t>Agron</w:t>
      </w:r>
      <w:proofErr w:type="spellEnd"/>
      <w:r w:rsidRPr="00D157CE">
        <w:rPr>
          <w:sz w:val="18"/>
        </w:rPr>
        <w:t xml:space="preserve"> Sustain Dev 29 (1): 185-212</w:t>
      </w:r>
      <w:proofErr w:type="gramStart"/>
      <w:r w:rsidRPr="00D157CE">
        <w:rPr>
          <w:sz w:val="18"/>
        </w:rPr>
        <w:t>.</w:t>
      </w:r>
      <w:r w:rsidR="005973B9" w:rsidRPr="00D157CE">
        <w:rPr>
          <w:sz w:val="18"/>
        </w:rPr>
        <w:t>.</w:t>
      </w:r>
      <w:proofErr w:type="gramEnd"/>
    </w:p>
    <w:p w:rsidR="005973B9" w:rsidRPr="001B18B5" w:rsidRDefault="001B18B5" w:rsidP="001B18B5">
      <w:pPr>
        <w:pStyle w:val="Paragraphedeliste"/>
        <w:numPr>
          <w:ilvl w:val="0"/>
          <w:numId w:val="3"/>
        </w:numPr>
        <w:tabs>
          <w:tab w:val="left" w:pos="384"/>
        </w:tabs>
        <w:spacing w:line="216" w:lineRule="exact"/>
        <w:ind w:right="138"/>
        <w:rPr>
          <w:sz w:val="18"/>
        </w:rPr>
      </w:pPr>
      <w:proofErr w:type="spellStart"/>
      <w:r w:rsidRPr="001B18B5">
        <w:rPr>
          <w:sz w:val="18"/>
        </w:rPr>
        <w:t>Alizadeh</w:t>
      </w:r>
      <w:proofErr w:type="spellEnd"/>
      <w:r w:rsidRPr="001B18B5">
        <w:rPr>
          <w:sz w:val="18"/>
        </w:rPr>
        <w:t xml:space="preserve"> A, N </w:t>
      </w:r>
      <w:proofErr w:type="spellStart"/>
      <w:r w:rsidRPr="001B18B5">
        <w:rPr>
          <w:sz w:val="18"/>
        </w:rPr>
        <w:t>Sayari</w:t>
      </w:r>
      <w:proofErr w:type="spellEnd"/>
      <w:r w:rsidRPr="001B18B5">
        <w:rPr>
          <w:sz w:val="18"/>
        </w:rPr>
        <w:t xml:space="preserve">, J </w:t>
      </w:r>
      <w:proofErr w:type="spellStart"/>
      <w:r w:rsidRPr="001B18B5">
        <w:rPr>
          <w:sz w:val="18"/>
        </w:rPr>
        <w:t>Ahmadian</w:t>
      </w:r>
      <w:proofErr w:type="spellEnd"/>
      <w:r w:rsidRPr="001B18B5">
        <w:rPr>
          <w:sz w:val="18"/>
        </w:rPr>
        <w:t xml:space="preserve">, and A </w:t>
      </w:r>
      <w:proofErr w:type="spellStart"/>
      <w:r w:rsidRPr="001B18B5">
        <w:rPr>
          <w:sz w:val="18"/>
        </w:rPr>
        <w:t>Mohamadian</w:t>
      </w:r>
      <w:proofErr w:type="spellEnd"/>
      <w:r w:rsidRPr="001B18B5">
        <w:rPr>
          <w:sz w:val="18"/>
        </w:rPr>
        <w:t xml:space="preserve"> (2009) Study</w:t>
      </w:r>
      <w:r>
        <w:rPr>
          <w:sz w:val="18"/>
        </w:rPr>
        <w:t xml:space="preserve"> </w:t>
      </w:r>
      <w:r w:rsidRPr="001B18B5">
        <w:rPr>
          <w:sz w:val="18"/>
        </w:rPr>
        <w:t>for zoning the most appropriate time of irrigation of saffron (Crocus</w:t>
      </w:r>
      <w:r w:rsidRPr="001B18B5">
        <w:rPr>
          <w:sz w:val="18"/>
        </w:rPr>
        <w:t xml:space="preserve"> </w:t>
      </w:r>
      <w:r w:rsidRPr="001B18B5">
        <w:rPr>
          <w:sz w:val="18"/>
        </w:rPr>
        <w:t xml:space="preserve">sativus) in </w:t>
      </w:r>
      <w:proofErr w:type="spellStart"/>
      <w:r w:rsidRPr="001B18B5">
        <w:rPr>
          <w:sz w:val="18"/>
        </w:rPr>
        <w:t>khorasan</w:t>
      </w:r>
      <w:proofErr w:type="spellEnd"/>
      <w:r w:rsidRPr="001B18B5">
        <w:rPr>
          <w:sz w:val="18"/>
        </w:rPr>
        <w:t xml:space="preserve"> </w:t>
      </w:r>
      <w:proofErr w:type="spellStart"/>
      <w:r w:rsidRPr="001B18B5">
        <w:rPr>
          <w:sz w:val="18"/>
        </w:rPr>
        <w:t>razavi</w:t>
      </w:r>
      <w:proofErr w:type="spellEnd"/>
      <w:r w:rsidRPr="001B18B5">
        <w:rPr>
          <w:sz w:val="18"/>
        </w:rPr>
        <w:t>, north and southern provinces. J Water</w:t>
      </w:r>
      <w:r w:rsidRPr="001B18B5">
        <w:rPr>
          <w:sz w:val="18"/>
        </w:rPr>
        <w:t xml:space="preserve"> </w:t>
      </w:r>
      <w:r w:rsidRPr="001B18B5">
        <w:rPr>
          <w:sz w:val="18"/>
        </w:rPr>
        <w:t>Soil 23: 109–118</w:t>
      </w:r>
      <w:r w:rsidR="005973B9" w:rsidRPr="001B18B5">
        <w:rPr>
          <w:sz w:val="18"/>
        </w:rPr>
        <w:t>.</w:t>
      </w:r>
    </w:p>
    <w:p w:rsidR="005973B9" w:rsidRDefault="005973B9" w:rsidP="00ED7E24">
      <w:pPr>
        <w:pStyle w:val="Corpsdetexte"/>
        <w:spacing w:before="85" w:line="216" w:lineRule="exact"/>
        <w:ind w:left="383" w:right="138" w:hanging="284"/>
        <w:rPr>
          <w:rFonts w:ascii="Calibri" w:hAnsi="Calibri"/>
        </w:rPr>
      </w:pPr>
      <w:r>
        <w:rPr>
          <w:rFonts w:ascii="Calibri" w:hAnsi="Calibri"/>
        </w:rPr>
        <w:t xml:space="preserve">5. </w:t>
      </w:r>
      <w:proofErr w:type="spellStart"/>
      <w:r w:rsidR="00ED7E24" w:rsidRPr="00ED7E24">
        <w:rPr>
          <w:rFonts w:ascii="Calibri" w:hAnsi="Calibri"/>
        </w:rPr>
        <w:t>Çavuşo</w:t>
      </w:r>
      <w:r w:rsidR="00ED7E24" w:rsidRPr="00ED7E24">
        <w:rPr>
          <w:rFonts w:ascii="Calibri" w:hAnsi="Calibri" w:cs="Calibri"/>
        </w:rPr>
        <w:t>ğ</w:t>
      </w:r>
      <w:r w:rsidR="00ED7E24" w:rsidRPr="00ED7E24">
        <w:rPr>
          <w:rFonts w:ascii="Calibri" w:hAnsi="Calibri"/>
        </w:rPr>
        <w:t>lu</w:t>
      </w:r>
      <w:proofErr w:type="spellEnd"/>
      <w:r w:rsidR="00ED7E24" w:rsidRPr="00ED7E24">
        <w:rPr>
          <w:rFonts w:ascii="Calibri" w:hAnsi="Calibri"/>
        </w:rPr>
        <w:t xml:space="preserve"> A, E </w:t>
      </w:r>
      <w:proofErr w:type="spellStart"/>
      <w:r w:rsidR="00ED7E24" w:rsidRPr="00ED7E24">
        <w:rPr>
          <w:rFonts w:ascii="Calibri" w:hAnsi="Calibri"/>
        </w:rPr>
        <w:t>Erkel</w:t>
      </w:r>
      <w:proofErr w:type="spellEnd"/>
      <w:r w:rsidR="00ED7E24" w:rsidRPr="00ED7E24">
        <w:rPr>
          <w:rFonts w:ascii="Calibri" w:hAnsi="Calibri"/>
        </w:rPr>
        <w:t xml:space="preserve">, and M </w:t>
      </w:r>
      <w:proofErr w:type="spellStart"/>
      <w:r w:rsidR="00ED7E24" w:rsidRPr="00ED7E24">
        <w:rPr>
          <w:rFonts w:ascii="Calibri" w:hAnsi="Calibri"/>
        </w:rPr>
        <w:t>Sülüşo</w:t>
      </w:r>
      <w:r w:rsidR="00ED7E24" w:rsidRPr="00ED7E24">
        <w:rPr>
          <w:rFonts w:ascii="Calibri" w:hAnsi="Calibri" w:cs="Calibri"/>
        </w:rPr>
        <w:t>ğ</w:t>
      </w:r>
      <w:r w:rsidR="00ED7E24" w:rsidRPr="00ED7E24">
        <w:rPr>
          <w:rFonts w:ascii="Calibri" w:hAnsi="Calibri"/>
        </w:rPr>
        <w:t>lu</w:t>
      </w:r>
      <w:proofErr w:type="spellEnd"/>
      <w:r w:rsidR="00ED7E24" w:rsidRPr="00ED7E24">
        <w:rPr>
          <w:rFonts w:ascii="Calibri" w:hAnsi="Calibri"/>
        </w:rPr>
        <w:t xml:space="preserve"> (2009) Saffron (Crocus sativus</w:t>
      </w:r>
      <w:r w:rsidR="00ED7E24">
        <w:rPr>
          <w:rFonts w:ascii="Calibri" w:hAnsi="Calibri"/>
        </w:rPr>
        <w:t xml:space="preserve"> </w:t>
      </w:r>
      <w:r w:rsidR="00ED7E24" w:rsidRPr="00ED7E24">
        <w:rPr>
          <w:rFonts w:ascii="Calibri" w:hAnsi="Calibri"/>
        </w:rPr>
        <w:t>L.) Studies with Two Mother Corm Dimensions on Yield and Harvest</w:t>
      </w:r>
      <w:r w:rsidR="00ED7E24">
        <w:rPr>
          <w:rFonts w:ascii="Calibri" w:hAnsi="Calibri"/>
        </w:rPr>
        <w:t xml:space="preserve"> </w:t>
      </w:r>
      <w:r w:rsidR="00ED7E24" w:rsidRPr="00ED7E24">
        <w:rPr>
          <w:rFonts w:ascii="Calibri" w:hAnsi="Calibri"/>
        </w:rPr>
        <w:t xml:space="preserve">Period </w:t>
      </w:r>
      <w:proofErr w:type="gramStart"/>
      <w:r w:rsidR="00ED7E24" w:rsidRPr="00ED7E24">
        <w:rPr>
          <w:rFonts w:ascii="Calibri" w:hAnsi="Calibri"/>
        </w:rPr>
        <w:t>Under</w:t>
      </w:r>
      <w:proofErr w:type="gramEnd"/>
      <w:r w:rsidR="00ED7E24" w:rsidRPr="00ED7E24">
        <w:rPr>
          <w:rFonts w:ascii="Calibri" w:hAnsi="Calibri"/>
        </w:rPr>
        <w:t xml:space="preserve"> Greenhouse Condition. Sustain </w:t>
      </w:r>
      <w:proofErr w:type="spellStart"/>
      <w:r w:rsidR="00ED7E24" w:rsidRPr="00ED7E24">
        <w:rPr>
          <w:rFonts w:ascii="Calibri" w:hAnsi="Calibri"/>
        </w:rPr>
        <w:t>Agric</w:t>
      </w:r>
      <w:proofErr w:type="spellEnd"/>
      <w:r w:rsidR="00ED7E24" w:rsidRPr="00ED7E24">
        <w:rPr>
          <w:rFonts w:ascii="Calibri" w:hAnsi="Calibri"/>
        </w:rPr>
        <w:t xml:space="preserve"> 3: 126</w:t>
      </w:r>
      <w:r w:rsidR="00ED7E24">
        <w:rPr>
          <w:rFonts w:ascii="Calibri" w:hAnsi="Calibri"/>
        </w:rPr>
        <w:t>-</w:t>
      </w:r>
      <w:r w:rsidR="00ED7E24" w:rsidRPr="00ED7E24">
        <w:rPr>
          <w:rFonts w:ascii="Calibri" w:hAnsi="Calibri"/>
        </w:rPr>
        <w:t>129</w:t>
      </w:r>
      <w:proofErr w:type="gramStart"/>
      <w:r w:rsidR="00ED7E24" w:rsidRPr="00ED7E24">
        <w:rPr>
          <w:rFonts w:ascii="Calibri" w:hAnsi="Calibri"/>
        </w:rPr>
        <w:t>.</w:t>
      </w:r>
      <w:r>
        <w:rPr>
          <w:rFonts w:ascii="Calibri" w:hAnsi="Calibri"/>
        </w:rPr>
        <w:t>.</w:t>
      </w:r>
      <w:proofErr w:type="gramEnd"/>
    </w:p>
    <w:p w:rsidR="00583F92" w:rsidRPr="008C0390" w:rsidRDefault="00583F92" w:rsidP="005973B9">
      <w:pPr>
        <w:pStyle w:val="Corpsdetexte"/>
        <w:spacing w:before="85" w:line="216" w:lineRule="exact"/>
        <w:ind w:left="383" w:right="138" w:hanging="284"/>
        <w:jc w:val="both"/>
        <w:rPr>
          <w:rFonts w:ascii="Calibri" w:hAnsi="Calibri"/>
        </w:rPr>
      </w:pPr>
    </w:p>
    <w:p w:rsidR="00AE3E37" w:rsidRPr="008C0390" w:rsidRDefault="00AE3E37" w:rsidP="008756E6">
      <w:pPr>
        <w:tabs>
          <w:tab w:val="left" w:pos="384"/>
        </w:tabs>
        <w:ind w:right="117"/>
      </w:pPr>
    </w:p>
    <w:p w:rsidR="00AE3E37" w:rsidRPr="008C0390" w:rsidRDefault="008756E6">
      <w:pPr>
        <w:spacing w:line="200" w:lineRule="exact"/>
        <w:jc w:val="both"/>
        <w:rPr>
          <w:rFonts w:ascii="Calibri" w:hAnsi="Calibri"/>
        </w:rPr>
        <w:sectPr w:rsidR="00AE3E37" w:rsidRPr="008C0390">
          <w:type w:val="continuous"/>
          <w:pgSz w:w="11910" w:h="16840"/>
          <w:pgMar w:top="1740" w:right="600" w:bottom="840" w:left="620" w:header="720" w:footer="720" w:gutter="0"/>
          <w:cols w:num="2" w:space="720" w:equalWidth="0">
            <w:col w:w="5214" w:space="138"/>
            <w:col w:w="5338"/>
          </w:cols>
        </w:sectPr>
      </w:pPr>
      <w:r w:rsidRPr="008C0390">
        <w:rPr>
          <w:rFonts w:ascii="Calibri" w:hAnsi="Calibri"/>
        </w:rPr>
        <w:t xml:space="preserve">   </w:t>
      </w:r>
    </w:p>
    <w:p w:rsidR="00AE3E37" w:rsidRPr="008C0390" w:rsidRDefault="00AE3E37">
      <w:pPr>
        <w:pStyle w:val="Corpsdetexte"/>
        <w:rPr>
          <w:rFonts w:ascii="Calibri"/>
          <w:sz w:val="20"/>
        </w:rPr>
      </w:pPr>
    </w:p>
    <w:p w:rsidR="00AE3E37" w:rsidRDefault="00292ED9">
      <w:pPr>
        <w:pStyle w:val="Corpsdetexte"/>
        <w:spacing w:line="40" w:lineRule="exact"/>
        <w:ind w:left="2202"/>
        <w:rPr>
          <w:rFonts w:ascii="Calibri"/>
          <w:sz w:val="4"/>
        </w:rPr>
      </w:pPr>
      <w:r>
        <w:rPr>
          <w:rFonts w:ascii="Calibri"/>
          <w:noProof/>
          <w:sz w:val="4"/>
          <w:lang w:val="fr-FR" w:eastAsia="fr-FR"/>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97A3C60"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84056D">
      <w:pPr>
        <w:spacing w:before="92"/>
        <w:ind w:right="4234"/>
        <w:rPr>
          <w:rFonts w:ascii="Arial"/>
        </w:rPr>
      </w:pPr>
      <w:r>
        <w:rPr>
          <w:noProof/>
        </w:rPr>
        <w:t xml:space="preserve">              </w:t>
      </w:r>
      <w:r w:rsidR="0060346A">
        <w:rPr>
          <w:noProof/>
          <w:lang w:val="fr-FR" w:eastAsia="fr-FR"/>
        </w:rPr>
        <w:drawing>
          <wp:inline distT="0" distB="0" distL="0" distR="0" wp14:anchorId="21A23E5D" wp14:editId="2D434C52">
            <wp:extent cx="713490" cy="87630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723981" cy="889185"/>
                    </a:xfrm>
                    <a:prstGeom prst="rect">
                      <a:avLst/>
                    </a:prstGeom>
                  </pic:spPr>
                </pic:pic>
              </a:graphicData>
            </a:graphic>
          </wp:inline>
        </w:drawing>
      </w:r>
      <w:r w:rsidR="00404E5B">
        <w:rPr>
          <w:rFonts w:ascii="Arial"/>
          <w:color w:val="BF5A14"/>
        </w:rPr>
        <w:t xml:space="preserve"> </w:t>
      </w:r>
    </w:p>
    <w:p w:rsidR="00CA003B" w:rsidRDefault="00F4637D" w:rsidP="0016278D">
      <w:pPr>
        <w:tabs>
          <w:tab w:val="left" w:pos="765"/>
        </w:tabs>
        <w:spacing w:before="62"/>
        <w:ind w:left="709" w:right="2326"/>
        <w:rPr>
          <w:rFonts w:ascii="Arial"/>
          <w:sz w:val="14"/>
        </w:rPr>
      </w:pPr>
      <w:r>
        <w:rPr>
          <w:rFonts w:ascii="Arial"/>
          <w:sz w:val="14"/>
        </w:rPr>
        <w:tab/>
        <w:t xml:space="preserve">MZABRI </w:t>
      </w:r>
      <w:proofErr w:type="gramStart"/>
      <w:r>
        <w:rPr>
          <w:rFonts w:ascii="Arial"/>
          <w:sz w:val="14"/>
        </w:rPr>
        <w:t xml:space="preserve">IBTISSAM </w:t>
      </w:r>
      <w:r w:rsidR="0016278D">
        <w:rPr>
          <w:rFonts w:ascii="Arial"/>
          <w:sz w:val="14"/>
        </w:rPr>
        <w:t>:</w:t>
      </w:r>
      <w:proofErr w:type="gramEnd"/>
      <w:r w:rsidR="0016278D">
        <w:rPr>
          <w:rFonts w:ascii="Arial"/>
          <w:sz w:val="14"/>
        </w:rPr>
        <w:t xml:space="preserve"> </w:t>
      </w:r>
      <w:r w:rsidRPr="00F4637D">
        <w:rPr>
          <w:rFonts w:ascii="Arial"/>
          <w:sz w:val="14"/>
        </w:rPr>
        <w:t>PhD student in plant and microorganism biology laboratory, Faculty of Science of Oujda</w:t>
      </w:r>
      <w:r w:rsidR="0016278D">
        <w:rPr>
          <w:rFonts w:ascii="Arial"/>
          <w:sz w:val="14"/>
        </w:rPr>
        <w:t xml:space="preserve">,    </w:t>
      </w:r>
    </w:p>
    <w:p w:rsidR="00F4637D" w:rsidRDefault="00F4637D" w:rsidP="0016278D">
      <w:pPr>
        <w:tabs>
          <w:tab w:val="left" w:pos="765"/>
        </w:tabs>
        <w:spacing w:before="62"/>
        <w:ind w:left="709" w:right="2326"/>
        <w:rPr>
          <w:rFonts w:ascii="Arial"/>
          <w:sz w:val="14"/>
        </w:rPr>
      </w:pPr>
      <w:r w:rsidRPr="00F4637D">
        <w:rPr>
          <w:rFonts w:ascii="Arial"/>
          <w:sz w:val="14"/>
        </w:rPr>
        <w:t>Professor at the agricultural qualification center in Taourirt</w:t>
      </w:r>
      <w:r w:rsidR="0016278D">
        <w:rPr>
          <w:rFonts w:ascii="Arial"/>
          <w:sz w:val="14"/>
        </w:rPr>
        <w:t xml:space="preserve">, </w:t>
      </w:r>
      <w:r w:rsidRPr="00F4637D">
        <w:rPr>
          <w:rFonts w:ascii="Arial"/>
          <w:sz w:val="14"/>
        </w:rPr>
        <w:t>Vice-president of the Moroccan Horticultural Association (AMH)</w:t>
      </w:r>
    </w:p>
    <w:p w:rsidR="00F4637D" w:rsidRDefault="00F4637D" w:rsidP="003F175B">
      <w:pPr>
        <w:spacing w:before="62"/>
        <w:ind w:right="2752"/>
        <w:jc w:val="center"/>
        <w:rPr>
          <w:rFonts w:ascii="Arial"/>
          <w:sz w:val="14"/>
        </w:rPr>
      </w:pPr>
    </w:p>
    <w:p w:rsidR="00F4637D" w:rsidRDefault="00F4637D" w:rsidP="003F175B">
      <w:pPr>
        <w:spacing w:before="62"/>
        <w:ind w:right="2752"/>
        <w:jc w:val="center"/>
        <w:rPr>
          <w:rFonts w:ascii="Arial"/>
          <w:sz w:val="14"/>
        </w:rPr>
      </w:pPr>
    </w:p>
    <w:p w:rsidR="00F4637D" w:rsidRDefault="00F4637D" w:rsidP="003F175B">
      <w:pPr>
        <w:spacing w:before="62"/>
        <w:ind w:right="2752"/>
        <w:jc w:val="center"/>
        <w:rPr>
          <w:rFonts w:ascii="Arial"/>
          <w:sz w:val="14"/>
        </w:rPr>
      </w:pPr>
    </w:p>
    <w:p w:rsidR="00AE3E37" w:rsidRDefault="003F175B" w:rsidP="00CA003B">
      <w:pPr>
        <w:spacing w:before="62"/>
        <w:ind w:right="2752"/>
        <w:jc w:val="center"/>
        <w:rPr>
          <w:rFonts w:ascii="Arial"/>
          <w:sz w:val="14"/>
        </w:rPr>
      </w:pPr>
      <w:r>
        <w:rPr>
          <w:rFonts w:ascii="Arial"/>
          <w:sz w:val="14"/>
        </w:rPr>
        <w:t xml:space="preserve">                                                                                    </w:t>
      </w:r>
      <w:r w:rsidR="00A9710C">
        <w:rPr>
          <w:rFonts w:ascii="Arial"/>
          <w:sz w:val="14"/>
        </w:rPr>
        <w:t xml:space="preserve">Email: </w:t>
      </w:r>
      <w:hyperlink r:id="rId10" w:history="1">
        <w:r w:rsidR="00CA003B" w:rsidRPr="001A71E7">
          <w:rPr>
            <w:rStyle w:val="Lienhypertexte"/>
            <w:rFonts w:ascii="Arial"/>
            <w:sz w:val="14"/>
          </w:rPr>
          <w:t>btissammzabri@gmail.com</w:t>
        </w:r>
      </w:hyperlink>
      <w:r>
        <w:rPr>
          <w:rStyle w:val="Lienhypertexte"/>
          <w:rFonts w:ascii="Arial"/>
          <w:sz w:val="14"/>
        </w:rPr>
        <w:t xml:space="preserve"> </w:t>
      </w:r>
      <w:r w:rsidRPr="003F175B">
        <w:rPr>
          <w:rStyle w:val="Lienhypertexte"/>
          <w:rFonts w:ascii="Arial"/>
          <w:sz w:val="14"/>
          <w:u w:val="none"/>
        </w:rPr>
        <w:t xml:space="preserve">    </w:t>
      </w:r>
      <w:r w:rsidRPr="00364417">
        <w:rPr>
          <w:rStyle w:val="Lienhypertexte"/>
          <w:rFonts w:ascii="Arial"/>
          <w:color w:val="auto"/>
          <w:sz w:val="14"/>
          <w:u w:val="none"/>
        </w:rPr>
        <w:t>Contact No</w:t>
      </w:r>
      <w:r w:rsidRPr="003F175B">
        <w:rPr>
          <w:rStyle w:val="Lienhypertexte"/>
          <w:rFonts w:ascii="Arial"/>
          <w:sz w:val="14"/>
          <w:u w:val="none"/>
        </w:rPr>
        <w:t xml:space="preserve">: </w:t>
      </w:r>
      <w:r w:rsidR="00CA003B">
        <w:rPr>
          <w:rStyle w:val="Lienhypertexte"/>
          <w:rFonts w:ascii="Arial"/>
          <w:sz w:val="14"/>
          <w:u w:val="none"/>
        </w:rPr>
        <w:t>+212619272999</w:t>
      </w:r>
    </w:p>
    <w:p w:rsidR="00AE3E37" w:rsidRDefault="00292ED9">
      <w:pPr>
        <w:pStyle w:val="Corpsdetexte"/>
        <w:spacing w:before="2"/>
        <w:rPr>
          <w:rFonts w:ascii="Arial"/>
          <w:sz w:val="19"/>
        </w:rPr>
      </w:pPr>
      <w:r>
        <w:rPr>
          <w:noProof/>
          <w:lang w:val="fr-FR" w:eastAsia="fr-FR"/>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62643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Corpsdetexte"/>
        <w:rPr>
          <w:rFonts w:ascii="Arial"/>
          <w:sz w:val="20"/>
        </w:rPr>
      </w:pPr>
    </w:p>
    <w:p w:rsidR="00AE3E37" w:rsidRDefault="00AE3E37">
      <w:pPr>
        <w:pStyle w:val="Corpsdetexte"/>
        <w:rPr>
          <w:rFonts w:ascii="Arial"/>
          <w:sz w:val="20"/>
        </w:rPr>
      </w:pPr>
    </w:p>
    <w:p w:rsidR="00AE3E37" w:rsidRDefault="00AE3E37">
      <w:pPr>
        <w:pStyle w:val="Corpsdetexte"/>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Corpsdetexte"/>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A27E1" w:rsidRDefault="00FA27E1">
      <w:r>
        <w:separator/>
      </w:r>
    </w:p>
  </w:endnote>
  <w:endnote w:type="continuationSeparator" w:id="0">
    <w:p w:rsidR="00FA27E1" w:rsidRDefault="00FA27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Corpsdetexte"/>
      <w:spacing w:line="14" w:lineRule="auto"/>
      <w:rPr>
        <w:sz w:val="20"/>
      </w:rPr>
    </w:pPr>
    <w:r>
      <w:rPr>
        <w:noProof/>
        <w:lang w:val="fr-FR" w:eastAsia="fr-F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fr-FR" w:eastAsia="fr-F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fr-FR" w:eastAsia="fr-F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A27E1" w:rsidRDefault="00FA27E1">
      <w:r>
        <w:separator/>
      </w:r>
    </w:p>
  </w:footnote>
  <w:footnote w:type="continuationSeparator" w:id="0">
    <w:p w:rsidR="00FA27E1" w:rsidRDefault="00FA27E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Corpsdetexte"/>
      <w:spacing w:line="14" w:lineRule="auto"/>
      <w:rPr>
        <w:sz w:val="20"/>
      </w:rPr>
    </w:pPr>
    <w:r>
      <w:rPr>
        <w:noProof/>
        <w:lang w:val="fr-FR" w:eastAsia="fr-FR"/>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F438B4" w:rsidRDefault="00A9710C">
                          <w:pPr>
                            <w:spacing w:before="2" w:line="249" w:lineRule="auto"/>
                            <w:ind w:left="156" w:right="18" w:hanging="137"/>
                            <w:rPr>
                              <w:rFonts w:ascii="Arial"/>
                              <w:color w:val="FFFFFF" w:themeColor="background1"/>
                              <w:sz w:val="14"/>
                              <w:lang w:val="fr-FR"/>
                            </w:rPr>
                          </w:pPr>
                          <w:r w:rsidRPr="00F438B4">
                            <w:rPr>
                              <w:rFonts w:ascii="Arial"/>
                              <w:color w:val="FFFFFF" w:themeColor="background1"/>
                              <w:sz w:val="14"/>
                              <w:lang w:val="fr-FR"/>
                            </w:rPr>
                            <w:t xml:space="preserve">T Furuta et al., J Pai n Relief 2016, 5:3(Suppl) </w:t>
                          </w:r>
                          <w:r w:rsidR="00FA27E1">
                            <w:fldChar w:fldCharType="begin"/>
                          </w:r>
                          <w:r w:rsidR="00FA27E1" w:rsidRPr="00F438B4">
                            <w:rPr>
                              <w:lang w:val="fr-FR"/>
                            </w:rPr>
                            <w:instrText xml:space="preserve"> HYPERLINK "http://dx.doi.org/10.4172/2167-0846.C1.006" \h </w:instrText>
                          </w:r>
                          <w:r w:rsidR="00FA27E1">
                            <w:fldChar w:fldCharType="separate"/>
                          </w:r>
                          <w:r w:rsidRPr="00F438B4">
                            <w:rPr>
                              <w:rFonts w:ascii="Arial"/>
                              <w:color w:val="FFFFFF" w:themeColor="background1"/>
                              <w:sz w:val="14"/>
                              <w:lang w:val="fr-FR"/>
                            </w:rPr>
                            <w:t>http://dx.doi.org/10.4172/2167-0846.C1.006</w:t>
                          </w:r>
                          <w:r w:rsidR="00FA27E1">
                            <w:rPr>
                              <w:rFonts w:ascii="Arial"/>
                              <w:color w:val="FFFFFF" w:themeColor="background1"/>
                              <w:sz w:val="1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F438B4" w:rsidRDefault="00A9710C">
                    <w:pPr>
                      <w:spacing w:before="2" w:line="249" w:lineRule="auto"/>
                      <w:ind w:left="156" w:right="18" w:hanging="137"/>
                      <w:rPr>
                        <w:rFonts w:ascii="Arial"/>
                        <w:color w:val="FFFFFF" w:themeColor="background1"/>
                        <w:sz w:val="14"/>
                        <w:lang w:val="fr-FR"/>
                      </w:rPr>
                    </w:pPr>
                    <w:r w:rsidRPr="00F438B4">
                      <w:rPr>
                        <w:rFonts w:ascii="Arial"/>
                        <w:color w:val="FFFFFF" w:themeColor="background1"/>
                        <w:sz w:val="14"/>
                        <w:lang w:val="fr-FR"/>
                      </w:rPr>
                      <w:t xml:space="preserve">T Furuta et al., J Pai n Relief 2016, 5:3(Suppl) </w:t>
                    </w:r>
                    <w:r w:rsidR="00FA27E1">
                      <w:fldChar w:fldCharType="begin"/>
                    </w:r>
                    <w:r w:rsidR="00FA27E1" w:rsidRPr="00F438B4">
                      <w:rPr>
                        <w:lang w:val="fr-FR"/>
                      </w:rPr>
                      <w:instrText xml:space="preserve"> HYPERLINK "http://dx.doi.org/10.4172/2167-0846.C1.006" \h </w:instrText>
                    </w:r>
                    <w:r w:rsidR="00FA27E1">
                      <w:fldChar w:fldCharType="separate"/>
                    </w:r>
                    <w:r w:rsidRPr="00F438B4">
                      <w:rPr>
                        <w:rFonts w:ascii="Arial"/>
                        <w:color w:val="FFFFFF" w:themeColor="background1"/>
                        <w:sz w:val="14"/>
                        <w:lang w:val="fr-FR"/>
                      </w:rPr>
                      <w:t>http://dx.doi.org/10.4172/2167-0846.C1.006</w:t>
                    </w:r>
                    <w:r w:rsidR="00FA27E1">
                      <w:rPr>
                        <w:rFonts w:ascii="Arial"/>
                        <w:color w:val="FFFFFF" w:themeColor="background1"/>
                        <w:sz w:val="14"/>
                      </w:rPr>
                      <w:fldChar w:fldCharType="end"/>
                    </w:r>
                  </w:p>
                </w:txbxContent>
              </v:textbox>
              <w10:wrap anchorx="page" anchory="page"/>
            </v:shape>
          </w:pict>
        </mc:Fallback>
      </mc:AlternateContent>
    </w:r>
    <w:r>
      <w:rPr>
        <w:noProof/>
        <w:lang w:val="fr-FR" w:eastAsia="fr-F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B08ED"/>
    <w:rsid w:val="000E2911"/>
    <w:rsid w:val="001263DF"/>
    <w:rsid w:val="0016278D"/>
    <w:rsid w:val="001B18B5"/>
    <w:rsid w:val="001E2B5D"/>
    <w:rsid w:val="00292ED9"/>
    <w:rsid w:val="00364417"/>
    <w:rsid w:val="003F175B"/>
    <w:rsid w:val="00404E5B"/>
    <w:rsid w:val="00413A9E"/>
    <w:rsid w:val="00414F7B"/>
    <w:rsid w:val="004355DC"/>
    <w:rsid w:val="00470D1D"/>
    <w:rsid w:val="004749B4"/>
    <w:rsid w:val="00494130"/>
    <w:rsid w:val="004F3523"/>
    <w:rsid w:val="00583F92"/>
    <w:rsid w:val="005973B9"/>
    <w:rsid w:val="005B3A56"/>
    <w:rsid w:val="0060346A"/>
    <w:rsid w:val="006060CE"/>
    <w:rsid w:val="0063497F"/>
    <w:rsid w:val="00645A5D"/>
    <w:rsid w:val="0084056D"/>
    <w:rsid w:val="00873DF0"/>
    <w:rsid w:val="008756E6"/>
    <w:rsid w:val="008C0390"/>
    <w:rsid w:val="009B2D44"/>
    <w:rsid w:val="00A07E82"/>
    <w:rsid w:val="00A9710C"/>
    <w:rsid w:val="00AE3E37"/>
    <w:rsid w:val="00B21A57"/>
    <w:rsid w:val="00C33602"/>
    <w:rsid w:val="00CA003B"/>
    <w:rsid w:val="00CB14DE"/>
    <w:rsid w:val="00CD6F55"/>
    <w:rsid w:val="00D157CE"/>
    <w:rsid w:val="00DE3104"/>
    <w:rsid w:val="00ED7E24"/>
    <w:rsid w:val="00F24FA2"/>
    <w:rsid w:val="00F438B4"/>
    <w:rsid w:val="00F4637D"/>
    <w:rsid w:val="00F72EEA"/>
    <w:rsid w:val="00F84CAE"/>
    <w:rsid w:val="00FA27E1"/>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2CE4905-37DB-40EC-AD1E-6037ED7335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btissammzabri@gmail.com" TargetMode="Externa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490</Words>
  <Characters>2696</Characters>
  <Application>Microsoft Office Word</Application>
  <DocSecurity>0</DocSecurity>
  <Lines>22</Lines>
  <Paragraphs>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3180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oum sara</cp:lastModifiedBy>
  <cp:revision>2</cp:revision>
  <dcterms:created xsi:type="dcterms:W3CDTF">2017-11-12T21:31:00Z</dcterms:created>
  <dcterms:modified xsi:type="dcterms:W3CDTF">2017-11-12T21:31:00Z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